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MUTUAL NON-DISCLOSURE AGREEMENT</w:t>
      </w:r>
    </w:p>
    <w:p>
      <w:pPr>
        <w:pBdr>
          <w:bottom w:val="single" w:color="2E5E4E" w:sz="6" w:space="4"/>
        </w:pBdr>
        <w:spacing w:after="240"/>
        <w:jc w:val="center"/>
      </w:pPr>
      <w:r>
        <w:rPr>
          <w:i/>
          <w:iCs/>
          <w:color w:val="555555"/>
        </w:rPr>
        <w:t xml:space="preserve">Meridian Labs  ·  Reference ML-NDA-2025-018</w:t>
      </w:r>
    </w:p>
    <w:p>
      <w:pPr>
        <w:spacing w:after="120"/>
      </w:pPr>
      <w:r>
        <w:t xml:space="preserve">This Mutual Non-Disclosure Agreement (the “Agreement”) is entered into as of 1 May 2025 between Meridian Labs (“Discloser/Recipient”) and Aster Logistics Pte Ltd (“Counterparty”), each a “Party” and together the “Parties.”</w:t>
      </w:r>
    </w:p>
    <w:p>
      <w:pPr>
        <w:pStyle w:val="Heading2"/>
      </w:pPr>
      <w:r>
        <w:t xml:space="preserve">1. Confidential Information</w:t>
      </w:r>
    </w:p>
    <w:p>
      <w:pPr>
        <w:spacing w:after="120"/>
      </w:pPr>
      <w:r>
        <w:t xml:space="preserve">“Confidential Information” means any non-public information disclosed by one Party to the other, whether written, oral, or electronic, that is marked confidential or would reasonably be understood to be confidential given its nature.</w:t>
      </w:r>
    </w:p>
    <w:p>
      <w:pPr>
        <w:pStyle w:val="Heading2"/>
      </w:pPr>
      <w:r>
        <w:t xml:space="preserve">2. Obligations</w:t>
      </w:r>
    </w:p>
    <w:p>
      <w:pPr>
        <w:pStyle w:val="ListParagraph"/>
        <w:numPr>
          <w:ilvl w:val="0"/>
          <w:numId w:val="2"/>
        </w:numPr>
      </w:pPr>
      <w:r>
        <w:t xml:space="preserve">Each Party shall use the other’s Confidential Information solely to evaluate and pursue the contemplated business relationship.</w:t>
      </w:r>
    </w:p>
    <w:p>
      <w:pPr>
        <w:pStyle w:val="ListParagraph"/>
        <w:numPr>
          <w:ilvl w:val="0"/>
          <w:numId w:val="2"/>
        </w:numPr>
      </w:pPr>
      <w:r>
        <w:t xml:space="preserve">Each Party shall protect such information with no less than reasonable care.</w:t>
      </w:r>
    </w:p>
    <w:p>
      <w:pPr>
        <w:pStyle w:val="ListParagraph"/>
        <w:numPr>
          <w:ilvl w:val="0"/>
          <w:numId w:val="2"/>
        </w:numPr>
      </w:pPr>
      <w:r>
        <w:t xml:space="preserve">Neither Party shall disclose Confidential Information to third parties without prior written consent.</w:t>
      </w:r>
    </w:p>
    <w:p>
      <w:pPr>
        <w:pStyle w:val="Heading2"/>
      </w:pPr>
      <w:r>
        <w:t xml:space="preserve">3. Term</w:t>
      </w:r>
    </w:p>
    <w:p>
      <w:pPr>
        <w:spacing w:after="120"/>
      </w:pPr>
      <w:r>
        <w:t xml:space="preserve">This Agreement remains in effect for two (2) years from the date above. Confidentiality obligations survive termination for a further three (3) years.</w:t>
      </w:r>
    </w:p>
    <w:p>
      <w:pPr>
        <w:pStyle w:val="Heading2"/>
      </w:pPr>
      <w:r>
        <w:t xml:space="preserve">4. Return of Materials</w:t>
      </w:r>
    </w:p>
    <w:p>
      <w:pPr>
        <w:spacing w:after="120"/>
      </w:pPr>
      <w:r>
        <w:t xml:space="preserve">Upon written request, each Party shall return or securely destroy all Confidential Information in its possession and certify such destruction.</w:t>
      </w:r>
    </w:p>
    <w:p>
      <w:pPr>
        <w:pStyle w:val="Heading2"/>
      </w:pPr>
      <w:r>
        <w:t xml:space="preserve">5. Governing Law</w:t>
      </w:r>
    </w:p>
    <w:p>
      <w:pPr>
        <w:spacing w:after="120"/>
      </w:pPr>
      <w:r>
        <w:t xml:space="preserve">This Agreement is governed by the laws of the jurisdiction in which Meridian Labs is registered, without regard to conflict-of-law principles.</w:t>
      </w:r>
    </w:p>
    <w:p>
      <w:pPr>
        <w:spacing w:before="360"/>
      </w:pPr>
      <w:r>
        <w:t xml:space="preserve">Signed for Meridian Labs: ____________________     Date: ____________</w:t>
      </w:r>
    </w:p>
    <w:p>
      <w:pPr>
        <w:spacing w:before="200"/>
      </w:pPr>
      <w:r>
        <w:t xml:space="preserve">Signed for Aster Logistics: ____________________     Date: 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2026-06-21T21:33:38.196Z</dcterms:created>
  <dcterms:modified xsi:type="dcterms:W3CDTF">2026-06-21T21:33:38.197Z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