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1E69" w:rsidRPr="00B95233" w:rsidRDefault="00C81E69" w:rsidP="00C029DE">
      <w:pPr>
        <w:spacing w:line="240" w:lineRule="auto"/>
        <w:jc w:val="center"/>
        <w:rPr>
          <w:rFonts w:ascii="Times New Roman" w:hAnsi="Times New Roman" w:cs="Times New Roman"/>
          <w:b/>
          <w:sz w:val="24"/>
          <w:szCs w:val="24"/>
        </w:rPr>
      </w:pPr>
      <w:r w:rsidRPr="00B95233">
        <w:rPr>
          <w:rFonts w:ascii="Times New Roman" w:hAnsi="Times New Roman" w:cs="Times New Roman"/>
          <w:b/>
          <w:sz w:val="24"/>
          <w:szCs w:val="24"/>
        </w:rPr>
        <w:t xml:space="preserve">REGLEMEN DAERAH SEBERANG RECHT </w:t>
      </w:r>
    </w:p>
    <w:p w:rsidR="00C81E69" w:rsidRPr="00B95233" w:rsidRDefault="00C81E69" w:rsidP="00C029DE">
      <w:pPr>
        <w:spacing w:line="240" w:lineRule="auto"/>
        <w:jc w:val="center"/>
        <w:rPr>
          <w:rFonts w:ascii="Times New Roman" w:hAnsi="Times New Roman" w:cs="Times New Roman"/>
          <w:b/>
          <w:sz w:val="24"/>
          <w:szCs w:val="24"/>
        </w:rPr>
      </w:pPr>
      <w:r w:rsidRPr="00B95233">
        <w:rPr>
          <w:rFonts w:ascii="Times New Roman" w:hAnsi="Times New Roman" w:cs="Times New Roman"/>
          <w:b/>
          <w:sz w:val="24"/>
          <w:szCs w:val="24"/>
        </w:rPr>
        <w:t>(REGLEMENT BUITEEGEWESTEN =RBg)</w:t>
      </w:r>
      <w:bookmarkStart w:id="0" w:name="_GoBack"/>
      <w:bookmarkEnd w:id="0"/>
    </w:p>
    <w:p w:rsidR="00C81E69" w:rsidRPr="00B95233" w:rsidRDefault="00C81E69" w:rsidP="00C81E69">
      <w:pPr>
        <w:spacing w:line="360" w:lineRule="auto"/>
        <w:jc w:val="center"/>
        <w:rPr>
          <w:rFonts w:ascii="Times New Roman" w:hAnsi="Times New Roman" w:cs="Times New Roman"/>
          <w:b/>
          <w:sz w:val="24"/>
          <w:szCs w:val="24"/>
        </w:rPr>
      </w:pPr>
    </w:p>
    <w:p w:rsidR="00C81E69" w:rsidRPr="00B95233" w:rsidRDefault="00C81E69" w:rsidP="00C81E69">
      <w:pPr>
        <w:spacing w:line="360" w:lineRule="auto"/>
        <w:jc w:val="center"/>
        <w:rPr>
          <w:rFonts w:ascii="Times New Roman" w:hAnsi="Times New Roman" w:cs="Times New Roman"/>
          <w:b/>
          <w:sz w:val="24"/>
          <w:szCs w:val="24"/>
        </w:rPr>
      </w:pPr>
      <w:r w:rsidRPr="00B95233">
        <w:rPr>
          <w:rFonts w:ascii="Times New Roman" w:hAnsi="Times New Roman" w:cs="Times New Roman"/>
          <w:b/>
          <w:sz w:val="24"/>
          <w:szCs w:val="24"/>
        </w:rPr>
        <w:t>Bab Pertama</w:t>
      </w:r>
    </w:p>
    <w:p w:rsidR="00C81E69" w:rsidRDefault="00C81E69" w:rsidP="00C81E69">
      <w:pPr>
        <w:spacing w:line="360" w:lineRule="auto"/>
        <w:jc w:val="center"/>
        <w:rPr>
          <w:rFonts w:ascii="Times New Roman" w:hAnsi="Times New Roman" w:cs="Times New Roman"/>
          <w:sz w:val="24"/>
          <w:szCs w:val="24"/>
        </w:rPr>
      </w:pPr>
      <w:r>
        <w:rPr>
          <w:rFonts w:ascii="Times New Roman" w:hAnsi="Times New Roman" w:cs="Times New Roman"/>
          <w:sz w:val="24"/>
          <w:szCs w:val="24"/>
        </w:rPr>
        <w:t>Tentang susunan dan Ketentuan-ketentuan Pokok Kekuasaan Kehakiman Pasal s/d Pasal 103.</w:t>
      </w:r>
    </w:p>
    <w:p w:rsidR="00C81E69" w:rsidRPr="00B95233" w:rsidRDefault="00C81E69" w:rsidP="00C81E69">
      <w:pPr>
        <w:spacing w:line="360" w:lineRule="auto"/>
        <w:jc w:val="center"/>
        <w:rPr>
          <w:rFonts w:ascii="Times New Roman" w:hAnsi="Times New Roman" w:cs="Times New Roman"/>
          <w:b/>
          <w:sz w:val="24"/>
          <w:szCs w:val="24"/>
        </w:rPr>
      </w:pPr>
      <w:r w:rsidRPr="00B95233">
        <w:rPr>
          <w:rFonts w:ascii="Times New Roman" w:hAnsi="Times New Roman" w:cs="Times New Roman"/>
          <w:b/>
          <w:sz w:val="24"/>
          <w:szCs w:val="24"/>
        </w:rPr>
        <w:t>Bab Kedua</w:t>
      </w:r>
    </w:p>
    <w:p w:rsidR="00C81E69" w:rsidRDefault="00C81E69" w:rsidP="00C029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Tentang Peradilan dalam Perkara-perkara Perdata.</w:t>
      </w:r>
    </w:p>
    <w:p w:rsidR="00C81E69" w:rsidRDefault="00C81E69" w:rsidP="00C029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Title Is/d III Pasal 104s/d 141 mengenai Pengadilan District. </w:t>
      </w:r>
    </w:p>
    <w:p w:rsidR="00C81E69" w:rsidRPr="00B95233" w:rsidRDefault="00C81E69" w:rsidP="00C029D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Pengadilan Magistraad dan Majelis Kecamatan, tidak berlaku lagi.</w:t>
      </w:r>
    </w:p>
    <w:p w:rsidR="00C81E69" w:rsidRDefault="00C81E69" w:rsidP="00C81E69">
      <w:pPr>
        <w:spacing w:line="360" w:lineRule="auto"/>
        <w:jc w:val="center"/>
        <w:rPr>
          <w:rFonts w:ascii="Times New Roman" w:hAnsi="Times New Roman" w:cs="Times New Roman"/>
          <w:sz w:val="24"/>
          <w:szCs w:val="24"/>
        </w:rPr>
      </w:pPr>
      <w:r w:rsidRPr="00B95233">
        <w:rPr>
          <w:rFonts w:ascii="Times New Roman" w:hAnsi="Times New Roman" w:cs="Times New Roman"/>
          <w:b/>
          <w:sz w:val="24"/>
          <w:szCs w:val="24"/>
        </w:rPr>
        <w:t>TITEL IV</w:t>
      </w:r>
    </w:p>
    <w:p w:rsidR="00C81E69" w:rsidRDefault="00C81E69" w:rsidP="00C81E69">
      <w:pPr>
        <w:spacing w:line="360" w:lineRule="auto"/>
        <w:rPr>
          <w:rFonts w:ascii="Times New Roman" w:hAnsi="Times New Roman" w:cs="Times New Roman"/>
          <w:sz w:val="24"/>
          <w:szCs w:val="24"/>
        </w:rPr>
      </w:pPr>
      <w:r>
        <w:rPr>
          <w:rFonts w:ascii="Times New Roman" w:hAnsi="Times New Roman" w:cs="Times New Roman"/>
          <w:sz w:val="24"/>
          <w:szCs w:val="24"/>
        </w:rPr>
        <w:t>Tentang Preadilan dalan Perkara-perkara Perdata dalam paraf pertama termasuk kekuasaannya Pengadilan Negeri.</w:t>
      </w:r>
    </w:p>
    <w:p w:rsidR="00C81E69" w:rsidRPr="00B95233" w:rsidRDefault="00C81E69" w:rsidP="00C81E69">
      <w:pPr>
        <w:spacing w:line="360" w:lineRule="auto"/>
        <w:jc w:val="center"/>
        <w:rPr>
          <w:rFonts w:ascii="Times New Roman" w:hAnsi="Times New Roman" w:cs="Times New Roman"/>
          <w:b/>
          <w:sz w:val="24"/>
          <w:szCs w:val="24"/>
        </w:rPr>
      </w:pPr>
      <w:r w:rsidRPr="00B95233">
        <w:rPr>
          <w:rFonts w:ascii="Times New Roman" w:hAnsi="Times New Roman" w:cs="Times New Roman"/>
          <w:b/>
          <w:sz w:val="24"/>
          <w:szCs w:val="24"/>
        </w:rPr>
        <w:t>Bagian I</w:t>
      </w:r>
    </w:p>
    <w:p w:rsidR="00C81E69" w:rsidRDefault="00C81E69" w:rsidP="00C81E69">
      <w:pPr>
        <w:spacing w:line="360" w:lineRule="auto"/>
        <w:rPr>
          <w:rFonts w:ascii="Times New Roman" w:hAnsi="Times New Roman" w:cs="Times New Roman"/>
          <w:sz w:val="24"/>
          <w:szCs w:val="24"/>
        </w:rPr>
      </w:pPr>
      <w:r>
        <w:rPr>
          <w:rFonts w:ascii="Times New Roman" w:hAnsi="Times New Roman" w:cs="Times New Roman"/>
          <w:sz w:val="24"/>
          <w:szCs w:val="24"/>
        </w:rPr>
        <w:t>Tentang P</w:t>
      </w:r>
      <w:r w:rsidRPr="00A4510C">
        <w:rPr>
          <w:rFonts w:ascii="Times New Roman" w:hAnsi="Times New Roman" w:cs="Times New Roman"/>
          <w:sz w:val="24"/>
          <w:szCs w:val="24"/>
        </w:rPr>
        <w:t xml:space="preserve">emeriksaan </w:t>
      </w:r>
      <w:r>
        <w:rPr>
          <w:rFonts w:ascii="Times New Roman" w:hAnsi="Times New Roman" w:cs="Times New Roman"/>
          <w:sz w:val="24"/>
          <w:szCs w:val="24"/>
        </w:rPr>
        <w:t>Perkara-perkara di Persidangan.</w:t>
      </w:r>
    </w:p>
    <w:p w:rsidR="00C81E69" w:rsidRDefault="00C81E69" w:rsidP="00C81E69">
      <w:pPr>
        <w:spacing w:line="360" w:lineRule="auto"/>
        <w:jc w:val="center"/>
        <w:rPr>
          <w:rFonts w:ascii="Times New Roman" w:hAnsi="Times New Roman" w:cs="Times New Roman"/>
          <w:b/>
          <w:sz w:val="24"/>
          <w:szCs w:val="24"/>
        </w:rPr>
      </w:pPr>
      <w:r w:rsidRPr="00B95233">
        <w:rPr>
          <w:rFonts w:ascii="Times New Roman" w:hAnsi="Times New Roman" w:cs="Times New Roman"/>
          <w:b/>
          <w:sz w:val="24"/>
          <w:szCs w:val="24"/>
        </w:rPr>
        <w:t>Pasal 142</w:t>
      </w:r>
      <w:r>
        <w:rPr>
          <w:rFonts w:ascii="Times New Roman" w:hAnsi="Times New Roman" w:cs="Times New Roman"/>
          <w:b/>
          <w:sz w:val="24"/>
          <w:szCs w:val="24"/>
        </w:rPr>
        <w:t>.</w:t>
      </w:r>
    </w:p>
    <w:p w:rsidR="00C81E69" w:rsidRPr="00B95233" w:rsidRDefault="00C81E69" w:rsidP="00C81E69">
      <w:pPr>
        <w:spacing w:line="360" w:lineRule="auto"/>
        <w:rPr>
          <w:rFonts w:ascii="Times New Roman" w:hAnsi="Times New Roman" w:cs="Times New Roman"/>
          <w:b/>
          <w:sz w:val="24"/>
          <w:szCs w:val="24"/>
        </w:rPr>
      </w:pPr>
      <w:r w:rsidRPr="00B95233">
        <w:rPr>
          <w:rFonts w:ascii="Times New Roman" w:hAnsi="Times New Roman" w:cs="Times New Roman"/>
          <w:b/>
          <w:sz w:val="24"/>
          <w:szCs w:val="24"/>
        </w:rPr>
        <w:t>Pasal 142</w:t>
      </w:r>
      <w:r>
        <w:rPr>
          <w:rFonts w:ascii="Times New Roman" w:hAnsi="Times New Roman" w:cs="Times New Roman"/>
          <w:b/>
          <w:sz w:val="24"/>
          <w:szCs w:val="24"/>
        </w:rPr>
        <w:t>.</w:t>
      </w:r>
    </w:p>
    <w:p w:rsidR="00C81E69" w:rsidRPr="00A4510C" w:rsidRDefault="00C81E69" w:rsidP="00035B26">
      <w:pPr>
        <w:pStyle w:val="ListParagraph"/>
        <w:numPr>
          <w:ilvl w:val="0"/>
          <w:numId w:val="39"/>
        </w:numPr>
        <w:spacing w:line="360" w:lineRule="auto"/>
        <w:ind w:left="284" w:hanging="284"/>
        <w:jc w:val="both"/>
        <w:rPr>
          <w:rFonts w:ascii="Times New Roman" w:hAnsi="Times New Roman" w:cs="Times New Roman"/>
          <w:sz w:val="24"/>
          <w:szCs w:val="24"/>
        </w:rPr>
      </w:pPr>
      <w:r w:rsidRPr="00A4510C">
        <w:rPr>
          <w:rFonts w:ascii="Times New Roman" w:hAnsi="Times New Roman" w:cs="Times New Roman"/>
          <w:sz w:val="24"/>
          <w:szCs w:val="24"/>
        </w:rPr>
        <w:t>Gugatan-gugatan perdata dalam tingkat pertama yang menjadi wewenang pengadilan negeri dilakukan oleh penggugat atau oleh seorang kuasanya yang diangkat menurut ketentuan-ketentuan tersebut dalam pasal 147, dengan suatu surat permohonan yang ditanda-tangani olehnya atau oleh kuasa tersebut dan disampaikan kepada ketua pengadilan negeri yang menguasai wilayah hukum tempat tinggal tergugat atau, jika tempat tinggalnya tidak diketahui di tempat tinggalnya yang sebenarnya.</w:t>
      </w:r>
    </w:p>
    <w:p w:rsidR="00C81E69" w:rsidRDefault="00C81E69" w:rsidP="00035B26">
      <w:pPr>
        <w:pStyle w:val="ListParagraph"/>
        <w:numPr>
          <w:ilvl w:val="0"/>
          <w:numId w:val="39"/>
        </w:numPr>
        <w:spacing w:line="360" w:lineRule="auto"/>
        <w:ind w:left="284" w:hanging="284"/>
        <w:jc w:val="both"/>
        <w:rPr>
          <w:rFonts w:ascii="Times New Roman" w:hAnsi="Times New Roman" w:cs="Times New Roman"/>
          <w:sz w:val="24"/>
          <w:szCs w:val="24"/>
        </w:rPr>
      </w:pPr>
      <w:r w:rsidRPr="00A4510C">
        <w:rPr>
          <w:rFonts w:ascii="Times New Roman" w:hAnsi="Times New Roman" w:cs="Times New Roman"/>
          <w:sz w:val="24"/>
          <w:szCs w:val="24"/>
        </w:rPr>
        <w:t xml:space="preserve">Dalam hal ada beberapa tergugat yang tempat tinggalnya tidak terletak di dalam wilayah satu pengadilan negeri, maka gugatan diajukan kepada ketua pengadilan negeri yang berada di wilayah salah satu di antara para tergugat, menurut pilihan penggugat. Dalam hal para tergugat berkedudukan sebagai debitur dan penanggungnya, maka sepanjang tidak tunduk kepada ketentuan-ketentuan termuat dalam ayat (2) pasal 6 Reglemen </w:t>
      </w:r>
      <w:r w:rsidRPr="00A4510C">
        <w:rPr>
          <w:rFonts w:ascii="Times New Roman" w:hAnsi="Times New Roman" w:cs="Times New Roman"/>
          <w:sz w:val="24"/>
          <w:szCs w:val="24"/>
        </w:rPr>
        <w:lastRenderedPageBreak/>
        <w:t>Susunan Kehakiman dan Kebijaksanaan Mengadili di Indonesia (selanjutnya disingkat RO.) gugatan diajukan kepada ketua pengadilan negeri tempat tinggal orang yang berutan pokok (debitur pokok) atau seorang d</w:t>
      </w:r>
      <w:r>
        <w:rPr>
          <w:rFonts w:ascii="Times New Roman" w:hAnsi="Times New Roman" w:cs="Times New Roman"/>
          <w:sz w:val="24"/>
          <w:szCs w:val="24"/>
        </w:rPr>
        <w:t xml:space="preserve">iantara para debitur pokok. </w:t>
      </w:r>
    </w:p>
    <w:p w:rsidR="00C81E69" w:rsidRDefault="00C81E69" w:rsidP="00035B26">
      <w:pPr>
        <w:pStyle w:val="ListParagraph"/>
        <w:numPr>
          <w:ilvl w:val="0"/>
          <w:numId w:val="39"/>
        </w:numPr>
        <w:spacing w:line="360" w:lineRule="auto"/>
        <w:ind w:left="284" w:hanging="284"/>
        <w:jc w:val="both"/>
        <w:rPr>
          <w:rFonts w:ascii="Times New Roman" w:hAnsi="Times New Roman" w:cs="Times New Roman"/>
          <w:sz w:val="24"/>
          <w:szCs w:val="24"/>
        </w:rPr>
      </w:pPr>
      <w:r w:rsidRPr="00A4510C">
        <w:rPr>
          <w:rFonts w:ascii="Times New Roman" w:hAnsi="Times New Roman" w:cs="Times New Roman"/>
          <w:sz w:val="24"/>
          <w:szCs w:val="24"/>
        </w:rPr>
        <w:t>Bila tempat tinggal tergugat tidak dikenal, dan juga tempat kediaman yang sebenarnya tidak dikenal atau maka gugatan diajukan kepada ketua pengadilan negeri ditempat tinggal salah s</w:t>
      </w:r>
      <w:r>
        <w:rPr>
          <w:rFonts w:ascii="Times New Roman" w:hAnsi="Times New Roman" w:cs="Times New Roman"/>
          <w:sz w:val="24"/>
          <w:szCs w:val="24"/>
        </w:rPr>
        <w:t xml:space="preserve">atu dari para penggugat. </w:t>
      </w:r>
    </w:p>
    <w:p w:rsidR="00C81E69" w:rsidRDefault="00C81E69" w:rsidP="00035B26">
      <w:pPr>
        <w:pStyle w:val="ListParagraph"/>
        <w:numPr>
          <w:ilvl w:val="0"/>
          <w:numId w:val="39"/>
        </w:numPr>
        <w:spacing w:line="360" w:lineRule="auto"/>
        <w:ind w:left="284" w:hanging="284"/>
        <w:jc w:val="both"/>
        <w:rPr>
          <w:rFonts w:ascii="Times New Roman" w:hAnsi="Times New Roman" w:cs="Times New Roman"/>
          <w:sz w:val="24"/>
          <w:szCs w:val="24"/>
        </w:rPr>
      </w:pPr>
      <w:r w:rsidRPr="00A4510C">
        <w:rPr>
          <w:rFonts w:ascii="Times New Roman" w:hAnsi="Times New Roman" w:cs="Times New Roman"/>
          <w:sz w:val="24"/>
          <w:szCs w:val="24"/>
        </w:rPr>
        <w:t xml:space="preserve"> jika telah dilakukan pilihan tempat tinggal dengan suatu akta, maka penggugat dapat memajukan gugatannya kepada ketua pengadilan ne</w:t>
      </w:r>
      <w:r>
        <w:rPr>
          <w:rFonts w:ascii="Times New Roman" w:hAnsi="Times New Roman" w:cs="Times New Roman"/>
          <w:sz w:val="24"/>
          <w:szCs w:val="24"/>
        </w:rPr>
        <w:t xml:space="preserve">geri di tempat pilihan itu. </w:t>
      </w:r>
    </w:p>
    <w:p w:rsidR="00C81E69" w:rsidRDefault="00C81E69" w:rsidP="00035B26">
      <w:pPr>
        <w:pStyle w:val="ListParagraph"/>
        <w:numPr>
          <w:ilvl w:val="0"/>
          <w:numId w:val="39"/>
        </w:numPr>
        <w:spacing w:line="360" w:lineRule="auto"/>
        <w:ind w:left="284" w:hanging="284"/>
        <w:jc w:val="both"/>
        <w:rPr>
          <w:rFonts w:ascii="Times New Roman" w:hAnsi="Times New Roman" w:cs="Times New Roman"/>
          <w:sz w:val="24"/>
          <w:szCs w:val="24"/>
        </w:rPr>
      </w:pPr>
      <w:r w:rsidRPr="00A4510C">
        <w:rPr>
          <w:rFonts w:ascii="Times New Roman" w:hAnsi="Times New Roman" w:cs="Times New Roman"/>
          <w:sz w:val="24"/>
          <w:szCs w:val="24"/>
        </w:rPr>
        <w:t>Dalam gugatannya mengenai barang tetap maka gugatan diajukan kepada ketua pengadilan negeri di wilayah letak barang tetap tersebut; jika barang tetap itu terletak di dalam wilayah beberapa pengadilan negeri gugatan itu diajukan kepada salah satu ketua pengadilan negeri tersebut atas pilihan penggugat. (</w:t>
      </w:r>
      <w:r>
        <w:rPr>
          <w:rFonts w:ascii="Times New Roman" w:hAnsi="Times New Roman" w:cs="Times New Roman"/>
          <w:sz w:val="24"/>
          <w:szCs w:val="24"/>
        </w:rPr>
        <w:t>H</w:t>
      </w:r>
      <w:r w:rsidRPr="00A4510C">
        <w:rPr>
          <w:rFonts w:ascii="Times New Roman" w:hAnsi="Times New Roman" w:cs="Times New Roman"/>
          <w:sz w:val="24"/>
          <w:szCs w:val="24"/>
        </w:rPr>
        <w:t xml:space="preserve">IR. 119.) </w:t>
      </w:r>
    </w:p>
    <w:p w:rsidR="00C81E69" w:rsidRDefault="00C81E69" w:rsidP="00C81E69">
      <w:pPr>
        <w:pStyle w:val="ListParagraph"/>
        <w:spacing w:line="360" w:lineRule="auto"/>
        <w:jc w:val="both"/>
        <w:rPr>
          <w:rFonts w:ascii="Times New Roman" w:hAnsi="Times New Roman" w:cs="Times New Roman"/>
          <w:sz w:val="24"/>
          <w:szCs w:val="24"/>
        </w:rPr>
      </w:pPr>
    </w:p>
    <w:p w:rsidR="00C81E69" w:rsidRPr="00B95233" w:rsidRDefault="00C81E69" w:rsidP="00C81E69">
      <w:pPr>
        <w:spacing w:line="360" w:lineRule="auto"/>
        <w:rPr>
          <w:rFonts w:ascii="Times New Roman" w:hAnsi="Times New Roman" w:cs="Times New Roman"/>
          <w:b/>
          <w:sz w:val="24"/>
          <w:szCs w:val="24"/>
        </w:rPr>
      </w:pPr>
      <w:r w:rsidRPr="00B95233">
        <w:rPr>
          <w:rFonts w:ascii="Times New Roman" w:hAnsi="Times New Roman" w:cs="Times New Roman"/>
          <w:b/>
          <w:sz w:val="24"/>
          <w:szCs w:val="24"/>
        </w:rPr>
        <w:t>Pasal 143</w:t>
      </w:r>
    </w:p>
    <w:p w:rsidR="00C81E69" w:rsidRDefault="00C81E69" w:rsidP="00C81E69">
      <w:pPr>
        <w:pStyle w:val="ListParagraph"/>
        <w:spacing w:line="360" w:lineRule="auto"/>
        <w:ind w:left="0"/>
        <w:jc w:val="both"/>
        <w:rPr>
          <w:rFonts w:ascii="Times New Roman" w:hAnsi="Times New Roman" w:cs="Times New Roman"/>
          <w:sz w:val="24"/>
          <w:szCs w:val="24"/>
        </w:rPr>
      </w:pPr>
      <w:r w:rsidRPr="00A4510C">
        <w:rPr>
          <w:rFonts w:ascii="Times New Roman" w:hAnsi="Times New Roman" w:cs="Times New Roman"/>
          <w:sz w:val="24"/>
          <w:szCs w:val="24"/>
        </w:rPr>
        <w:t>Ketua pengadilan negeri berwenang untuk memberikan nasihat atau bantuan kepada penggugat atau kuasanya dalam mengajukan gugatan. (</w:t>
      </w:r>
      <w:r>
        <w:rPr>
          <w:rFonts w:ascii="Times New Roman" w:hAnsi="Times New Roman" w:cs="Times New Roman"/>
          <w:sz w:val="24"/>
          <w:szCs w:val="24"/>
        </w:rPr>
        <w:t>H</w:t>
      </w:r>
      <w:r w:rsidRPr="00A4510C">
        <w:rPr>
          <w:rFonts w:ascii="Times New Roman" w:hAnsi="Times New Roman" w:cs="Times New Roman"/>
          <w:sz w:val="24"/>
          <w:szCs w:val="24"/>
        </w:rPr>
        <w:t xml:space="preserve">IR. 119.) </w:t>
      </w:r>
    </w:p>
    <w:p w:rsidR="00C81E69" w:rsidRPr="0032365E" w:rsidRDefault="00C81E69" w:rsidP="00C81E69">
      <w:pPr>
        <w:spacing w:line="360" w:lineRule="auto"/>
        <w:rPr>
          <w:rFonts w:ascii="Times New Roman" w:hAnsi="Times New Roman" w:cs="Times New Roman"/>
          <w:b/>
          <w:sz w:val="24"/>
          <w:szCs w:val="24"/>
        </w:rPr>
      </w:pPr>
      <w:r w:rsidRPr="0032365E">
        <w:rPr>
          <w:rFonts w:ascii="Times New Roman" w:hAnsi="Times New Roman" w:cs="Times New Roman"/>
          <w:b/>
          <w:sz w:val="24"/>
          <w:szCs w:val="24"/>
        </w:rPr>
        <w:t xml:space="preserve">Pasal 143a </w:t>
      </w:r>
      <w:r>
        <w:rPr>
          <w:rFonts w:ascii="Times New Roman" w:hAnsi="Times New Roman" w:cs="Times New Roman"/>
          <w:sz w:val="24"/>
          <w:szCs w:val="24"/>
        </w:rPr>
        <w:t>(s.t. ci</w:t>
      </w:r>
      <w:r w:rsidRPr="0032365E">
        <w:rPr>
          <w:rFonts w:ascii="Times New Roman" w:hAnsi="Times New Roman" w:cs="Times New Roman"/>
          <w:sz w:val="24"/>
          <w:szCs w:val="24"/>
        </w:rPr>
        <w:t>g. S. 1935-102.)</w:t>
      </w:r>
    </w:p>
    <w:p w:rsidR="00C81E69" w:rsidRDefault="00C81E69" w:rsidP="00035B26">
      <w:pPr>
        <w:pStyle w:val="ListParagraph"/>
        <w:numPr>
          <w:ilvl w:val="0"/>
          <w:numId w:val="40"/>
        </w:numPr>
        <w:spacing w:line="360" w:lineRule="auto"/>
        <w:ind w:left="284" w:hanging="284"/>
        <w:jc w:val="both"/>
        <w:rPr>
          <w:rFonts w:ascii="Times New Roman" w:hAnsi="Times New Roman" w:cs="Times New Roman"/>
          <w:sz w:val="24"/>
          <w:szCs w:val="24"/>
        </w:rPr>
      </w:pPr>
      <w:r w:rsidRPr="00A4510C">
        <w:rPr>
          <w:rFonts w:ascii="Times New Roman" w:hAnsi="Times New Roman" w:cs="Times New Roman"/>
          <w:sz w:val="24"/>
          <w:szCs w:val="24"/>
        </w:rPr>
        <w:t>Bila perkara yang diajukan (ke pengadilan) berkenaan dengan perkara yang telah diputus oleh hakim desa, penggugat memberitahukan isi dari keputusan tersebut pada surat gugatannya; bila mungkin, salinan ke</w:t>
      </w:r>
      <w:r>
        <w:rPr>
          <w:rFonts w:ascii="Times New Roman" w:hAnsi="Times New Roman" w:cs="Times New Roman"/>
          <w:sz w:val="24"/>
          <w:szCs w:val="24"/>
        </w:rPr>
        <w:t xml:space="preserve">putusannya itu dilampirkan. </w:t>
      </w:r>
    </w:p>
    <w:p w:rsidR="00C81E69" w:rsidRDefault="00C81E69" w:rsidP="00035B26">
      <w:pPr>
        <w:pStyle w:val="ListParagraph"/>
        <w:numPr>
          <w:ilvl w:val="0"/>
          <w:numId w:val="40"/>
        </w:numPr>
        <w:spacing w:line="360" w:lineRule="auto"/>
        <w:ind w:left="284" w:hanging="284"/>
        <w:jc w:val="both"/>
        <w:rPr>
          <w:rFonts w:ascii="Times New Roman" w:hAnsi="Times New Roman" w:cs="Times New Roman"/>
          <w:sz w:val="24"/>
          <w:szCs w:val="24"/>
        </w:rPr>
      </w:pPr>
      <w:r w:rsidRPr="00A4510C">
        <w:rPr>
          <w:rFonts w:ascii="Times New Roman" w:hAnsi="Times New Roman" w:cs="Times New Roman"/>
          <w:sz w:val="24"/>
          <w:szCs w:val="24"/>
        </w:rPr>
        <w:t xml:space="preserve">Ketua pengadilan dan begitu pula jaksa seperti yang dimaksudkan pada ayat (2) pasal 144 memperingatkan penggugat pada waktu atau sesudah menerima gugatan dan pada permulaan sidang akan kewajibannya seperti yang dimaksudkan pada ayat (1). (RO. 3a; </w:t>
      </w:r>
      <w:r>
        <w:rPr>
          <w:rFonts w:ascii="Times New Roman" w:hAnsi="Times New Roman" w:cs="Times New Roman"/>
          <w:sz w:val="24"/>
          <w:szCs w:val="24"/>
        </w:rPr>
        <w:t>H</w:t>
      </w:r>
      <w:r w:rsidRPr="00A4510C">
        <w:rPr>
          <w:rFonts w:ascii="Times New Roman" w:hAnsi="Times New Roman" w:cs="Times New Roman"/>
          <w:sz w:val="24"/>
          <w:szCs w:val="24"/>
        </w:rPr>
        <w:t xml:space="preserve">IR. 120a; RBg. 161a). </w:t>
      </w:r>
    </w:p>
    <w:p w:rsidR="00C81E69" w:rsidRPr="0032365E" w:rsidRDefault="00C81E69" w:rsidP="00C81E69">
      <w:pPr>
        <w:pStyle w:val="ListParagraph"/>
        <w:spacing w:line="360" w:lineRule="auto"/>
        <w:jc w:val="both"/>
        <w:rPr>
          <w:rFonts w:ascii="Times New Roman" w:hAnsi="Times New Roman" w:cs="Times New Roman"/>
          <w:sz w:val="24"/>
          <w:szCs w:val="24"/>
        </w:rPr>
      </w:pPr>
    </w:p>
    <w:p w:rsidR="00C81E69" w:rsidRPr="0032365E" w:rsidRDefault="00C81E69" w:rsidP="00C81E69">
      <w:pPr>
        <w:spacing w:line="360" w:lineRule="auto"/>
        <w:rPr>
          <w:rFonts w:ascii="Times New Roman" w:hAnsi="Times New Roman" w:cs="Times New Roman"/>
          <w:b/>
          <w:sz w:val="24"/>
          <w:szCs w:val="24"/>
        </w:rPr>
      </w:pPr>
      <w:r w:rsidRPr="0032365E">
        <w:rPr>
          <w:rFonts w:ascii="Times New Roman" w:hAnsi="Times New Roman" w:cs="Times New Roman"/>
          <w:b/>
          <w:sz w:val="24"/>
          <w:szCs w:val="24"/>
        </w:rPr>
        <w:t>Pasal 144</w:t>
      </w:r>
    </w:p>
    <w:p w:rsidR="00C81E69" w:rsidRDefault="00C81E69" w:rsidP="00035B26">
      <w:pPr>
        <w:pStyle w:val="ListParagraph"/>
        <w:numPr>
          <w:ilvl w:val="0"/>
          <w:numId w:val="41"/>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Bila penggugat tidak dapat menulis, maka ia dapat mengajukan gugatannya secara lisan kepada ketua pengadilan negeri yang membuat cacatan atau memerintahkan untuk membuat catatan gugatan itu. Seorang kuasa tidak dapat mengajukan guga</w:t>
      </w:r>
      <w:r>
        <w:rPr>
          <w:rFonts w:ascii="Times New Roman" w:hAnsi="Times New Roman" w:cs="Times New Roman"/>
          <w:sz w:val="24"/>
          <w:szCs w:val="24"/>
        </w:rPr>
        <w:t xml:space="preserve">tan secara lisan. (HIR. 20.) </w:t>
      </w:r>
    </w:p>
    <w:p w:rsidR="00C81E69" w:rsidRDefault="00C81E69" w:rsidP="00035B26">
      <w:pPr>
        <w:pStyle w:val="ListParagraph"/>
        <w:numPr>
          <w:ilvl w:val="0"/>
          <w:numId w:val="41"/>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lastRenderedPageBreak/>
        <w:t>Bila penggugat bertempat tinggal atau berdiam di luar wilayah hukum magistrat (kejaksaan) di tempat kedudukan suatu pengadilan negeri atau ketua pengadilan negeri tidak ada di tempat itu, maka gugatan lisan terebut dapat diajukan kepada magistrat di tempat tinggal atau tempat kediaman penggugat, yang kemudian membuat catatan tentang gugatan lisan tersebut dan secepat mungkin menyampaikan catatan itu kepada ketua pengadila</w:t>
      </w:r>
      <w:r>
        <w:rPr>
          <w:rFonts w:ascii="Times New Roman" w:hAnsi="Times New Roman" w:cs="Times New Roman"/>
          <w:sz w:val="24"/>
          <w:szCs w:val="24"/>
        </w:rPr>
        <w:t>n negeri yang bersangkutan. (HIR. 120).</w:t>
      </w:r>
    </w:p>
    <w:p w:rsidR="00C81E69" w:rsidRDefault="00C81E69" w:rsidP="00035B26">
      <w:pPr>
        <w:pStyle w:val="ListParagraph"/>
        <w:numPr>
          <w:ilvl w:val="0"/>
          <w:numId w:val="41"/>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 xml:space="preserve">Ketua pengadilan negeri itu selanjutnya bertindak seperti bila gugatan itu diajukan kepadanya sendiri. </w:t>
      </w:r>
    </w:p>
    <w:p w:rsidR="00C81E69" w:rsidRPr="0032365E" w:rsidRDefault="00C81E69" w:rsidP="00C81E69">
      <w:pPr>
        <w:spacing w:line="360" w:lineRule="auto"/>
        <w:rPr>
          <w:rFonts w:ascii="Times New Roman" w:hAnsi="Times New Roman" w:cs="Times New Roman"/>
          <w:b/>
          <w:sz w:val="24"/>
          <w:szCs w:val="24"/>
        </w:rPr>
      </w:pPr>
      <w:r w:rsidRPr="0032365E">
        <w:rPr>
          <w:rFonts w:ascii="Times New Roman" w:hAnsi="Times New Roman" w:cs="Times New Roman"/>
          <w:b/>
          <w:sz w:val="24"/>
          <w:szCs w:val="24"/>
        </w:rPr>
        <w:t>Pasal 145</w:t>
      </w:r>
    </w:p>
    <w:p w:rsidR="00C81E69" w:rsidRDefault="00C81E69" w:rsidP="00035B26">
      <w:pPr>
        <w:pStyle w:val="ListParagraph"/>
        <w:numPr>
          <w:ilvl w:val="0"/>
          <w:numId w:val="42"/>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Setelah gugatan atau catatan gugatan itu oleh panitera dicatat dalam daftar yang telah disediakan untuk itu, maka ketua pengadilan negeri menetapkan hari dan jam perkara itu akan disidangkan dan memerintahkan agar para pihak dipanggil untuk menghadap, disertai saksi-saksi yang mereka inginkan agar untuk didengar serta membawa surat-surat bukti y</w:t>
      </w:r>
      <w:r>
        <w:rPr>
          <w:rFonts w:ascii="Times New Roman" w:hAnsi="Times New Roman" w:cs="Times New Roman"/>
          <w:sz w:val="24"/>
          <w:szCs w:val="24"/>
        </w:rPr>
        <w:t xml:space="preserve">ang akan mereka pergunakan. </w:t>
      </w:r>
    </w:p>
    <w:p w:rsidR="00C81E69" w:rsidRDefault="00C81E69" w:rsidP="00035B26">
      <w:pPr>
        <w:pStyle w:val="ListParagraph"/>
        <w:numPr>
          <w:ilvl w:val="0"/>
          <w:numId w:val="42"/>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pada waktu dilakukan panggilan kepada tergugat, maka kepadanya juga disainpaikan tunman surat gugatnya dengan diberitahukan pula kepadanya bahwa ia, bila menghendakinya, dapat m</w:t>
      </w:r>
      <w:r>
        <w:rPr>
          <w:rFonts w:ascii="Times New Roman" w:hAnsi="Times New Roman" w:cs="Times New Roman"/>
          <w:sz w:val="24"/>
          <w:szCs w:val="24"/>
        </w:rPr>
        <w:t xml:space="preserve">engajukan jawaban tertulis. </w:t>
      </w:r>
    </w:p>
    <w:p w:rsidR="00C81E69" w:rsidRDefault="00C81E69" w:rsidP="00035B26">
      <w:pPr>
        <w:pStyle w:val="ListParagraph"/>
        <w:numPr>
          <w:ilvl w:val="0"/>
          <w:numId w:val="42"/>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 xml:space="preserve">Tentang penetapan seperti tersebut dalam ayat (1) dibuat catatan di dalam daftar yang bersangkutan serta </w:t>
      </w:r>
      <w:r>
        <w:rPr>
          <w:rFonts w:ascii="Times New Roman" w:hAnsi="Times New Roman" w:cs="Times New Roman"/>
          <w:sz w:val="24"/>
          <w:szCs w:val="24"/>
        </w:rPr>
        <w:t xml:space="preserve">di dalam surat gugatan asli. </w:t>
      </w:r>
    </w:p>
    <w:p w:rsidR="00C81E69" w:rsidRDefault="00C81E69" w:rsidP="00035B26">
      <w:pPr>
        <w:pStyle w:val="ListParagraph"/>
        <w:numPr>
          <w:ilvl w:val="0"/>
          <w:numId w:val="42"/>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(s.d.t. dg. S. 1927-576.) pencatatan di dalam daftar -perti tersebut dalam ayat (1) tidak dilakukan sebelum kepada panitera dibayarkan sejumlah uang sebagai uang muka yang akan diperhitungkan kemudian dan oleh ketua pengadilan negeri dibuat anggaran sementara mengenai biaya kepaniteraan, panggilan-panggilan dan pemberitahuan kepada para pihak serta meterai-mete</w:t>
      </w:r>
      <w:r>
        <w:rPr>
          <w:rFonts w:ascii="Times New Roman" w:hAnsi="Times New Roman" w:cs="Times New Roman"/>
          <w:sz w:val="24"/>
          <w:szCs w:val="24"/>
        </w:rPr>
        <w:t>rai yang diperlukan. (HIR. 121.)</w:t>
      </w:r>
    </w:p>
    <w:p w:rsidR="00C81E69" w:rsidRPr="0032365E" w:rsidRDefault="00C81E69" w:rsidP="00C81E69">
      <w:pPr>
        <w:spacing w:line="360" w:lineRule="auto"/>
        <w:rPr>
          <w:rFonts w:ascii="Times New Roman" w:hAnsi="Times New Roman" w:cs="Times New Roman"/>
          <w:b/>
          <w:sz w:val="24"/>
          <w:szCs w:val="24"/>
        </w:rPr>
      </w:pPr>
      <w:r w:rsidRPr="0032365E">
        <w:rPr>
          <w:rFonts w:ascii="Times New Roman" w:hAnsi="Times New Roman" w:cs="Times New Roman"/>
          <w:b/>
          <w:sz w:val="24"/>
          <w:szCs w:val="24"/>
        </w:rPr>
        <w:t>Pasal 146.</w:t>
      </w:r>
    </w:p>
    <w:p w:rsidR="00C81E69" w:rsidRDefault="00C81E69" w:rsidP="00C81E69">
      <w:pPr>
        <w:spacing w:line="360" w:lineRule="auto"/>
        <w:jc w:val="both"/>
        <w:rPr>
          <w:rFonts w:ascii="Times New Roman" w:hAnsi="Times New Roman" w:cs="Times New Roman"/>
          <w:sz w:val="24"/>
          <w:szCs w:val="24"/>
        </w:rPr>
      </w:pPr>
      <w:r w:rsidRPr="008F51E6">
        <w:rPr>
          <w:rFonts w:ascii="Times New Roman" w:hAnsi="Times New Roman" w:cs="Times New Roman"/>
          <w:sz w:val="24"/>
          <w:szCs w:val="24"/>
        </w:rPr>
        <w:t>Dalam menetapkan hari sidang, maka ketua pengadilan negeri memperhatikan jarak antara tempat tinggal atau tempat kediaman para pihak dan tempat persidangan, dan di dalam surat penetapan itu juga ditentukan, bahwa antara hari panggilan dan hari sidang tidak diperbolehkan melampaui tiga hari kerja, kecuali dalam keadaan yang sangat mendesak. (</w:t>
      </w:r>
      <w:r>
        <w:rPr>
          <w:rFonts w:ascii="Times New Roman" w:hAnsi="Times New Roman" w:cs="Times New Roman"/>
          <w:sz w:val="24"/>
          <w:szCs w:val="24"/>
        </w:rPr>
        <w:t>H</w:t>
      </w:r>
      <w:r w:rsidRPr="008F51E6">
        <w:rPr>
          <w:rFonts w:ascii="Times New Roman" w:hAnsi="Times New Roman" w:cs="Times New Roman"/>
          <w:sz w:val="24"/>
          <w:szCs w:val="24"/>
        </w:rPr>
        <w:t xml:space="preserve">IR. 122.) </w:t>
      </w:r>
    </w:p>
    <w:p w:rsidR="00C81E69" w:rsidRPr="0032365E" w:rsidRDefault="00C81E69" w:rsidP="00C81E69">
      <w:pPr>
        <w:spacing w:line="360" w:lineRule="auto"/>
        <w:rPr>
          <w:rFonts w:ascii="Times New Roman" w:hAnsi="Times New Roman" w:cs="Times New Roman"/>
          <w:b/>
          <w:sz w:val="24"/>
          <w:szCs w:val="24"/>
        </w:rPr>
      </w:pPr>
      <w:r w:rsidRPr="0032365E">
        <w:rPr>
          <w:rFonts w:ascii="Times New Roman" w:hAnsi="Times New Roman" w:cs="Times New Roman"/>
          <w:b/>
          <w:sz w:val="24"/>
          <w:szCs w:val="24"/>
        </w:rPr>
        <w:t>Pasal 147.</w:t>
      </w:r>
    </w:p>
    <w:p w:rsidR="00C81E69" w:rsidRDefault="00C81E69" w:rsidP="00035B26">
      <w:pPr>
        <w:pStyle w:val="ListParagraph"/>
        <w:numPr>
          <w:ilvl w:val="0"/>
          <w:numId w:val="43"/>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lastRenderedPageBreak/>
        <w:t>(s.d.t. dg. S. 1932-13.) para pihak boleh dibantu atau diwakili oleh orang-orang yang secara khusus dan tertulis diberi kuasa untuk itu kecuali bila pemberi kuasa hadir sendiri. penggugat dapat memberi kuasa yang dinyatakan pada surat gugatan yang diajukan dan ditandatangani olehnya seperti dimaksud dalam ayat I pasal 142 atau sesuai dengan ayat 1 pasal 144 jika diajukan dengan lisan, dalam hal yang terakhir harus disebut pad</w:t>
      </w:r>
      <w:r>
        <w:rPr>
          <w:rFonts w:ascii="Times New Roman" w:hAnsi="Times New Roman" w:cs="Times New Roman"/>
          <w:sz w:val="24"/>
          <w:szCs w:val="24"/>
        </w:rPr>
        <w:t xml:space="preserve">a catatan gugatan tersebut. </w:t>
      </w:r>
    </w:p>
    <w:p w:rsidR="00C81E69" w:rsidRDefault="00C81E69" w:rsidP="00035B26">
      <w:pPr>
        <w:pStyle w:val="ListParagraph"/>
        <w:numPr>
          <w:ilvl w:val="0"/>
          <w:numId w:val="43"/>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Jaksa yang bertindak sebagai wakil negara tidak perlu dilengkapi dengan surat kuasa khusus semacam it</w:t>
      </w:r>
      <w:r>
        <w:rPr>
          <w:rFonts w:ascii="Times New Roman" w:hAnsi="Times New Roman" w:cs="Times New Roman"/>
          <w:sz w:val="24"/>
          <w:szCs w:val="24"/>
        </w:rPr>
        <w:t xml:space="preserve">u. (RBg. 199; S. 1922-522.) </w:t>
      </w:r>
    </w:p>
    <w:p w:rsidR="00C81E69" w:rsidRDefault="00C81E69" w:rsidP="00035B26">
      <w:pPr>
        <w:pStyle w:val="ListParagraph"/>
        <w:numPr>
          <w:ilvl w:val="0"/>
          <w:numId w:val="43"/>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Surat kuasa seperti dimaksud dalam ayat (1) harus diberikan dengan suatu akta notaris, atau dengan suatu akta yang dibuat oleh panitera pengadilan negeri dalam wilayah tempat tinggal atau tempat kediaman pemberi kuasa atau oleh jaksa yang mempunyai wilayah yang meliputi tempat tinggal atau tempat kediaman pemberi kuasa ataupun dengan suatu surat di bawah tangan yang akan dan didaftar me</w:t>
      </w:r>
      <w:r>
        <w:rPr>
          <w:rFonts w:ascii="Times New Roman" w:hAnsi="Times New Roman" w:cs="Times New Roman"/>
          <w:sz w:val="24"/>
          <w:szCs w:val="24"/>
        </w:rPr>
        <w:t xml:space="preserve">nurut ordonansi S. 1916-46. </w:t>
      </w:r>
    </w:p>
    <w:p w:rsidR="00C81E69" w:rsidRDefault="00C81E69" w:rsidP="00035B26">
      <w:pPr>
        <w:pStyle w:val="ListParagraph"/>
        <w:numPr>
          <w:ilvl w:val="0"/>
          <w:numId w:val="43"/>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pengadilan negeri berwenang untuk memerintahkan kehadiran para pihak pribadi yang di sidang diwakili oleh kuasanya. Ketentuan ini tidak berlaku bagi gubemur jenderal. (</w:t>
      </w:r>
      <w:r>
        <w:rPr>
          <w:rFonts w:ascii="Times New Roman" w:hAnsi="Times New Roman" w:cs="Times New Roman"/>
          <w:sz w:val="24"/>
          <w:szCs w:val="24"/>
        </w:rPr>
        <w:t>H</w:t>
      </w:r>
      <w:r w:rsidRPr="008F51E6">
        <w:rPr>
          <w:rFonts w:ascii="Times New Roman" w:hAnsi="Times New Roman" w:cs="Times New Roman"/>
          <w:sz w:val="24"/>
          <w:szCs w:val="24"/>
        </w:rPr>
        <w:t xml:space="preserve">IR. 123.) </w:t>
      </w:r>
    </w:p>
    <w:p w:rsidR="00C81E69" w:rsidRPr="0032365E" w:rsidRDefault="00C81E69" w:rsidP="00C81E69">
      <w:pPr>
        <w:spacing w:line="360" w:lineRule="auto"/>
        <w:rPr>
          <w:rFonts w:ascii="Times New Roman" w:hAnsi="Times New Roman" w:cs="Times New Roman"/>
          <w:b/>
          <w:sz w:val="24"/>
          <w:szCs w:val="24"/>
        </w:rPr>
      </w:pPr>
      <w:r w:rsidRPr="0032365E">
        <w:rPr>
          <w:rFonts w:ascii="Times New Roman" w:hAnsi="Times New Roman" w:cs="Times New Roman"/>
          <w:b/>
          <w:sz w:val="24"/>
          <w:szCs w:val="24"/>
        </w:rPr>
        <w:t>Pasal 148.</w:t>
      </w:r>
    </w:p>
    <w:p w:rsidR="00C81E69" w:rsidRDefault="00C81E69" w:rsidP="00C81E69">
      <w:pPr>
        <w:spacing w:line="360" w:lineRule="auto"/>
        <w:jc w:val="both"/>
        <w:rPr>
          <w:rFonts w:ascii="Times New Roman" w:hAnsi="Times New Roman" w:cs="Times New Roman"/>
          <w:sz w:val="24"/>
          <w:szCs w:val="24"/>
        </w:rPr>
      </w:pPr>
      <w:r w:rsidRPr="008F51E6">
        <w:rPr>
          <w:rFonts w:ascii="Times New Roman" w:hAnsi="Times New Roman" w:cs="Times New Roman"/>
          <w:sz w:val="24"/>
          <w:szCs w:val="24"/>
        </w:rPr>
        <w:t xml:space="preserve">Bila penggugat yang telah dipanggil dengan sepatutnya tidak datang menghadap dan juga tidak menyuruh orang mewakilinya, maka gugatannya dinyatakan gugur dan penggugat dihukum untuk membayar biayanya, dengan tidak mengurangi haknya untuk mengajukan gugatan lagi setelah melunasi biaya tersebut. (Rv. 77; </w:t>
      </w:r>
      <w:r>
        <w:rPr>
          <w:rFonts w:ascii="Times New Roman" w:hAnsi="Times New Roman" w:cs="Times New Roman"/>
          <w:sz w:val="24"/>
          <w:szCs w:val="24"/>
        </w:rPr>
        <w:t>H</w:t>
      </w:r>
      <w:r w:rsidRPr="008F51E6">
        <w:rPr>
          <w:rFonts w:ascii="Times New Roman" w:hAnsi="Times New Roman" w:cs="Times New Roman"/>
          <w:sz w:val="24"/>
          <w:szCs w:val="24"/>
        </w:rPr>
        <w:t xml:space="preserve">IR. 124.) </w:t>
      </w:r>
    </w:p>
    <w:p w:rsidR="00C81E69" w:rsidRPr="0032365E" w:rsidRDefault="00C81E69" w:rsidP="00C81E69">
      <w:pPr>
        <w:spacing w:line="360" w:lineRule="auto"/>
        <w:rPr>
          <w:rFonts w:ascii="Times New Roman" w:hAnsi="Times New Roman" w:cs="Times New Roman"/>
          <w:b/>
          <w:sz w:val="24"/>
          <w:szCs w:val="24"/>
        </w:rPr>
      </w:pPr>
      <w:r w:rsidRPr="0032365E">
        <w:rPr>
          <w:rFonts w:ascii="Times New Roman" w:hAnsi="Times New Roman" w:cs="Times New Roman"/>
          <w:b/>
          <w:sz w:val="24"/>
          <w:szCs w:val="24"/>
        </w:rPr>
        <w:t>Pasal 149.</w:t>
      </w:r>
    </w:p>
    <w:p w:rsidR="00C81E69" w:rsidRDefault="00C81E69" w:rsidP="00035B26">
      <w:pPr>
        <w:pStyle w:val="ListParagraph"/>
        <w:numPr>
          <w:ilvl w:val="0"/>
          <w:numId w:val="44"/>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 xml:space="preserve">Bila pada hari yang telah ditentukan tergugat tidak datang meskipun sudah dipanggil dengan sepatutnya, dan juga tidak mengirimkan wakilnya, maka gugatan dikabulkan tanpa kehadirannya (verstek) kecuali bila temyata menurut pengadilan negeri itu, bahwa gugatannya tidak mempunyai dasar hukum </w:t>
      </w:r>
      <w:r>
        <w:rPr>
          <w:rFonts w:ascii="Times New Roman" w:hAnsi="Times New Roman" w:cs="Times New Roman"/>
          <w:sz w:val="24"/>
          <w:szCs w:val="24"/>
        </w:rPr>
        <w:t xml:space="preserve">atau tidak beralasan. </w:t>
      </w:r>
    </w:p>
    <w:p w:rsidR="00C81E69" w:rsidRDefault="00C81E69" w:rsidP="00035B26">
      <w:pPr>
        <w:pStyle w:val="ListParagraph"/>
        <w:numPr>
          <w:ilvl w:val="0"/>
          <w:numId w:val="44"/>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Bila tergugat dalam surat jawabannya seperti dimaksud dalam pasal 145 mengajukan sanggahan tentang kewenangan pengadilan negeri itu, maka pengadilan negeri, meskipun tergugat tidak hadir dan setelah mendengar penggugat, harus mengambil keputusan tentang sanggahan itu dan hanya jika sanggahan itu tidak dibenarkan, mengainbil keputusa</w:t>
      </w:r>
      <w:r>
        <w:rPr>
          <w:rFonts w:ascii="Times New Roman" w:hAnsi="Times New Roman" w:cs="Times New Roman"/>
          <w:sz w:val="24"/>
          <w:szCs w:val="24"/>
        </w:rPr>
        <w:t xml:space="preserve">n tentang pokok perkaranya. </w:t>
      </w:r>
    </w:p>
    <w:p w:rsidR="00C81E69" w:rsidRDefault="00C81E69" w:rsidP="00035B26">
      <w:pPr>
        <w:pStyle w:val="ListParagraph"/>
        <w:numPr>
          <w:ilvl w:val="0"/>
          <w:numId w:val="44"/>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lastRenderedPageBreak/>
        <w:t>Dalam hal gugatan dikabulkan, maka keputusan pengadilan negeri itu atas perintah ketua pengadilan negeri diberitahukan kepada pihak tergugat yang tidak hadir dengan sekaligus diingatkan tentang haknya untuk mengajukan perlawanan dalam waktu serta dengan cara seperti ditentukan dalam pasal 163 kepada p</w:t>
      </w:r>
      <w:r>
        <w:rPr>
          <w:rFonts w:ascii="Times New Roman" w:hAnsi="Times New Roman" w:cs="Times New Roman"/>
          <w:sz w:val="24"/>
          <w:szCs w:val="24"/>
        </w:rPr>
        <w:t xml:space="preserve">engadilan negeri yang sama. </w:t>
      </w:r>
    </w:p>
    <w:p w:rsidR="00C81E69" w:rsidRDefault="00C81E69" w:rsidP="00035B26">
      <w:pPr>
        <w:pStyle w:val="ListParagraph"/>
        <w:numPr>
          <w:ilvl w:val="0"/>
          <w:numId w:val="44"/>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Oleh panitera, di bagian bawah surat keputusan pengaduan negeri tersebut dibubuhkan catatan tentang siapa yang ditugaskan untuk memberitahukan keputusan tersebut dan apa yang telah dilaporkannya baik secara tertulis maupun secara lisan. (</w:t>
      </w:r>
      <w:r>
        <w:rPr>
          <w:rFonts w:ascii="Times New Roman" w:hAnsi="Times New Roman" w:cs="Times New Roman"/>
          <w:sz w:val="24"/>
          <w:szCs w:val="24"/>
        </w:rPr>
        <w:t>H</w:t>
      </w:r>
      <w:r w:rsidRPr="008F51E6">
        <w:rPr>
          <w:rFonts w:ascii="Times New Roman" w:hAnsi="Times New Roman" w:cs="Times New Roman"/>
          <w:sz w:val="24"/>
          <w:szCs w:val="24"/>
        </w:rPr>
        <w:t xml:space="preserve">IR. 125.) </w:t>
      </w:r>
    </w:p>
    <w:p w:rsidR="00C81E69" w:rsidRPr="0032365E" w:rsidRDefault="00C81E69" w:rsidP="00C81E69">
      <w:pPr>
        <w:spacing w:line="360" w:lineRule="auto"/>
        <w:jc w:val="both"/>
        <w:rPr>
          <w:rFonts w:ascii="Times New Roman" w:hAnsi="Times New Roman" w:cs="Times New Roman"/>
          <w:b/>
          <w:sz w:val="24"/>
          <w:szCs w:val="24"/>
        </w:rPr>
      </w:pPr>
      <w:r w:rsidRPr="0032365E">
        <w:rPr>
          <w:rFonts w:ascii="Times New Roman" w:hAnsi="Times New Roman" w:cs="Times New Roman"/>
          <w:b/>
          <w:sz w:val="24"/>
          <w:szCs w:val="24"/>
        </w:rPr>
        <w:t>Pasal 150.</w:t>
      </w:r>
    </w:p>
    <w:p w:rsidR="00C81E69" w:rsidRDefault="00C81E69" w:rsidP="00C81E69">
      <w:pPr>
        <w:spacing w:line="360" w:lineRule="auto"/>
        <w:jc w:val="both"/>
        <w:rPr>
          <w:rFonts w:ascii="Times New Roman" w:hAnsi="Times New Roman" w:cs="Times New Roman"/>
          <w:sz w:val="24"/>
          <w:szCs w:val="24"/>
        </w:rPr>
      </w:pPr>
      <w:r w:rsidRPr="008F51E6">
        <w:rPr>
          <w:rFonts w:ascii="Times New Roman" w:hAnsi="Times New Roman" w:cs="Times New Roman"/>
          <w:sz w:val="24"/>
          <w:szCs w:val="24"/>
        </w:rPr>
        <w:t>Dalam kejadian-kejadian seperti tersebut dalam dua pasal terdahulu, sebelum mengambil sesuatu keputusan, maka ketua pengaduan negeri dapat memerintahkan untuk memanggil sekali lagi pihak yang tidak hadir agar datang menghadap pada hari yang ditentukan dalam sidang itu, sedangkan bagi pihak yang hadir penentuan hari itu berlaku sebagai panggilan untuk menghadap lagi. (</w:t>
      </w:r>
      <w:r>
        <w:rPr>
          <w:rFonts w:ascii="Times New Roman" w:hAnsi="Times New Roman" w:cs="Times New Roman"/>
          <w:sz w:val="24"/>
          <w:szCs w:val="24"/>
        </w:rPr>
        <w:t>H</w:t>
      </w:r>
      <w:r w:rsidRPr="008F51E6">
        <w:rPr>
          <w:rFonts w:ascii="Times New Roman" w:hAnsi="Times New Roman" w:cs="Times New Roman"/>
          <w:sz w:val="24"/>
          <w:szCs w:val="24"/>
        </w:rPr>
        <w:t xml:space="preserve">IR. 126.) </w:t>
      </w:r>
    </w:p>
    <w:p w:rsidR="00C81E69" w:rsidRPr="0032365E" w:rsidRDefault="00C81E69" w:rsidP="00C81E69">
      <w:pPr>
        <w:spacing w:line="360" w:lineRule="auto"/>
        <w:rPr>
          <w:rFonts w:ascii="Times New Roman" w:hAnsi="Times New Roman" w:cs="Times New Roman"/>
          <w:b/>
          <w:sz w:val="24"/>
          <w:szCs w:val="24"/>
        </w:rPr>
      </w:pPr>
      <w:r w:rsidRPr="0032365E">
        <w:rPr>
          <w:rFonts w:ascii="Times New Roman" w:hAnsi="Times New Roman" w:cs="Times New Roman"/>
          <w:b/>
          <w:sz w:val="24"/>
          <w:szCs w:val="24"/>
        </w:rPr>
        <w:t>Pasal 151.</w:t>
      </w:r>
    </w:p>
    <w:p w:rsidR="00C81E69" w:rsidRDefault="00C81E69" w:rsidP="00C81E69">
      <w:pPr>
        <w:spacing w:line="360" w:lineRule="auto"/>
        <w:jc w:val="both"/>
        <w:rPr>
          <w:rFonts w:ascii="Times New Roman" w:hAnsi="Times New Roman" w:cs="Times New Roman"/>
          <w:sz w:val="24"/>
          <w:szCs w:val="24"/>
        </w:rPr>
      </w:pPr>
      <w:r w:rsidRPr="008F51E6">
        <w:rPr>
          <w:rFonts w:ascii="Times New Roman" w:hAnsi="Times New Roman" w:cs="Times New Roman"/>
          <w:sz w:val="24"/>
          <w:szCs w:val="24"/>
        </w:rPr>
        <w:t>Bila di antara beberapa tergugat ada seorang atau lebih yang tidak datang menghadap dan tidak ada yang menjadi wakilnya, maka pemeriksaan perkara ditunda sampal suatu hari yang ditetapkan sedekat mungkin. penundaan itu di dalam sidang itu diberitahukan kepada pihak-pihak yang hadir dan pemberitahuan itu berlaku sebagai panggilan, sedangkan tergugat-tergugat yang tidak hadir diperintahkan agar dipanggil lagi. Kemudian perkara diperiksa dan terhadap semua pihak diberikan keputusan dalam satu surat putusan yang terhadapnya tidak dapat diadaka</w:t>
      </w:r>
      <w:r>
        <w:rPr>
          <w:rFonts w:ascii="Times New Roman" w:hAnsi="Times New Roman" w:cs="Times New Roman"/>
          <w:sz w:val="24"/>
          <w:szCs w:val="24"/>
        </w:rPr>
        <w:t>n perlawanan. (RBg. 1925; Rv. 81</w:t>
      </w:r>
      <w:r w:rsidRPr="008F51E6">
        <w:rPr>
          <w:rFonts w:ascii="Times New Roman" w:hAnsi="Times New Roman" w:cs="Times New Roman"/>
          <w:sz w:val="24"/>
          <w:szCs w:val="24"/>
        </w:rPr>
        <w:t xml:space="preserve">, </w:t>
      </w:r>
      <w:r>
        <w:rPr>
          <w:rFonts w:ascii="Times New Roman" w:hAnsi="Times New Roman" w:cs="Times New Roman"/>
          <w:sz w:val="24"/>
          <w:szCs w:val="24"/>
        </w:rPr>
        <w:t>H</w:t>
      </w:r>
      <w:r w:rsidRPr="008F51E6">
        <w:rPr>
          <w:rFonts w:ascii="Times New Roman" w:hAnsi="Times New Roman" w:cs="Times New Roman"/>
          <w:sz w:val="24"/>
          <w:szCs w:val="24"/>
        </w:rPr>
        <w:t xml:space="preserve">IR. 127.) </w:t>
      </w:r>
    </w:p>
    <w:p w:rsidR="00C81E69" w:rsidRPr="0032365E" w:rsidRDefault="00C81E69" w:rsidP="00C81E69">
      <w:pPr>
        <w:spacing w:line="360" w:lineRule="auto"/>
        <w:rPr>
          <w:rFonts w:ascii="Times New Roman" w:hAnsi="Times New Roman" w:cs="Times New Roman"/>
          <w:b/>
          <w:sz w:val="24"/>
          <w:szCs w:val="24"/>
        </w:rPr>
      </w:pPr>
      <w:r w:rsidRPr="0032365E">
        <w:rPr>
          <w:rFonts w:ascii="Times New Roman" w:hAnsi="Times New Roman" w:cs="Times New Roman"/>
          <w:b/>
          <w:sz w:val="24"/>
          <w:szCs w:val="24"/>
        </w:rPr>
        <w:t>Pasal 152.</w:t>
      </w:r>
    </w:p>
    <w:p w:rsidR="00C81E69" w:rsidRDefault="00C81E69" w:rsidP="00035B26">
      <w:pPr>
        <w:pStyle w:val="ListParagraph"/>
        <w:numPr>
          <w:ilvl w:val="0"/>
          <w:numId w:val="45"/>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 xml:space="preserve">putusan-putusan tanpa kehadiran tergugat (verstek) tidak dapat dilaksanakan sebelum lewat empat belas hari setelah diperingatkan seperti dimaksud dalam pasal 149. </w:t>
      </w:r>
    </w:p>
    <w:p w:rsidR="00C81E69" w:rsidRPr="0032365E" w:rsidRDefault="00C81E69" w:rsidP="00035B26">
      <w:pPr>
        <w:pStyle w:val="ListParagraph"/>
        <w:numPr>
          <w:ilvl w:val="0"/>
          <w:numId w:val="45"/>
        </w:numPr>
        <w:spacing w:line="360" w:lineRule="auto"/>
        <w:ind w:left="284" w:hanging="284"/>
        <w:jc w:val="both"/>
        <w:rPr>
          <w:rFonts w:ascii="Times New Roman" w:hAnsi="Times New Roman" w:cs="Times New Roman"/>
          <w:b/>
          <w:sz w:val="24"/>
          <w:szCs w:val="24"/>
        </w:rPr>
      </w:pPr>
      <w:r w:rsidRPr="0032365E">
        <w:rPr>
          <w:rFonts w:ascii="Times New Roman" w:hAnsi="Times New Roman" w:cs="Times New Roman"/>
          <w:sz w:val="24"/>
          <w:szCs w:val="24"/>
        </w:rPr>
        <w:t xml:space="preserve">Dalam keadaan yang mendesak, pelaksanaan putusan dapat diperintahkan sebelum tenggang waktu itu lewat, baik hal itu dengan menyebutnya dalam surat keputusan maupun atas perintah ketua sesudah putusan diucapkan berdasarkan permohonan tertulis ataupun lisan dari penggugat. (Rv. 82; HIR. 128.) </w:t>
      </w:r>
    </w:p>
    <w:p w:rsidR="00C81E69" w:rsidRPr="0032365E" w:rsidRDefault="00C81E69" w:rsidP="00C81E69">
      <w:pPr>
        <w:pStyle w:val="ListParagraph"/>
        <w:spacing w:line="360" w:lineRule="auto"/>
        <w:jc w:val="both"/>
        <w:rPr>
          <w:rFonts w:ascii="Times New Roman" w:hAnsi="Times New Roman" w:cs="Times New Roman"/>
          <w:b/>
          <w:sz w:val="24"/>
          <w:szCs w:val="24"/>
        </w:rPr>
      </w:pPr>
    </w:p>
    <w:p w:rsidR="00C81E69" w:rsidRPr="0032365E" w:rsidRDefault="00C81E69" w:rsidP="00C81E69">
      <w:pPr>
        <w:pStyle w:val="ListParagraph"/>
        <w:spacing w:line="360" w:lineRule="auto"/>
        <w:ind w:left="0"/>
        <w:jc w:val="both"/>
        <w:rPr>
          <w:rFonts w:ascii="Times New Roman" w:hAnsi="Times New Roman" w:cs="Times New Roman"/>
          <w:b/>
          <w:sz w:val="24"/>
          <w:szCs w:val="24"/>
        </w:rPr>
      </w:pPr>
      <w:r w:rsidRPr="0032365E">
        <w:rPr>
          <w:rFonts w:ascii="Times New Roman" w:hAnsi="Times New Roman" w:cs="Times New Roman"/>
          <w:b/>
          <w:sz w:val="24"/>
          <w:szCs w:val="24"/>
        </w:rPr>
        <w:t>Pasal 153.</w:t>
      </w:r>
    </w:p>
    <w:p w:rsidR="00C81E69" w:rsidRDefault="00C81E69" w:rsidP="00035B26">
      <w:pPr>
        <w:pStyle w:val="ListParagraph"/>
        <w:numPr>
          <w:ilvl w:val="0"/>
          <w:numId w:val="46"/>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lastRenderedPageBreak/>
        <w:t>Tergugat yang perkaranya diputus tanpa kehadirannya dan tidak dapat menerima putusan itu dapat mengajukan p</w:t>
      </w:r>
      <w:r>
        <w:rPr>
          <w:rFonts w:ascii="Times New Roman" w:hAnsi="Times New Roman" w:cs="Times New Roman"/>
          <w:sz w:val="24"/>
          <w:szCs w:val="24"/>
        </w:rPr>
        <w:t xml:space="preserve">erlawanan. </w:t>
      </w:r>
    </w:p>
    <w:p w:rsidR="00C81E69" w:rsidRDefault="00C81E69" w:rsidP="00035B26">
      <w:pPr>
        <w:pStyle w:val="ListParagraph"/>
        <w:numPr>
          <w:ilvl w:val="0"/>
          <w:numId w:val="46"/>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 xml:space="preserve">Jika pemberitahuan putusan itu telah diterima oleh orang yang dikalahkan itu sendiri, maka perlawanan dapat dilakukan dalam tenggang waktu empat belas hari setelah pemberitahuan itu. Bila surat keputusan itu disampaikan tidak kepada orang yang dikalahkan itu sendiri, maka perlawanan dapat diajukan sampai dengan hari kedelapan setelah diperingatkan menurut pasal 207, atau, bila ia tidak datang menghadap untuk diberitahu meskipun telah dipanggil dengan sepatutnya, terhitung sampai dengan hari kedelapan setelah perintah tertulis seperti tersebut dalam pasal </w:t>
      </w:r>
      <w:r>
        <w:rPr>
          <w:rFonts w:ascii="Times New Roman" w:hAnsi="Times New Roman" w:cs="Times New Roman"/>
          <w:sz w:val="24"/>
          <w:szCs w:val="24"/>
        </w:rPr>
        <w:t>208 dilaksanakan. (Rv. t33).</w:t>
      </w:r>
    </w:p>
    <w:p w:rsidR="00C81E69" w:rsidRDefault="00C81E69" w:rsidP="00035B26">
      <w:pPr>
        <w:pStyle w:val="ListParagraph"/>
        <w:numPr>
          <w:ilvl w:val="0"/>
          <w:numId w:val="4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(s.d.t. dg. S. 1919-715.) P</w:t>
      </w:r>
      <w:r w:rsidRPr="008F51E6">
        <w:rPr>
          <w:rFonts w:ascii="Times New Roman" w:hAnsi="Times New Roman" w:cs="Times New Roman"/>
          <w:sz w:val="24"/>
          <w:szCs w:val="24"/>
        </w:rPr>
        <w:t>engadilan negeri berwenang dalam keputusannya untuk memperpanjang menurut keadaan tenggang-tenggang waktu seperti tersebut dalam ayat</w:t>
      </w:r>
      <w:r>
        <w:rPr>
          <w:rFonts w:ascii="Times New Roman" w:hAnsi="Times New Roman" w:cs="Times New Roman"/>
          <w:sz w:val="24"/>
          <w:szCs w:val="24"/>
        </w:rPr>
        <w:t xml:space="preserve"> di muka.</w:t>
      </w:r>
    </w:p>
    <w:p w:rsidR="00C81E69" w:rsidRDefault="00C81E69" w:rsidP="00035B26">
      <w:pPr>
        <w:pStyle w:val="ListParagraph"/>
        <w:numPr>
          <w:ilvl w:val="0"/>
          <w:numId w:val="46"/>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Tuntutan perlawanan disampaikan dan diperiksa dengan cara yang biasa berlaku untuk gu</w:t>
      </w:r>
      <w:r>
        <w:rPr>
          <w:rFonts w:ascii="Times New Roman" w:hAnsi="Times New Roman" w:cs="Times New Roman"/>
          <w:sz w:val="24"/>
          <w:szCs w:val="24"/>
        </w:rPr>
        <w:t xml:space="preserve">gatangugatan perdata biasa. </w:t>
      </w:r>
    </w:p>
    <w:p w:rsidR="00C81E69" w:rsidRDefault="00C81E69" w:rsidP="00035B26">
      <w:pPr>
        <w:pStyle w:val="ListParagraph"/>
        <w:numPr>
          <w:ilvl w:val="0"/>
          <w:numId w:val="46"/>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Pengajuan tuntutan perlawanan kepada ketua mencegah pelaksanaan keputusan-keputusan, kecuali bila ditentukan dalam surat keputusannya agar dilaksanak</w:t>
      </w:r>
      <w:r>
        <w:rPr>
          <w:rFonts w:ascii="Times New Roman" w:hAnsi="Times New Roman" w:cs="Times New Roman"/>
          <w:sz w:val="24"/>
          <w:szCs w:val="24"/>
        </w:rPr>
        <w:t xml:space="preserve">an meskipun ada perlawanan. </w:t>
      </w:r>
    </w:p>
    <w:p w:rsidR="00C81E69" w:rsidRDefault="00C81E69" w:rsidP="00035B26">
      <w:pPr>
        <w:pStyle w:val="ListParagraph"/>
        <w:numPr>
          <w:ilvl w:val="0"/>
          <w:numId w:val="46"/>
        </w:numPr>
        <w:spacing w:line="360" w:lineRule="auto"/>
        <w:ind w:left="284" w:hanging="284"/>
        <w:jc w:val="both"/>
        <w:rPr>
          <w:rFonts w:ascii="Times New Roman" w:hAnsi="Times New Roman" w:cs="Times New Roman"/>
          <w:sz w:val="24"/>
          <w:szCs w:val="24"/>
        </w:rPr>
      </w:pPr>
      <w:r w:rsidRPr="008F51E6">
        <w:rPr>
          <w:rFonts w:ascii="Times New Roman" w:hAnsi="Times New Roman" w:cs="Times New Roman"/>
          <w:sz w:val="24"/>
          <w:szCs w:val="24"/>
        </w:rPr>
        <w:t>Pelawan yang membiarkan diri diputus lagi tanpa kehadirannya dan mengajukan tuntutan perlawanan lagi, tuntutan itu akan dinyatakan tidak dapat diterima. (</w:t>
      </w:r>
      <w:r>
        <w:rPr>
          <w:rFonts w:ascii="Times New Roman" w:hAnsi="Times New Roman" w:cs="Times New Roman"/>
          <w:sz w:val="24"/>
          <w:szCs w:val="24"/>
        </w:rPr>
        <w:t>H</w:t>
      </w:r>
      <w:r w:rsidRPr="008F51E6">
        <w:rPr>
          <w:rFonts w:ascii="Times New Roman" w:hAnsi="Times New Roman" w:cs="Times New Roman"/>
          <w:sz w:val="24"/>
          <w:szCs w:val="24"/>
        </w:rPr>
        <w:t xml:space="preserve">IR. 129.) </w:t>
      </w:r>
    </w:p>
    <w:p w:rsidR="00C81E69" w:rsidRPr="0032365E" w:rsidRDefault="00C81E69" w:rsidP="00C81E69">
      <w:pPr>
        <w:spacing w:line="360" w:lineRule="auto"/>
        <w:jc w:val="both"/>
        <w:rPr>
          <w:rFonts w:ascii="Times New Roman" w:hAnsi="Times New Roman" w:cs="Times New Roman"/>
          <w:b/>
          <w:sz w:val="24"/>
          <w:szCs w:val="24"/>
        </w:rPr>
      </w:pPr>
      <w:r w:rsidRPr="0032365E">
        <w:rPr>
          <w:rFonts w:ascii="Times New Roman" w:hAnsi="Times New Roman" w:cs="Times New Roman"/>
          <w:b/>
          <w:sz w:val="24"/>
          <w:szCs w:val="24"/>
        </w:rPr>
        <w:t xml:space="preserve">Pasal 154. </w:t>
      </w:r>
    </w:p>
    <w:p w:rsidR="00C81E69" w:rsidRDefault="00C81E69" w:rsidP="00035B26">
      <w:pPr>
        <w:pStyle w:val="ListParagraph"/>
        <w:numPr>
          <w:ilvl w:val="0"/>
          <w:numId w:val="47"/>
        </w:numPr>
        <w:spacing w:line="360" w:lineRule="auto"/>
        <w:ind w:left="284" w:hanging="284"/>
        <w:jc w:val="both"/>
        <w:rPr>
          <w:rFonts w:ascii="Times New Roman" w:hAnsi="Times New Roman" w:cs="Times New Roman"/>
          <w:sz w:val="24"/>
          <w:szCs w:val="24"/>
        </w:rPr>
      </w:pPr>
      <w:r w:rsidRPr="0032365E">
        <w:rPr>
          <w:rFonts w:ascii="Times New Roman" w:hAnsi="Times New Roman" w:cs="Times New Roman"/>
          <w:sz w:val="24"/>
          <w:szCs w:val="24"/>
        </w:rPr>
        <w:t>Bila pada hari yang telah ditentukan para pihak datang menghadap, maka pengadilan negeri dengan perantaraan ket</w:t>
      </w:r>
      <w:r>
        <w:rPr>
          <w:rFonts w:ascii="Times New Roman" w:hAnsi="Times New Roman" w:cs="Times New Roman"/>
          <w:sz w:val="24"/>
          <w:szCs w:val="24"/>
        </w:rPr>
        <w:t xml:space="preserve">ua berusaha mendamaikannya. </w:t>
      </w:r>
    </w:p>
    <w:p w:rsidR="00C81E69" w:rsidRDefault="00C81E69" w:rsidP="00035B26">
      <w:pPr>
        <w:pStyle w:val="ListParagraph"/>
        <w:numPr>
          <w:ilvl w:val="0"/>
          <w:numId w:val="47"/>
        </w:numPr>
        <w:spacing w:line="360" w:lineRule="auto"/>
        <w:ind w:left="284" w:hanging="284"/>
        <w:jc w:val="both"/>
        <w:rPr>
          <w:rFonts w:ascii="Times New Roman" w:hAnsi="Times New Roman" w:cs="Times New Roman"/>
          <w:sz w:val="24"/>
          <w:szCs w:val="24"/>
        </w:rPr>
      </w:pPr>
      <w:r w:rsidRPr="0032365E">
        <w:rPr>
          <w:rFonts w:ascii="Times New Roman" w:hAnsi="Times New Roman" w:cs="Times New Roman"/>
          <w:sz w:val="24"/>
          <w:szCs w:val="24"/>
        </w:rPr>
        <w:t>Bila dapat dicapai perdamaian, maka di dalam sidang itu juga dibuatkan suatu akta dan para pihak dihukum untuk menaati perjanjian yang telah dibuat, dan akta itu mempunyai kekuatan serta dilaksanakan seperti s</w:t>
      </w:r>
      <w:r>
        <w:rPr>
          <w:rFonts w:ascii="Times New Roman" w:hAnsi="Times New Roman" w:cs="Times New Roman"/>
          <w:sz w:val="24"/>
          <w:szCs w:val="24"/>
        </w:rPr>
        <w:t xml:space="preserve">uatu surat keputusan biasa. </w:t>
      </w:r>
    </w:p>
    <w:p w:rsidR="00C81E69" w:rsidRDefault="00C81E69" w:rsidP="00035B26">
      <w:pPr>
        <w:pStyle w:val="ListParagraph"/>
        <w:numPr>
          <w:ilvl w:val="0"/>
          <w:numId w:val="47"/>
        </w:numPr>
        <w:spacing w:line="360" w:lineRule="auto"/>
        <w:ind w:left="284" w:hanging="284"/>
        <w:jc w:val="both"/>
        <w:rPr>
          <w:rFonts w:ascii="Times New Roman" w:hAnsi="Times New Roman" w:cs="Times New Roman"/>
          <w:sz w:val="24"/>
          <w:szCs w:val="24"/>
        </w:rPr>
      </w:pPr>
      <w:r w:rsidRPr="0032365E">
        <w:rPr>
          <w:rFonts w:ascii="Times New Roman" w:hAnsi="Times New Roman" w:cs="Times New Roman"/>
          <w:sz w:val="24"/>
          <w:szCs w:val="24"/>
        </w:rPr>
        <w:t>Terhadap suatu keputusan tetap semacam itu ti</w:t>
      </w:r>
      <w:r>
        <w:rPr>
          <w:rFonts w:ascii="Times New Roman" w:hAnsi="Times New Roman" w:cs="Times New Roman"/>
          <w:sz w:val="24"/>
          <w:szCs w:val="24"/>
        </w:rPr>
        <w:t xml:space="preserve">dak dapat diajukan banding. </w:t>
      </w:r>
    </w:p>
    <w:p w:rsidR="00C81E69" w:rsidRDefault="00C81E69" w:rsidP="00035B26">
      <w:pPr>
        <w:pStyle w:val="ListParagraph"/>
        <w:numPr>
          <w:ilvl w:val="0"/>
          <w:numId w:val="47"/>
        </w:numPr>
        <w:spacing w:line="360" w:lineRule="auto"/>
        <w:ind w:left="284" w:hanging="284"/>
        <w:jc w:val="both"/>
        <w:rPr>
          <w:rFonts w:ascii="Times New Roman" w:hAnsi="Times New Roman" w:cs="Times New Roman"/>
          <w:sz w:val="24"/>
          <w:szCs w:val="24"/>
        </w:rPr>
      </w:pPr>
      <w:r w:rsidRPr="0032365E">
        <w:rPr>
          <w:rFonts w:ascii="Times New Roman" w:hAnsi="Times New Roman" w:cs="Times New Roman"/>
          <w:sz w:val="24"/>
          <w:szCs w:val="24"/>
        </w:rPr>
        <w:t xml:space="preserve">Bila dalam usaha untuk mendamaikan para pihak diperlukan campur tangan seorang juru bahasa, maka digunakan ketentuan-ketentuan yang diatur dalam pasal berikut. (Rv. 31; </w:t>
      </w:r>
      <w:r>
        <w:rPr>
          <w:rFonts w:ascii="Times New Roman" w:hAnsi="Times New Roman" w:cs="Times New Roman"/>
          <w:sz w:val="24"/>
          <w:szCs w:val="24"/>
        </w:rPr>
        <w:t>H</w:t>
      </w:r>
      <w:r w:rsidRPr="0032365E">
        <w:rPr>
          <w:rFonts w:ascii="Times New Roman" w:hAnsi="Times New Roman" w:cs="Times New Roman"/>
          <w:sz w:val="24"/>
          <w:szCs w:val="24"/>
        </w:rPr>
        <w:t xml:space="preserve">IR. 130.) </w:t>
      </w:r>
    </w:p>
    <w:p w:rsidR="00C81E69" w:rsidRPr="0032365E" w:rsidRDefault="00C81E69" w:rsidP="00C81E69">
      <w:pPr>
        <w:spacing w:line="360" w:lineRule="auto"/>
        <w:jc w:val="both"/>
        <w:rPr>
          <w:rFonts w:ascii="Times New Roman" w:hAnsi="Times New Roman" w:cs="Times New Roman"/>
          <w:b/>
          <w:sz w:val="24"/>
          <w:szCs w:val="24"/>
        </w:rPr>
      </w:pPr>
      <w:r w:rsidRPr="0032365E">
        <w:rPr>
          <w:rFonts w:ascii="Times New Roman" w:hAnsi="Times New Roman" w:cs="Times New Roman"/>
          <w:b/>
          <w:sz w:val="24"/>
          <w:szCs w:val="24"/>
        </w:rPr>
        <w:t xml:space="preserve">Pasal 155. </w:t>
      </w:r>
    </w:p>
    <w:p w:rsidR="00C81E69" w:rsidRDefault="00C81E69" w:rsidP="00035B26">
      <w:pPr>
        <w:pStyle w:val="ListParagraph"/>
        <w:numPr>
          <w:ilvl w:val="0"/>
          <w:numId w:val="48"/>
        </w:numPr>
        <w:spacing w:line="360" w:lineRule="auto"/>
        <w:ind w:left="284" w:hanging="284"/>
        <w:jc w:val="both"/>
        <w:rPr>
          <w:rFonts w:ascii="Times New Roman" w:hAnsi="Times New Roman" w:cs="Times New Roman"/>
          <w:sz w:val="24"/>
          <w:szCs w:val="24"/>
        </w:rPr>
      </w:pPr>
      <w:r w:rsidRPr="0032365E">
        <w:rPr>
          <w:rFonts w:ascii="Times New Roman" w:hAnsi="Times New Roman" w:cs="Times New Roman"/>
          <w:sz w:val="24"/>
          <w:szCs w:val="24"/>
        </w:rPr>
        <w:lastRenderedPageBreak/>
        <w:t xml:space="preserve">Bila para pihak datang menghadap, tetapi tidak dapat dicapai penyelesaian damai (hal itu dicatat dalam benta acara persidangan), maka surat-surat yang dikemukakan oleh para pihak dibacakan, dan bila salah satu pihak tidak dapat mengerti bahasa yang digunakan dalam surat itu, disalin oleh seorang juru bahasa yang telah </w:t>
      </w:r>
      <w:r>
        <w:rPr>
          <w:rFonts w:ascii="Times New Roman" w:hAnsi="Times New Roman" w:cs="Times New Roman"/>
          <w:sz w:val="24"/>
          <w:szCs w:val="24"/>
        </w:rPr>
        <w:t xml:space="preserve">ditunjuk oleh ketua sidang. </w:t>
      </w:r>
    </w:p>
    <w:p w:rsidR="00C81E69" w:rsidRDefault="00C81E69" w:rsidP="00035B26">
      <w:pPr>
        <w:pStyle w:val="ListParagraph"/>
        <w:numPr>
          <w:ilvl w:val="0"/>
          <w:numId w:val="48"/>
        </w:numPr>
        <w:spacing w:line="360" w:lineRule="auto"/>
        <w:ind w:left="284" w:hanging="284"/>
        <w:jc w:val="both"/>
        <w:rPr>
          <w:rFonts w:ascii="Times New Roman" w:hAnsi="Times New Roman" w:cs="Times New Roman"/>
          <w:sz w:val="24"/>
          <w:szCs w:val="24"/>
        </w:rPr>
      </w:pPr>
      <w:r w:rsidRPr="0032365E">
        <w:rPr>
          <w:rFonts w:ascii="Times New Roman" w:hAnsi="Times New Roman" w:cs="Times New Roman"/>
          <w:sz w:val="24"/>
          <w:szCs w:val="24"/>
        </w:rPr>
        <w:t>Kemudian, sejauh yang diperlukan, dengan bantuan juru bahasa tersebut dilanjutkan dengan mendengar keterangan-keteran</w:t>
      </w:r>
      <w:r>
        <w:rPr>
          <w:rFonts w:ascii="Times New Roman" w:hAnsi="Times New Roman" w:cs="Times New Roman"/>
          <w:sz w:val="24"/>
          <w:szCs w:val="24"/>
        </w:rPr>
        <w:t xml:space="preserve">gan penggugat dan tergugat. </w:t>
      </w:r>
    </w:p>
    <w:p w:rsidR="00C81E69" w:rsidRDefault="00C81E69" w:rsidP="00035B26">
      <w:pPr>
        <w:pStyle w:val="ListParagraph"/>
        <w:numPr>
          <w:ilvl w:val="0"/>
          <w:numId w:val="48"/>
        </w:numPr>
        <w:spacing w:line="360" w:lineRule="auto"/>
        <w:ind w:left="284" w:hanging="284"/>
        <w:jc w:val="both"/>
        <w:rPr>
          <w:rFonts w:ascii="Times New Roman" w:hAnsi="Times New Roman" w:cs="Times New Roman"/>
          <w:sz w:val="24"/>
          <w:szCs w:val="24"/>
        </w:rPr>
      </w:pPr>
      <w:r w:rsidRPr="0032365E">
        <w:rPr>
          <w:rFonts w:ascii="Times New Roman" w:hAnsi="Times New Roman" w:cs="Times New Roman"/>
          <w:sz w:val="24"/>
          <w:szCs w:val="24"/>
        </w:rPr>
        <w:t>Kecuali jika juru bahasa itu sudah merupakan juru bahasa pengadilan yang resmi, maka ia disumpah oleh ketua bahwa ia akan secara cermat menyalin bahasa yan</w:t>
      </w:r>
      <w:r>
        <w:rPr>
          <w:rFonts w:ascii="Times New Roman" w:hAnsi="Times New Roman" w:cs="Times New Roman"/>
          <w:sz w:val="24"/>
          <w:szCs w:val="24"/>
        </w:rPr>
        <w:t xml:space="preserve">g satu ke bahasa yang lain. </w:t>
      </w:r>
    </w:p>
    <w:p w:rsidR="00C81E69" w:rsidRDefault="00C81E69" w:rsidP="00035B26">
      <w:pPr>
        <w:pStyle w:val="ListParagraph"/>
        <w:numPr>
          <w:ilvl w:val="0"/>
          <w:numId w:val="48"/>
        </w:numPr>
        <w:spacing w:line="360" w:lineRule="auto"/>
        <w:ind w:left="284" w:hanging="284"/>
        <w:jc w:val="both"/>
        <w:rPr>
          <w:rFonts w:ascii="Times New Roman" w:hAnsi="Times New Roman" w:cs="Times New Roman"/>
          <w:sz w:val="24"/>
          <w:szCs w:val="24"/>
        </w:rPr>
      </w:pPr>
      <w:r w:rsidRPr="0032365E">
        <w:rPr>
          <w:rFonts w:ascii="Times New Roman" w:hAnsi="Times New Roman" w:cs="Times New Roman"/>
          <w:sz w:val="24"/>
          <w:szCs w:val="24"/>
        </w:rPr>
        <w:t>Ayat 4 pasal 191 (baca: 18 1) berlaku pula bagi para juru bahasa. (</w:t>
      </w:r>
      <w:r>
        <w:rPr>
          <w:rFonts w:ascii="Times New Roman" w:hAnsi="Times New Roman" w:cs="Times New Roman"/>
          <w:sz w:val="24"/>
          <w:szCs w:val="24"/>
        </w:rPr>
        <w:t>HIR. 13</w:t>
      </w:r>
      <w:r w:rsidRPr="0032365E">
        <w:rPr>
          <w:rFonts w:ascii="Times New Roman" w:hAnsi="Times New Roman" w:cs="Times New Roman"/>
          <w:sz w:val="24"/>
          <w:szCs w:val="24"/>
        </w:rPr>
        <w:t>1.)</w:t>
      </w:r>
    </w:p>
    <w:p w:rsidR="00C81E69" w:rsidRPr="0032365E" w:rsidRDefault="00C81E69" w:rsidP="00C81E69">
      <w:pPr>
        <w:spacing w:line="360" w:lineRule="auto"/>
        <w:jc w:val="both"/>
        <w:rPr>
          <w:rFonts w:ascii="Times New Roman" w:hAnsi="Times New Roman" w:cs="Times New Roman"/>
          <w:b/>
          <w:sz w:val="24"/>
          <w:szCs w:val="24"/>
        </w:rPr>
      </w:pPr>
      <w:r w:rsidRPr="0032365E">
        <w:rPr>
          <w:rFonts w:ascii="Times New Roman" w:hAnsi="Times New Roman" w:cs="Times New Roman"/>
          <w:b/>
          <w:sz w:val="24"/>
          <w:szCs w:val="24"/>
        </w:rPr>
        <w:t xml:space="preserve">Pasal 156. </w:t>
      </w:r>
    </w:p>
    <w:p w:rsidR="00C81E69" w:rsidRDefault="00C81E69" w:rsidP="00C81E69">
      <w:pPr>
        <w:spacing w:line="360" w:lineRule="auto"/>
        <w:jc w:val="both"/>
        <w:rPr>
          <w:rFonts w:ascii="Times New Roman" w:hAnsi="Times New Roman" w:cs="Times New Roman"/>
          <w:sz w:val="24"/>
          <w:szCs w:val="24"/>
        </w:rPr>
      </w:pPr>
      <w:r w:rsidRPr="0032365E">
        <w:rPr>
          <w:rFonts w:ascii="Times New Roman" w:hAnsi="Times New Roman" w:cs="Times New Roman"/>
          <w:sz w:val="24"/>
          <w:szCs w:val="24"/>
        </w:rPr>
        <w:t>Ketua berwenang demi kelancaran pemeriksaan untuk memberikan penjelasan kepada para pihak serta mengingatkan mereka tentang upaya-upaya hukum serta alat-alat bukti apa yang dapat mereka pergunakan. (</w:t>
      </w:r>
      <w:r>
        <w:rPr>
          <w:rFonts w:ascii="Times New Roman" w:hAnsi="Times New Roman" w:cs="Times New Roman"/>
          <w:sz w:val="24"/>
          <w:szCs w:val="24"/>
        </w:rPr>
        <w:t>H</w:t>
      </w:r>
      <w:r w:rsidRPr="0032365E">
        <w:rPr>
          <w:rFonts w:ascii="Times New Roman" w:hAnsi="Times New Roman" w:cs="Times New Roman"/>
          <w:sz w:val="24"/>
          <w:szCs w:val="24"/>
        </w:rPr>
        <w:t>IR. 132.)</w:t>
      </w:r>
    </w:p>
    <w:p w:rsidR="00C81E69" w:rsidRDefault="00C81E69" w:rsidP="00035B26">
      <w:pPr>
        <w:pStyle w:val="ListParagraph"/>
        <w:numPr>
          <w:ilvl w:val="0"/>
          <w:numId w:val="4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Tergugat berwenang untuk mengajukan gugatan balik dalam segala hal, </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sym w:font="Symbol" w:char="F0B0"/>
      </w:r>
      <w:r>
        <w:rPr>
          <w:rFonts w:ascii="Times New Roman" w:hAnsi="Times New Roman" w:cs="Times New Roman"/>
          <w:sz w:val="24"/>
          <w:szCs w:val="24"/>
        </w:rPr>
        <w:t>. bila penggugat dalam konvensi bertindak dalam suatu kedudukan sedangkan gugatan balik mengenai diri pribadinya dan sebaliknya (KUHPerd. 383, 452, 1655 dst.)</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sym w:font="Symbol" w:char="F0B0"/>
      </w:r>
      <w:r>
        <w:rPr>
          <w:rFonts w:ascii="Times New Roman" w:hAnsi="Times New Roman" w:cs="Times New Roman"/>
          <w:sz w:val="24"/>
          <w:szCs w:val="24"/>
        </w:rPr>
        <w:t>. bila pengadilan negeri yang menangani gugatan asalnya tidak berwenang mangadili persoalan yang menjadi inti gugatan balik yangbersangkutan. (ISR. 136, RO. 95; RBg, 45.)</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sym w:font="Symbol" w:char="F0B0"/>
      </w:r>
      <w:r>
        <w:rPr>
          <w:rFonts w:ascii="Times New Roman" w:hAnsi="Times New Roman" w:cs="Times New Roman"/>
          <w:sz w:val="24"/>
          <w:szCs w:val="24"/>
        </w:rPr>
        <w:t xml:space="preserve">.tentang perselisihan mengenai pelaksanaan suatu keputusan hakim. </w:t>
      </w:r>
    </w:p>
    <w:p w:rsidR="00C81E69" w:rsidRDefault="00C81E69" w:rsidP="00035B26">
      <w:pPr>
        <w:pStyle w:val="ListParagraph"/>
        <w:numPr>
          <w:ilvl w:val="0"/>
          <w:numId w:val="4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Jika dalam tingkat pertama tidak diajukan gugatan balik, maka hal itu tidak dimungkinkan dalam tingkat banding. (HIR132).</w:t>
      </w:r>
    </w:p>
    <w:p w:rsidR="00C81E69" w:rsidRDefault="00C81E69" w:rsidP="00C81E69">
      <w:pPr>
        <w:spacing w:line="360" w:lineRule="auto"/>
        <w:jc w:val="both"/>
        <w:rPr>
          <w:rFonts w:ascii="Times New Roman" w:hAnsi="Times New Roman" w:cs="Times New Roman"/>
          <w:b/>
          <w:sz w:val="24"/>
          <w:szCs w:val="24"/>
        </w:rPr>
      </w:pPr>
      <w:r w:rsidRPr="007A1629">
        <w:rPr>
          <w:rFonts w:ascii="Times New Roman" w:hAnsi="Times New Roman" w:cs="Times New Roman"/>
          <w:b/>
          <w:sz w:val="24"/>
          <w:szCs w:val="24"/>
        </w:rPr>
        <w:t>Pasal 158</w:t>
      </w:r>
      <w:r>
        <w:rPr>
          <w:rFonts w:ascii="Times New Roman" w:hAnsi="Times New Roman" w:cs="Times New Roman"/>
          <w:b/>
          <w:sz w:val="24"/>
          <w:szCs w:val="24"/>
        </w:rPr>
        <w:t>.</w:t>
      </w:r>
    </w:p>
    <w:p w:rsidR="00C81E69" w:rsidRDefault="00C81E69" w:rsidP="00035B26">
      <w:pPr>
        <w:pStyle w:val="ListParagraph"/>
        <w:numPr>
          <w:ilvl w:val="0"/>
          <w:numId w:val="50"/>
        </w:numPr>
        <w:spacing w:line="360" w:lineRule="auto"/>
        <w:ind w:left="284" w:hanging="284"/>
        <w:jc w:val="both"/>
        <w:rPr>
          <w:rFonts w:ascii="Times New Roman" w:hAnsi="Times New Roman" w:cs="Times New Roman"/>
          <w:sz w:val="24"/>
          <w:szCs w:val="24"/>
        </w:rPr>
      </w:pPr>
      <w:r w:rsidRPr="007A1629">
        <w:rPr>
          <w:rFonts w:ascii="Times New Roman" w:hAnsi="Times New Roman" w:cs="Times New Roman"/>
          <w:sz w:val="24"/>
          <w:szCs w:val="24"/>
        </w:rPr>
        <w:t>Tergugat dalam gugatan-asal wajib mengajukan gugatan-baliknya bersama-sama dengan jawabannya yang tert</w:t>
      </w:r>
      <w:r>
        <w:rPr>
          <w:rFonts w:ascii="Times New Roman" w:hAnsi="Times New Roman" w:cs="Times New Roman"/>
          <w:sz w:val="24"/>
          <w:szCs w:val="24"/>
        </w:rPr>
        <w:t xml:space="preserve">ulis atau lisan. (Rv. 245.) </w:t>
      </w:r>
    </w:p>
    <w:p w:rsidR="00C81E69" w:rsidRDefault="00C81E69" w:rsidP="00035B26">
      <w:pPr>
        <w:pStyle w:val="ListParagraph"/>
        <w:numPr>
          <w:ilvl w:val="0"/>
          <w:numId w:val="50"/>
        </w:numPr>
        <w:spacing w:line="360" w:lineRule="auto"/>
        <w:ind w:left="284" w:hanging="284"/>
        <w:jc w:val="both"/>
        <w:rPr>
          <w:rFonts w:ascii="Times New Roman" w:hAnsi="Times New Roman" w:cs="Times New Roman"/>
          <w:sz w:val="24"/>
          <w:szCs w:val="24"/>
        </w:rPr>
      </w:pPr>
      <w:r w:rsidRPr="007A1629">
        <w:rPr>
          <w:rFonts w:ascii="Times New Roman" w:hAnsi="Times New Roman" w:cs="Times New Roman"/>
          <w:sz w:val="24"/>
          <w:szCs w:val="24"/>
        </w:rPr>
        <w:t>Peraturan-peraturan dalam bab ini b</w:t>
      </w:r>
      <w:r>
        <w:rPr>
          <w:rFonts w:ascii="Times New Roman" w:hAnsi="Times New Roman" w:cs="Times New Roman"/>
          <w:sz w:val="24"/>
          <w:szCs w:val="24"/>
        </w:rPr>
        <w:t xml:space="preserve">erlaku untuk gugatan-balik. </w:t>
      </w:r>
    </w:p>
    <w:p w:rsidR="00C81E69" w:rsidRDefault="00C81E69" w:rsidP="00035B26">
      <w:pPr>
        <w:pStyle w:val="ListParagraph"/>
        <w:numPr>
          <w:ilvl w:val="0"/>
          <w:numId w:val="50"/>
        </w:numPr>
        <w:spacing w:line="360" w:lineRule="auto"/>
        <w:ind w:left="284" w:hanging="284"/>
        <w:jc w:val="both"/>
        <w:rPr>
          <w:rFonts w:ascii="Times New Roman" w:hAnsi="Times New Roman" w:cs="Times New Roman"/>
          <w:sz w:val="24"/>
          <w:szCs w:val="24"/>
        </w:rPr>
      </w:pPr>
      <w:r w:rsidRPr="007A1629">
        <w:rPr>
          <w:rFonts w:ascii="Times New Roman" w:hAnsi="Times New Roman" w:cs="Times New Roman"/>
          <w:sz w:val="24"/>
          <w:szCs w:val="24"/>
        </w:rPr>
        <w:t>Kedua perkara diperiksa bersama-sama dan diputus dengan satu keputusan, kecuali bila hakim memandang perlu untuk memutus perkara yang satu lebih dahulu daripada yang lain dengan ketentuan bahwa gugatan-asal atau gugatan balik yang belum diputus harus diseles</w:t>
      </w:r>
      <w:r>
        <w:rPr>
          <w:rFonts w:ascii="Times New Roman" w:hAnsi="Times New Roman" w:cs="Times New Roman"/>
          <w:sz w:val="24"/>
          <w:szCs w:val="24"/>
        </w:rPr>
        <w:t xml:space="preserve">aikan oleh hakim yang sama. </w:t>
      </w:r>
    </w:p>
    <w:p w:rsidR="00C81E69" w:rsidRDefault="00C81E69" w:rsidP="00035B26">
      <w:pPr>
        <w:pStyle w:val="ListParagraph"/>
        <w:numPr>
          <w:ilvl w:val="0"/>
          <w:numId w:val="50"/>
        </w:numPr>
        <w:spacing w:line="360" w:lineRule="auto"/>
        <w:ind w:left="284" w:hanging="284"/>
        <w:jc w:val="both"/>
        <w:rPr>
          <w:rFonts w:ascii="Times New Roman" w:hAnsi="Times New Roman" w:cs="Times New Roman"/>
          <w:sz w:val="24"/>
          <w:szCs w:val="24"/>
        </w:rPr>
      </w:pPr>
      <w:r w:rsidRPr="007A1629">
        <w:rPr>
          <w:rFonts w:ascii="Times New Roman" w:hAnsi="Times New Roman" w:cs="Times New Roman"/>
          <w:sz w:val="24"/>
          <w:szCs w:val="24"/>
        </w:rPr>
        <w:lastRenderedPageBreak/>
        <w:t>Diperbolehkan pemeriksaan tingkat banding bila tuntutan dalam gugatan asal ditambah dengan nilai gugatan balik melebihi wewenang hakim untuk m</w:t>
      </w:r>
      <w:r>
        <w:rPr>
          <w:rFonts w:ascii="Times New Roman" w:hAnsi="Times New Roman" w:cs="Times New Roman"/>
          <w:sz w:val="24"/>
          <w:szCs w:val="24"/>
        </w:rPr>
        <w:t xml:space="preserve">emutus dalam tingkat akhir. </w:t>
      </w:r>
    </w:p>
    <w:p w:rsidR="00C81E69" w:rsidRDefault="00C81E69" w:rsidP="00035B26">
      <w:pPr>
        <w:pStyle w:val="ListParagraph"/>
        <w:numPr>
          <w:ilvl w:val="0"/>
          <w:numId w:val="50"/>
        </w:numPr>
        <w:spacing w:line="360" w:lineRule="auto"/>
        <w:ind w:left="284" w:hanging="284"/>
        <w:jc w:val="both"/>
        <w:rPr>
          <w:rFonts w:ascii="Times New Roman" w:hAnsi="Times New Roman" w:cs="Times New Roman"/>
          <w:sz w:val="24"/>
          <w:szCs w:val="24"/>
        </w:rPr>
      </w:pPr>
      <w:r w:rsidRPr="007A1629">
        <w:rPr>
          <w:rFonts w:ascii="Times New Roman" w:hAnsi="Times New Roman" w:cs="Times New Roman"/>
          <w:sz w:val="24"/>
          <w:szCs w:val="24"/>
        </w:rPr>
        <w:t>Akan tetapi jika kedua perkara dipisah dan diputus sendiri-sendiri, maka harus diikuti ketentuanketentuan biasa mengenai pemeriksaan banding. (</w:t>
      </w:r>
      <w:r>
        <w:rPr>
          <w:rFonts w:ascii="Times New Roman" w:hAnsi="Times New Roman" w:cs="Times New Roman"/>
          <w:sz w:val="24"/>
          <w:szCs w:val="24"/>
        </w:rPr>
        <w:t>H</w:t>
      </w:r>
      <w:r w:rsidRPr="007A1629">
        <w:rPr>
          <w:rFonts w:ascii="Times New Roman" w:hAnsi="Times New Roman" w:cs="Times New Roman"/>
          <w:sz w:val="24"/>
          <w:szCs w:val="24"/>
        </w:rPr>
        <w:t xml:space="preserve">IR. 132b.) </w:t>
      </w:r>
    </w:p>
    <w:p w:rsidR="00C81E69" w:rsidRPr="007A1629" w:rsidRDefault="00C81E69" w:rsidP="00C81E69">
      <w:pPr>
        <w:spacing w:line="360" w:lineRule="auto"/>
        <w:jc w:val="both"/>
        <w:rPr>
          <w:rFonts w:ascii="Times New Roman" w:hAnsi="Times New Roman" w:cs="Times New Roman"/>
          <w:b/>
          <w:sz w:val="24"/>
          <w:szCs w:val="24"/>
        </w:rPr>
      </w:pPr>
      <w:r w:rsidRPr="007A1629">
        <w:rPr>
          <w:rFonts w:ascii="Times New Roman" w:hAnsi="Times New Roman" w:cs="Times New Roman"/>
          <w:b/>
          <w:sz w:val="24"/>
          <w:szCs w:val="24"/>
        </w:rPr>
        <w:t xml:space="preserve">Pasal 159. </w:t>
      </w:r>
    </w:p>
    <w:p w:rsidR="00C81E69" w:rsidRDefault="00C81E69" w:rsidP="00C81E69">
      <w:pPr>
        <w:spacing w:line="360" w:lineRule="auto"/>
        <w:jc w:val="both"/>
        <w:rPr>
          <w:rFonts w:ascii="Times New Roman" w:hAnsi="Times New Roman" w:cs="Times New Roman"/>
          <w:b/>
          <w:sz w:val="24"/>
          <w:szCs w:val="24"/>
        </w:rPr>
      </w:pPr>
      <w:r w:rsidRPr="007A1629">
        <w:rPr>
          <w:rFonts w:ascii="Times New Roman" w:hAnsi="Times New Roman" w:cs="Times New Roman"/>
          <w:sz w:val="24"/>
          <w:szCs w:val="24"/>
        </w:rPr>
        <w:t xml:space="preserve">Tergugat yang dipanggil dan menghadap ke suatu pengadilan negeri yang menurut ketentuan pasal 142 tidak perlu menghadirinya, dapat menuntut agar hakim menyatakan dirinya tidak berwenang, asal hal itu dilakukannya segera pada sidang pertama; tuntutan itu tidak akan diperhatikan setelah tergugat mengajukan suatu pembelaan lain. (Rv. 131; HIR. 133.) </w:t>
      </w:r>
      <w:r>
        <w:rPr>
          <w:rFonts w:ascii="Times New Roman" w:hAnsi="Times New Roman" w:cs="Times New Roman"/>
          <w:sz w:val="24"/>
          <w:szCs w:val="24"/>
        </w:rPr>
        <w:br/>
      </w:r>
    </w:p>
    <w:p w:rsidR="00C81E69" w:rsidRDefault="00C81E69" w:rsidP="00C81E69">
      <w:pPr>
        <w:spacing w:line="360" w:lineRule="auto"/>
        <w:jc w:val="both"/>
        <w:rPr>
          <w:rFonts w:ascii="Times New Roman" w:hAnsi="Times New Roman" w:cs="Times New Roman"/>
          <w:sz w:val="24"/>
          <w:szCs w:val="24"/>
        </w:rPr>
      </w:pPr>
      <w:r w:rsidRPr="007A1629">
        <w:rPr>
          <w:rFonts w:ascii="Times New Roman" w:hAnsi="Times New Roman" w:cs="Times New Roman"/>
          <w:b/>
          <w:sz w:val="24"/>
          <w:szCs w:val="24"/>
        </w:rPr>
        <w:t>Pasal 160.</w:t>
      </w:r>
      <w:r w:rsidRPr="007A1629">
        <w:rPr>
          <w:rFonts w:ascii="Times New Roman" w:hAnsi="Times New Roman" w:cs="Times New Roman"/>
          <w:sz w:val="24"/>
          <w:szCs w:val="24"/>
        </w:rPr>
        <w:t xml:space="preserve"> </w:t>
      </w:r>
    </w:p>
    <w:p w:rsidR="00C81E69" w:rsidRDefault="00C81E69" w:rsidP="00C81E69">
      <w:pPr>
        <w:spacing w:line="360" w:lineRule="auto"/>
        <w:jc w:val="both"/>
        <w:rPr>
          <w:rFonts w:ascii="Times New Roman" w:hAnsi="Times New Roman" w:cs="Times New Roman"/>
          <w:sz w:val="24"/>
          <w:szCs w:val="24"/>
        </w:rPr>
      </w:pPr>
      <w:r w:rsidRPr="007A1629">
        <w:rPr>
          <w:rFonts w:ascii="Times New Roman" w:hAnsi="Times New Roman" w:cs="Times New Roman"/>
          <w:sz w:val="24"/>
          <w:szCs w:val="24"/>
        </w:rPr>
        <w:t xml:space="preserve">Tetapi dalam hal sengketa yang bersangkutan mengenai persoalan yang tidak menjadi wewenang mutlak pengadilan negeri, maka dalam taraf pemeriksaan mana pun kepada hakim dapat diadakan tuntutan untuk menyatakan dirinya tidak berwenang, bahkan hakim berkewajiban menyatakan hal itu karena jabatan. (Rv. 132; </w:t>
      </w:r>
      <w:r>
        <w:rPr>
          <w:rFonts w:ascii="Times New Roman" w:hAnsi="Times New Roman" w:cs="Times New Roman"/>
          <w:sz w:val="24"/>
          <w:szCs w:val="24"/>
        </w:rPr>
        <w:t>H</w:t>
      </w:r>
      <w:r w:rsidRPr="007A1629">
        <w:rPr>
          <w:rFonts w:ascii="Times New Roman" w:hAnsi="Times New Roman" w:cs="Times New Roman"/>
          <w:sz w:val="24"/>
          <w:szCs w:val="24"/>
        </w:rPr>
        <w:t xml:space="preserve">IR. 134.)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161 </w:t>
      </w:r>
    </w:p>
    <w:p w:rsidR="00C81E69" w:rsidRDefault="00C81E69" w:rsidP="00C81E69">
      <w:pPr>
        <w:spacing w:line="360" w:lineRule="auto"/>
        <w:jc w:val="both"/>
        <w:rPr>
          <w:rFonts w:ascii="Times New Roman" w:hAnsi="Times New Roman" w:cs="Times New Roman"/>
          <w:sz w:val="24"/>
          <w:szCs w:val="24"/>
        </w:rPr>
      </w:pPr>
      <w:r w:rsidRPr="007A1629">
        <w:rPr>
          <w:rFonts w:ascii="Times New Roman" w:hAnsi="Times New Roman" w:cs="Times New Roman"/>
          <w:sz w:val="24"/>
          <w:szCs w:val="24"/>
        </w:rPr>
        <w:t>Bila tidak dikemukakan soal ketidakwenangan hakim atau hal itu dikemukakan tetapi dinyatakan tidak mempunyai dasar, maka pengadilan negeri setelah mendengar keterangan kedua belah pihak, melanjutkan penyelidikan mengenai kebenaran gugatan serta pembelaannya secara cermat dan tidak memihak. (</w:t>
      </w:r>
      <w:r>
        <w:rPr>
          <w:rFonts w:ascii="Times New Roman" w:hAnsi="Times New Roman" w:cs="Times New Roman"/>
          <w:sz w:val="24"/>
          <w:szCs w:val="24"/>
        </w:rPr>
        <w:t>H</w:t>
      </w:r>
      <w:r w:rsidRPr="007A1629">
        <w:rPr>
          <w:rFonts w:ascii="Times New Roman" w:hAnsi="Times New Roman" w:cs="Times New Roman"/>
          <w:sz w:val="24"/>
          <w:szCs w:val="24"/>
        </w:rPr>
        <w:t xml:space="preserve">IR. 135.)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161a. (s.d.t. dg. S/935-102,3.) </w:t>
      </w:r>
    </w:p>
    <w:p w:rsidR="00C81E69" w:rsidRDefault="00C81E69" w:rsidP="00035B26">
      <w:pPr>
        <w:pStyle w:val="ListParagraph"/>
        <w:numPr>
          <w:ilvl w:val="0"/>
          <w:numId w:val="51"/>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Bila perkara yang diajukan berkenaan dengan perkara yang telah diputuskan oleh pengadilan desa, ketua pengadilan harus memperhatikan putusan itu, teristimewa mengenai al</w:t>
      </w:r>
      <w:r>
        <w:rPr>
          <w:rFonts w:ascii="Times New Roman" w:hAnsi="Times New Roman" w:cs="Times New Roman"/>
          <w:sz w:val="24"/>
          <w:szCs w:val="24"/>
        </w:rPr>
        <w:t xml:space="preserve">asan-alasan yang digunakan. </w:t>
      </w:r>
    </w:p>
    <w:p w:rsidR="00C81E69" w:rsidRDefault="00C81E69" w:rsidP="00035B26">
      <w:pPr>
        <w:pStyle w:val="ListParagraph"/>
        <w:numPr>
          <w:ilvl w:val="0"/>
          <w:numId w:val="51"/>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Bila perkara itu berkenaan dengan hal yang tidak diberikan putusan oleh pengadilan desa, akan tetapi pengadilan menganggap perlu adanya putusan terlebih dahulu dari pengadilan desa, maka hal ini diberitahukan kepada penggugat dengan menyerahkan suatu bukti tertulis, dan sidang perkara ditunda sampai pada sidang berikutnya yang ditetapkan karena jab</w:t>
      </w:r>
      <w:r>
        <w:rPr>
          <w:rFonts w:ascii="Times New Roman" w:hAnsi="Times New Roman" w:cs="Times New Roman"/>
          <w:sz w:val="24"/>
          <w:szCs w:val="24"/>
        </w:rPr>
        <w:t xml:space="preserve">atan oleh ketua pengadilan. </w:t>
      </w:r>
    </w:p>
    <w:p w:rsidR="00C81E69" w:rsidRDefault="00C81E69" w:rsidP="00035B26">
      <w:pPr>
        <w:pStyle w:val="ListParagraph"/>
        <w:numPr>
          <w:ilvl w:val="0"/>
          <w:numId w:val="51"/>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lastRenderedPageBreak/>
        <w:t>Bila setelah pengadilan desa kemudian memberi putusan mengenai perkara itu dan penggugat menghendaki sidang perkara tetap dilanjutkan, maka putusan pengadilan desa itu harus diberitahukan kepada ketua pengadilan negeri, lebih baik dengan menyerahkan salinan dari putusan pengadilan desa tersebut, di mana setelah itu pengadilan melanjutkan sidangnya</w:t>
      </w:r>
      <w:r>
        <w:rPr>
          <w:rFonts w:ascii="Times New Roman" w:hAnsi="Times New Roman" w:cs="Times New Roman"/>
          <w:sz w:val="24"/>
          <w:szCs w:val="24"/>
        </w:rPr>
        <w:t xml:space="preserve"> mengenai perkara tersebut. </w:t>
      </w:r>
    </w:p>
    <w:p w:rsidR="00C81E69" w:rsidRDefault="00C81E69" w:rsidP="00035B26">
      <w:pPr>
        <w:pStyle w:val="ListParagraph"/>
        <w:numPr>
          <w:ilvl w:val="0"/>
          <w:numId w:val="51"/>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Bila pengadilan desa dalam waktu dua bulan setelah penggugat menyerahkan perkara kepadanya, belum juga mengadakan putusan, maka pengadilan negeri atas permohonan yang diajukan oleh penggugat, mulai kembali mengadak</w:t>
      </w:r>
      <w:r>
        <w:rPr>
          <w:rFonts w:ascii="Times New Roman" w:hAnsi="Times New Roman" w:cs="Times New Roman"/>
          <w:sz w:val="24"/>
          <w:szCs w:val="24"/>
        </w:rPr>
        <w:t xml:space="preserve">an sidang perkara tersebut. </w:t>
      </w:r>
    </w:p>
    <w:p w:rsidR="00C81E69" w:rsidRDefault="00C81E69" w:rsidP="00035B26">
      <w:pPr>
        <w:pStyle w:val="ListParagraph"/>
        <w:numPr>
          <w:ilvl w:val="0"/>
          <w:numId w:val="51"/>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Bila penggugat tidak dapat meyakinkan hakim tentang penolakan oleh pengadilan desa untuk mengadakan putusan secara memuaskan, ketua pengadilan negeri dalam jabatan</w:t>
      </w:r>
      <w:r>
        <w:rPr>
          <w:rFonts w:ascii="Times New Roman" w:hAnsi="Times New Roman" w:cs="Times New Roman"/>
          <w:sz w:val="24"/>
          <w:szCs w:val="24"/>
        </w:rPr>
        <w:t xml:space="preserve">nya akan memastikan hal itu. </w:t>
      </w:r>
    </w:p>
    <w:p w:rsidR="00C81E69" w:rsidRDefault="00C81E69" w:rsidP="00035B26">
      <w:pPr>
        <w:pStyle w:val="ListParagraph"/>
        <w:numPr>
          <w:ilvl w:val="0"/>
          <w:numId w:val="51"/>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 xml:space="preserve">Bila temyata penggugat yang berkepentingan tidak mengajukan perkaranya kepada pengadilan desa, maka gugatannya dianggap telah gugur. (RO. 3a; </w:t>
      </w:r>
      <w:r>
        <w:rPr>
          <w:rFonts w:ascii="Times New Roman" w:hAnsi="Times New Roman" w:cs="Times New Roman"/>
          <w:sz w:val="24"/>
          <w:szCs w:val="24"/>
        </w:rPr>
        <w:t>HIR. 135a; RBg. 143a.)</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162. </w:t>
      </w:r>
    </w:p>
    <w:p w:rsidR="00C81E69" w:rsidRDefault="00C81E69" w:rsidP="00C81E69">
      <w:pPr>
        <w:spacing w:line="360" w:lineRule="auto"/>
        <w:jc w:val="both"/>
        <w:rPr>
          <w:rFonts w:ascii="Times New Roman" w:hAnsi="Times New Roman" w:cs="Times New Roman"/>
          <w:sz w:val="24"/>
          <w:szCs w:val="24"/>
        </w:rPr>
      </w:pPr>
      <w:r w:rsidRPr="00243C26">
        <w:rPr>
          <w:rFonts w:ascii="Times New Roman" w:hAnsi="Times New Roman" w:cs="Times New Roman"/>
          <w:sz w:val="24"/>
          <w:szCs w:val="24"/>
        </w:rPr>
        <w:t>Sanggahan-sanggahan yang dikemukakan oleh pihak tergugat, terkecuali yang mengenai wewenang hakim, tidak boleh dikemukakan dan dipertimbangkan sendiri-sendiri secara terpisah melainkan harus dibicarakan dan diputuskan bersama-sama dengan pokok perkaranya. (</w:t>
      </w:r>
      <w:r>
        <w:rPr>
          <w:rFonts w:ascii="Times New Roman" w:hAnsi="Times New Roman" w:cs="Times New Roman"/>
          <w:sz w:val="24"/>
          <w:szCs w:val="24"/>
        </w:rPr>
        <w:t>H</w:t>
      </w:r>
      <w:r w:rsidRPr="00243C26">
        <w:rPr>
          <w:rFonts w:ascii="Times New Roman" w:hAnsi="Times New Roman" w:cs="Times New Roman"/>
          <w:sz w:val="24"/>
          <w:szCs w:val="24"/>
        </w:rPr>
        <w:t xml:space="preserve">IR. 136.)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163. </w:t>
      </w:r>
    </w:p>
    <w:p w:rsidR="00C81E69" w:rsidRDefault="00C81E69" w:rsidP="00C81E69">
      <w:pPr>
        <w:spacing w:line="360" w:lineRule="auto"/>
        <w:jc w:val="both"/>
        <w:rPr>
          <w:rFonts w:ascii="Times New Roman" w:hAnsi="Times New Roman" w:cs="Times New Roman"/>
          <w:sz w:val="24"/>
          <w:szCs w:val="24"/>
        </w:rPr>
      </w:pPr>
      <w:r w:rsidRPr="00243C26">
        <w:rPr>
          <w:rFonts w:ascii="Times New Roman" w:hAnsi="Times New Roman" w:cs="Times New Roman"/>
          <w:sz w:val="24"/>
          <w:szCs w:val="24"/>
        </w:rPr>
        <w:t>para pihak diperbolehkan saling meminta untuk melihat surat-surat bukti yang akan mereka pergunakan yang untuk keperluan itu disampaikan kepada hakim. (</w:t>
      </w:r>
      <w:r>
        <w:rPr>
          <w:rFonts w:ascii="Times New Roman" w:hAnsi="Times New Roman" w:cs="Times New Roman"/>
          <w:sz w:val="24"/>
          <w:szCs w:val="24"/>
        </w:rPr>
        <w:t>H</w:t>
      </w:r>
      <w:r w:rsidRPr="00243C26">
        <w:rPr>
          <w:rFonts w:ascii="Times New Roman" w:hAnsi="Times New Roman" w:cs="Times New Roman"/>
          <w:sz w:val="24"/>
          <w:szCs w:val="24"/>
        </w:rPr>
        <w:t xml:space="preserve">IR. 137.)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Pasal 164</w:t>
      </w:r>
    </w:p>
    <w:p w:rsidR="00C81E69" w:rsidRDefault="00C81E69" w:rsidP="00035B26">
      <w:pPr>
        <w:pStyle w:val="ListParagraph"/>
        <w:numPr>
          <w:ilvl w:val="0"/>
          <w:numId w:val="52"/>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Jika satu pihak menyangkal kebenaran suatu surat bukti yang diajukan oleh lawannya, maka pengadilan negeri dapat mengadakan penyelidikan tentang hal itu dan kemudian menentukan apakah surat itu boleh atau tidak untuk dipergunakan</w:t>
      </w:r>
      <w:r>
        <w:rPr>
          <w:rFonts w:ascii="Times New Roman" w:hAnsi="Times New Roman" w:cs="Times New Roman"/>
          <w:sz w:val="24"/>
          <w:szCs w:val="24"/>
        </w:rPr>
        <w:t xml:space="preserve"> dalam perkara itu,</w:t>
      </w:r>
    </w:p>
    <w:p w:rsidR="00C81E69" w:rsidRDefault="00C81E69" w:rsidP="00035B26">
      <w:pPr>
        <w:pStyle w:val="ListParagraph"/>
        <w:numPr>
          <w:ilvl w:val="0"/>
          <w:numId w:val="52"/>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Jikalau ternyata dalam penyelidikan itu perlu untuk dipergunakan suratsurat yang berada di bawab penguasaan pejabat-pejabat penyimpan umum, maka pengadilan negeri memerintahkan agar surat-surat itu ditunjukkan di sidang pengadilan y</w:t>
      </w:r>
      <w:r>
        <w:rPr>
          <w:rFonts w:ascii="Times New Roman" w:hAnsi="Times New Roman" w:cs="Times New Roman"/>
          <w:sz w:val="24"/>
          <w:szCs w:val="24"/>
        </w:rPr>
        <w:t xml:space="preserve">ang ditentukan untuk itu. </w:t>
      </w:r>
    </w:p>
    <w:p w:rsidR="00C81E69" w:rsidRDefault="00C81E69" w:rsidP="00035B26">
      <w:pPr>
        <w:pStyle w:val="ListParagraph"/>
        <w:numPr>
          <w:ilvl w:val="0"/>
          <w:numId w:val="52"/>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lastRenderedPageBreak/>
        <w:t>Jika ada keberatan untuk memperlihatkan surat-surat itu baik karena sifatnya atau karena jauhnya tempat tinggal pejabat penyimpan, maka pengadilan negeri memerintahkan agar penyelidikan dilakukan di pengadilan negeri atau oleh jaksa di tempat tinggal pejabat penyimpan itu ataupun agar surat-surat itu dalam jangka waktu yang ditetapkan dikirimkan dengan cara yang ditentukan pula kepada ketua pengadilan negeri. pengadilan negeri tersebut terakhir itu atau jaksa membuat berita acara tentang apa yang telah ditakukannya serta mengirimkannya kepada pengadil</w:t>
      </w:r>
      <w:r>
        <w:rPr>
          <w:rFonts w:ascii="Times New Roman" w:hAnsi="Times New Roman" w:cs="Times New Roman"/>
          <w:sz w:val="24"/>
          <w:szCs w:val="24"/>
        </w:rPr>
        <w:t xml:space="preserve">an negeri tersebut pertama. </w:t>
      </w:r>
    </w:p>
    <w:p w:rsidR="00C81E69" w:rsidRDefault="00C81E69" w:rsidP="00035B26">
      <w:pPr>
        <w:pStyle w:val="ListParagraph"/>
        <w:numPr>
          <w:ilvl w:val="0"/>
          <w:numId w:val="52"/>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pejabat penyimpimpan yang tanpa alasan yang sah enggan untuk melaksanakan perintah agar memperlihatkan atau mengirimkan surat yang diperlukan itu, atas permohonan pihak yang berkepentingan dapat dipaksa dengan penyanderaan oleh pengadilan negeri yang melakukan pemeriksaan atau oleh jaksa yang ditugask</w:t>
      </w:r>
      <w:r>
        <w:rPr>
          <w:rFonts w:ascii="Times New Roman" w:hAnsi="Times New Roman" w:cs="Times New Roman"/>
          <w:sz w:val="24"/>
          <w:szCs w:val="24"/>
        </w:rPr>
        <w:t xml:space="preserve">an untuk melakukan hal itu. </w:t>
      </w:r>
    </w:p>
    <w:p w:rsidR="00C81E69" w:rsidRDefault="00C81E69" w:rsidP="00035B26">
      <w:pPr>
        <w:pStyle w:val="ListParagraph"/>
        <w:numPr>
          <w:ilvl w:val="0"/>
          <w:numId w:val="52"/>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 xml:space="preserve">Jika surat itu tidak merupakan bagian suatu daftar, maka pejabat penyimpan sebelum menyampaikan atau mengirimkannya membuat turunan dari surat itu untuk menggantikan surat itu sampai surat yang asli diterimanya kembali. Dibagian bawah turunan surat itu diberikan catatan mengenai alasan yang menyebabkan dibuatnya turunan itu dan juga mencatatnya </w:t>
      </w:r>
      <w:r>
        <w:rPr>
          <w:rFonts w:ascii="Times New Roman" w:hAnsi="Times New Roman" w:cs="Times New Roman"/>
          <w:sz w:val="24"/>
          <w:szCs w:val="24"/>
        </w:rPr>
        <w:t xml:space="preserve">pada grosse dan turunannya. </w:t>
      </w:r>
    </w:p>
    <w:p w:rsidR="00C81E69" w:rsidRDefault="00C81E69" w:rsidP="00035B26">
      <w:pPr>
        <w:pStyle w:val="ListParagraph"/>
        <w:numPr>
          <w:ilvl w:val="0"/>
          <w:numId w:val="52"/>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Biaya ditanggung oleh pihak yang meminta surat tersebut ditunjukkan dan dibayarkan kepada pejabat penyimpan sebesar jumlah yang dianggarkan oleh ketua pengadilan nege</w:t>
      </w:r>
      <w:r>
        <w:rPr>
          <w:rFonts w:ascii="Times New Roman" w:hAnsi="Times New Roman" w:cs="Times New Roman"/>
          <w:sz w:val="24"/>
          <w:szCs w:val="24"/>
        </w:rPr>
        <w:t xml:space="preserve">ri yang memutus perkaranya. </w:t>
      </w:r>
    </w:p>
    <w:p w:rsidR="00C81E69" w:rsidRDefault="00C81E69" w:rsidP="00035B26">
      <w:pPr>
        <w:pStyle w:val="ListParagraph"/>
        <w:numPr>
          <w:ilvl w:val="0"/>
          <w:numId w:val="52"/>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Jikalau penyelidikan mengenai kebenaran surat yang bersangkutan menimbulkan dugaan adanya pemalsuan surat terhadap s</w:t>
      </w:r>
      <w:r>
        <w:rPr>
          <w:rFonts w:ascii="Times New Roman" w:hAnsi="Times New Roman" w:cs="Times New Roman"/>
          <w:sz w:val="24"/>
          <w:szCs w:val="24"/>
        </w:rPr>
        <w:t xml:space="preserve">eseorang yang masih hidup, maka </w:t>
      </w:r>
      <w:r w:rsidRPr="00243C26">
        <w:rPr>
          <w:rFonts w:ascii="Times New Roman" w:hAnsi="Times New Roman" w:cs="Times New Roman"/>
          <w:sz w:val="24"/>
          <w:szCs w:val="24"/>
        </w:rPr>
        <w:t>pengadilan negeri menyampaikan surat-surat itu ke</w:t>
      </w:r>
      <w:r>
        <w:rPr>
          <w:rFonts w:ascii="Times New Roman" w:hAnsi="Times New Roman" w:cs="Times New Roman"/>
          <w:sz w:val="24"/>
          <w:szCs w:val="24"/>
        </w:rPr>
        <w:t xml:space="preserve">pada pejabat penuntut umum. </w:t>
      </w:r>
    </w:p>
    <w:p w:rsidR="00C81E69" w:rsidRPr="00243C26" w:rsidRDefault="00C81E69" w:rsidP="00035B26">
      <w:pPr>
        <w:pStyle w:val="ListParagraph"/>
        <w:numPr>
          <w:ilvl w:val="0"/>
          <w:numId w:val="52"/>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perkara yang ada pada pengadilan negeri yang bersangkutan dengan begitu, ditunda sampai perkara pidananya diputus. (</w:t>
      </w:r>
      <w:r>
        <w:rPr>
          <w:rFonts w:ascii="Times New Roman" w:hAnsi="Times New Roman" w:cs="Times New Roman"/>
          <w:sz w:val="24"/>
          <w:szCs w:val="24"/>
        </w:rPr>
        <w:t>H</w:t>
      </w:r>
      <w:r w:rsidRPr="00243C26">
        <w:rPr>
          <w:rFonts w:ascii="Times New Roman" w:hAnsi="Times New Roman" w:cs="Times New Roman"/>
          <w:sz w:val="24"/>
          <w:szCs w:val="24"/>
        </w:rPr>
        <w:t xml:space="preserve">IR. 138.)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165. </w:t>
      </w:r>
    </w:p>
    <w:p w:rsidR="00C81E69" w:rsidRDefault="00C81E69" w:rsidP="00035B26">
      <w:pPr>
        <w:pStyle w:val="ListParagraph"/>
        <w:numPr>
          <w:ilvl w:val="0"/>
          <w:numId w:val="53"/>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Bila penggugat ingin menguatkan keabsahan gugatannya atau tergugat pembelaannya dengan saksi-saksi, tetapi karena keengganan saksi-saksi itu atau karena sebab-sebab lain mereka tidak dapat ikut menurut apa yang ditentukan dalam pasal 145, maka pengadilan negeri menetapkan hari sidang lain untuk memeriksa perkara mereka, dan memerintahkan agar saksi-saksi yang tidak dengan suka rela mau datang di hadapan sidang pengadilan, dipanggil o</w:t>
      </w:r>
      <w:r>
        <w:rPr>
          <w:rFonts w:ascii="Times New Roman" w:hAnsi="Times New Roman" w:cs="Times New Roman"/>
          <w:sz w:val="24"/>
          <w:szCs w:val="24"/>
        </w:rPr>
        <w:t xml:space="preserve">leh pejabat yang berwenang. </w:t>
      </w:r>
    </w:p>
    <w:p w:rsidR="00C81E69" w:rsidRPr="00F469B2" w:rsidRDefault="00C81E69" w:rsidP="00035B26">
      <w:pPr>
        <w:pStyle w:val="ListParagraph"/>
        <w:numPr>
          <w:ilvl w:val="0"/>
          <w:numId w:val="53"/>
        </w:numPr>
        <w:spacing w:line="360" w:lineRule="auto"/>
        <w:ind w:left="284" w:hanging="284"/>
        <w:jc w:val="both"/>
        <w:rPr>
          <w:rFonts w:ascii="Times New Roman" w:hAnsi="Times New Roman" w:cs="Times New Roman"/>
          <w:sz w:val="24"/>
          <w:szCs w:val="24"/>
        </w:rPr>
      </w:pPr>
      <w:r w:rsidRPr="00F469B2">
        <w:rPr>
          <w:rFonts w:ascii="Times New Roman" w:hAnsi="Times New Roman" w:cs="Times New Roman"/>
          <w:sz w:val="24"/>
          <w:szCs w:val="24"/>
        </w:rPr>
        <w:t xml:space="preserve">pemanggilan dengan cara seperti itu juga dilakukan terhadap saksi-saksi yang harus diperiksa oleh pengadilan negeri karena jabatan. (HIR. 139.)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lastRenderedPageBreak/>
        <w:t xml:space="preserve">Pasal 166 </w:t>
      </w:r>
    </w:p>
    <w:p w:rsidR="00C81E69" w:rsidRPr="00F469B2" w:rsidRDefault="00C81E69" w:rsidP="00035B26">
      <w:pPr>
        <w:pStyle w:val="ListParagraph"/>
        <w:numPr>
          <w:ilvl w:val="0"/>
          <w:numId w:val="5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469B2">
        <w:rPr>
          <w:rFonts w:ascii="Times New Roman" w:hAnsi="Times New Roman" w:cs="Times New Roman"/>
          <w:sz w:val="24"/>
          <w:szCs w:val="24"/>
        </w:rPr>
        <w:t xml:space="preserve">Jikalau saksi yang telah dipanggil dengan cara itu masih juga tidak datang menghadap, maka oleh pengadilan negeri ia dihukum membayar biaya panggilan yang sia-sia itu. </w:t>
      </w:r>
    </w:p>
    <w:p w:rsidR="00C81E69" w:rsidRPr="00F469B2" w:rsidRDefault="00C81E69" w:rsidP="00035B26">
      <w:pPr>
        <w:pStyle w:val="ListParagraph"/>
        <w:numPr>
          <w:ilvl w:val="0"/>
          <w:numId w:val="5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469B2">
        <w:rPr>
          <w:rFonts w:ascii="Times New Roman" w:hAnsi="Times New Roman" w:cs="Times New Roman"/>
          <w:sz w:val="24"/>
          <w:szCs w:val="24"/>
        </w:rPr>
        <w:t xml:space="preserve">Ia dipanggil lagi atas biayanya. (HIR. 140.)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167. </w:t>
      </w:r>
    </w:p>
    <w:p w:rsidR="00C81E69" w:rsidRPr="00F469B2" w:rsidRDefault="00C81E69" w:rsidP="00035B26">
      <w:pPr>
        <w:pStyle w:val="ListParagraph"/>
        <w:numPr>
          <w:ilvl w:val="0"/>
          <w:numId w:val="5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469B2">
        <w:rPr>
          <w:rFonts w:ascii="Times New Roman" w:hAnsi="Times New Roman" w:cs="Times New Roman"/>
          <w:sz w:val="24"/>
          <w:szCs w:val="24"/>
        </w:rPr>
        <w:t xml:space="preserve">Jikalau saksi yang telah dipanggil lagi tetap tidak mau datang menghadap, maka ia dihukum lagi untuk membayar biaya pemanggilannya dan juga untuk mengganti kerugian yang telah diderita oleh pihak-pihak yang disebabkan oleh ketidakhadirannya. </w:t>
      </w:r>
    </w:p>
    <w:p w:rsidR="00C81E69" w:rsidRPr="00F469B2" w:rsidRDefault="00C81E69" w:rsidP="00035B26">
      <w:pPr>
        <w:pStyle w:val="ListParagraph"/>
        <w:numPr>
          <w:ilvl w:val="0"/>
          <w:numId w:val="5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469B2">
        <w:rPr>
          <w:rFonts w:ascii="Times New Roman" w:hAnsi="Times New Roman" w:cs="Times New Roman"/>
          <w:sz w:val="24"/>
          <w:szCs w:val="24"/>
        </w:rPr>
        <w:t>Selanjutnya ketua dapat memerintahkan agar saksi yang tidak datang menghadap itu dibawa oleh polisi ke sidang pengadilan untuk memenuhi kewajibannya. (HIR. 141.)</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168. </w:t>
      </w:r>
    </w:p>
    <w:p w:rsidR="00C81E69" w:rsidRPr="00F469B2" w:rsidRDefault="00C81E69" w:rsidP="00C81E69">
      <w:pPr>
        <w:spacing w:line="360" w:lineRule="auto"/>
        <w:jc w:val="both"/>
        <w:rPr>
          <w:rFonts w:ascii="Times New Roman" w:hAnsi="Times New Roman" w:cs="Times New Roman"/>
          <w:sz w:val="24"/>
          <w:szCs w:val="24"/>
        </w:rPr>
      </w:pPr>
      <w:r w:rsidRPr="00F469B2">
        <w:rPr>
          <w:rFonts w:ascii="Times New Roman" w:hAnsi="Times New Roman" w:cs="Times New Roman"/>
          <w:sz w:val="24"/>
          <w:szCs w:val="24"/>
        </w:rPr>
        <w:t xml:space="preserve">Bila dapat dibuktikan, bahwa saksi yang telah dipanggil tidak datang memenuhi panggilan itu yang disebabkan oleh halangan-halangan yang sah, maka pengadilan negeri membebaskannya dari segala hukuman yang telah dijatuhkan atas dirinya. (HIR. 142.)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169. </w:t>
      </w:r>
    </w:p>
    <w:p w:rsidR="00C81E69" w:rsidRDefault="00C81E69" w:rsidP="00C81E69">
      <w:pPr>
        <w:spacing w:line="360" w:lineRule="auto"/>
        <w:jc w:val="both"/>
        <w:rPr>
          <w:rFonts w:ascii="Times New Roman" w:hAnsi="Times New Roman" w:cs="Times New Roman"/>
          <w:sz w:val="24"/>
          <w:szCs w:val="24"/>
        </w:rPr>
      </w:pPr>
      <w:r w:rsidRPr="00243C26">
        <w:rPr>
          <w:rFonts w:ascii="Times New Roman" w:hAnsi="Times New Roman" w:cs="Times New Roman"/>
          <w:sz w:val="24"/>
          <w:szCs w:val="24"/>
        </w:rPr>
        <w:t xml:space="preserve">Bila ternyata, bahwa seorang saksi karena sakit atau karena cacat tubuh sama sekali tidak atau untuk waktu yang lama tidak dapat hadir di sidang pengadilan negeri, maka ketua atas permohonan pihak yang bersangkutan dan meniirut pengadilan negeri diperlukan kesaksiannya, dapat mengangkat seorang komisaris dari antara para anggota sidang tersebut dan memerintahkannya agar dibantu oleh panitera untuk datang di rumah saksi tersebut dan mendengamya tanpa disumpah atas pertanyaan-pertanyaan tertulis yang disusun oleh ketua dan membuat berita acara tentang pemeriksaan tersebut.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170. </w:t>
      </w:r>
    </w:p>
    <w:p w:rsidR="00C81E69" w:rsidRPr="00243C26" w:rsidRDefault="00C81E69" w:rsidP="00035B26">
      <w:pPr>
        <w:pStyle w:val="ListParagraph"/>
        <w:numPr>
          <w:ilvl w:val="0"/>
          <w:numId w:val="5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243C26">
        <w:rPr>
          <w:rFonts w:ascii="Times New Roman" w:hAnsi="Times New Roman" w:cs="Times New Roman"/>
          <w:sz w:val="24"/>
          <w:szCs w:val="24"/>
        </w:rPr>
        <w:t xml:space="preserve">Tidak seorang pun dapat dipaksa untuk memberikan kesaksian dalam perkara perdata di hadapan pengadilan negeri yang berkedudukan di luar afdeling, atau bila daerah itu tidak terbagi dalam afdeling-afdeling, di luar wilayah tempat tinggal atau tempat kediamannya. </w:t>
      </w:r>
    </w:p>
    <w:p w:rsidR="00C81E69" w:rsidRDefault="00C81E69" w:rsidP="00035B26">
      <w:pPr>
        <w:pStyle w:val="ListParagraph"/>
        <w:numPr>
          <w:ilvl w:val="0"/>
          <w:numId w:val="54"/>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 xml:space="preserve"> Terhadap seorang saksi yang ada dalam keadaan semacam itu yang tidak datang memenuhi panggilan, tidak boleh dijatuhkan hukuman, melainkan ketua pengadilan negeri, jikalau saksi tersebut bertempat tinggal atau berdiam di luar Jawa dan Madura, </w:t>
      </w:r>
      <w:r w:rsidRPr="00243C26">
        <w:rPr>
          <w:rFonts w:ascii="Times New Roman" w:hAnsi="Times New Roman" w:cs="Times New Roman"/>
          <w:sz w:val="24"/>
          <w:szCs w:val="24"/>
        </w:rPr>
        <w:lastRenderedPageBreak/>
        <w:t>meminta kepada jaksa di wilayah tempat tinggal atau tempat kediaman saksi tersebut secara tertulis untuk mendengar saksi tersebut di bawah sumpah. Dalam keadaan seperti tersebut dalam pasal yang lalu, maka s</w:t>
      </w:r>
      <w:r>
        <w:rPr>
          <w:rFonts w:ascii="Times New Roman" w:hAnsi="Times New Roman" w:cs="Times New Roman"/>
          <w:sz w:val="24"/>
          <w:szCs w:val="24"/>
        </w:rPr>
        <w:t xml:space="preserve">aksi diperiksa di rumahnya. </w:t>
      </w:r>
    </w:p>
    <w:p w:rsidR="00C81E69" w:rsidRDefault="00C81E69" w:rsidP="00035B26">
      <w:pPr>
        <w:pStyle w:val="ListParagraph"/>
        <w:numPr>
          <w:ilvl w:val="0"/>
          <w:numId w:val="5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243C26">
        <w:rPr>
          <w:rFonts w:ascii="Times New Roman" w:hAnsi="Times New Roman" w:cs="Times New Roman"/>
          <w:sz w:val="24"/>
          <w:szCs w:val="24"/>
        </w:rPr>
        <w:t>Jikalau afdeling dibagi dalam onderafdeling-onderafdeling dan saksi bertempat tinggal atau bertempat kediaman di suatu onderafdeling yang lain dari tempat kedudukan pengadilan negeri, maka pengadilan negeri, jika saksi terspbut tidak perlu untuk menghadap sendiri, dapat meminta jaksa untuk mel</w:t>
      </w:r>
      <w:r>
        <w:rPr>
          <w:rFonts w:ascii="Times New Roman" w:hAnsi="Times New Roman" w:cs="Times New Roman"/>
          <w:sz w:val="24"/>
          <w:szCs w:val="24"/>
        </w:rPr>
        <w:t>akukan hal seperti di atas.</w:t>
      </w:r>
    </w:p>
    <w:p w:rsidR="00C81E69" w:rsidRDefault="00C81E69" w:rsidP="00035B26">
      <w:pPr>
        <w:pStyle w:val="ListParagraph"/>
        <w:numPr>
          <w:ilvl w:val="0"/>
          <w:numId w:val="5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243C26">
        <w:rPr>
          <w:rFonts w:ascii="Times New Roman" w:hAnsi="Times New Roman" w:cs="Times New Roman"/>
          <w:sz w:val="24"/>
          <w:szCs w:val="24"/>
        </w:rPr>
        <w:t xml:space="preserve">Jikalau saksi bertempat tinggal atau berdiam di Jawa atau Madura, maka pemeriksaan diserahkan kepada pengadilan negeri yang wilayahnya meliputi tempat tinggal </w:t>
      </w:r>
      <w:r>
        <w:rPr>
          <w:rFonts w:ascii="Times New Roman" w:hAnsi="Times New Roman" w:cs="Times New Roman"/>
          <w:sz w:val="24"/>
          <w:szCs w:val="24"/>
        </w:rPr>
        <w:t xml:space="preserve">atau tempat kediaman saksi. </w:t>
      </w:r>
    </w:p>
    <w:p w:rsidR="00C81E69" w:rsidRDefault="00C81E69" w:rsidP="00035B26">
      <w:pPr>
        <w:pStyle w:val="ListParagraph"/>
        <w:numPr>
          <w:ilvl w:val="0"/>
          <w:numId w:val="5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243C26">
        <w:rPr>
          <w:rFonts w:ascii="Times New Roman" w:hAnsi="Times New Roman" w:cs="Times New Roman"/>
          <w:sz w:val="24"/>
          <w:szCs w:val="24"/>
        </w:rPr>
        <w:t xml:space="preserve">Berita acara pemeriksaan segera disampaikan kepada ketua pengadilan negeri dan dibacakan </w:t>
      </w:r>
      <w:r>
        <w:rPr>
          <w:rFonts w:ascii="Times New Roman" w:hAnsi="Times New Roman" w:cs="Times New Roman"/>
          <w:sz w:val="24"/>
          <w:szCs w:val="24"/>
        </w:rPr>
        <w:t xml:space="preserve">di depan sidang pengadilan. </w:t>
      </w:r>
    </w:p>
    <w:p w:rsidR="00C81E69" w:rsidRDefault="00C81E69" w:rsidP="00035B26">
      <w:pPr>
        <w:pStyle w:val="ListParagraph"/>
        <w:numPr>
          <w:ilvl w:val="0"/>
          <w:numId w:val="54"/>
        </w:numPr>
        <w:spacing w:line="360" w:lineRule="auto"/>
        <w:ind w:left="284" w:hanging="284"/>
        <w:jc w:val="both"/>
        <w:rPr>
          <w:rFonts w:ascii="Times New Roman" w:hAnsi="Times New Roman" w:cs="Times New Roman"/>
          <w:sz w:val="24"/>
          <w:szCs w:val="24"/>
        </w:rPr>
      </w:pPr>
      <w:r w:rsidRPr="00243C26">
        <w:rPr>
          <w:rFonts w:ascii="Times New Roman" w:hAnsi="Times New Roman" w:cs="Times New Roman"/>
          <w:sz w:val="24"/>
          <w:szCs w:val="24"/>
        </w:rPr>
        <w:t xml:space="preserve"> permintaan atau perintah termaksud dalam pasal ini juga segera dapat dilakukan tanpa didahului panggilan saksi. (RO. 33; </w:t>
      </w:r>
      <w:r>
        <w:rPr>
          <w:rFonts w:ascii="Times New Roman" w:hAnsi="Times New Roman" w:cs="Times New Roman"/>
          <w:sz w:val="24"/>
          <w:szCs w:val="24"/>
        </w:rPr>
        <w:t>H</w:t>
      </w:r>
      <w:r w:rsidRPr="00243C26">
        <w:rPr>
          <w:rFonts w:ascii="Times New Roman" w:hAnsi="Times New Roman" w:cs="Times New Roman"/>
          <w:sz w:val="24"/>
          <w:szCs w:val="24"/>
        </w:rPr>
        <w:t xml:space="preserve">IR. 143)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171. </w:t>
      </w:r>
    </w:p>
    <w:p w:rsidR="00C81E69" w:rsidRDefault="00C81E69" w:rsidP="00035B26">
      <w:pPr>
        <w:pStyle w:val="ListParagraph"/>
        <w:numPr>
          <w:ilvl w:val="0"/>
          <w:numId w:val="5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243C26">
        <w:rPr>
          <w:rFonts w:ascii="Times New Roman" w:hAnsi="Times New Roman" w:cs="Times New Roman"/>
          <w:sz w:val="24"/>
          <w:szCs w:val="24"/>
        </w:rPr>
        <w:t>Saksi-saksi yang telah datang menghadap, dipanggil satu per satu untuk masuk ru</w:t>
      </w:r>
      <w:r>
        <w:rPr>
          <w:rFonts w:ascii="Times New Roman" w:hAnsi="Times New Roman" w:cs="Times New Roman"/>
          <w:sz w:val="24"/>
          <w:szCs w:val="24"/>
        </w:rPr>
        <w:t xml:space="preserve">angan sidang. </w:t>
      </w:r>
    </w:p>
    <w:p w:rsidR="00C81E69" w:rsidRDefault="00C81E69" w:rsidP="00035B26">
      <w:pPr>
        <w:pStyle w:val="ListParagraph"/>
        <w:numPr>
          <w:ilvl w:val="0"/>
          <w:numId w:val="5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243C26">
        <w:rPr>
          <w:rFonts w:ascii="Times New Roman" w:hAnsi="Times New Roman" w:cs="Times New Roman"/>
          <w:sz w:val="24"/>
          <w:szCs w:val="24"/>
        </w:rPr>
        <w:t xml:space="preserve">Ketua menanyakan mereka mengenai nama, pekerjaan, umur dan tempat tinggal atau tempat kediamannya, begitu juga apakah mereka mempunyai hubungan kekeluargaan karena sedarah atau karena perkawinan dengan para pihak atau salah satu pihak, dan jika ya, dalam derajat ke berapa serta pula apakah mereka merupakan buruh atau pembantu rumah tangga mereka. (Rv. 177; </w:t>
      </w:r>
      <w:r>
        <w:rPr>
          <w:rFonts w:ascii="Times New Roman" w:hAnsi="Times New Roman" w:cs="Times New Roman"/>
          <w:sz w:val="24"/>
          <w:szCs w:val="24"/>
        </w:rPr>
        <w:t>H</w:t>
      </w:r>
      <w:r w:rsidRPr="00243C26">
        <w:rPr>
          <w:rFonts w:ascii="Times New Roman" w:hAnsi="Times New Roman" w:cs="Times New Roman"/>
          <w:sz w:val="24"/>
          <w:szCs w:val="24"/>
        </w:rPr>
        <w:t xml:space="preserve">IR. 144) </w:t>
      </w:r>
    </w:p>
    <w:p w:rsidR="00C81E69" w:rsidRPr="00243C26" w:rsidRDefault="00C81E69" w:rsidP="00C81E69">
      <w:pPr>
        <w:spacing w:line="360" w:lineRule="auto"/>
        <w:jc w:val="both"/>
        <w:rPr>
          <w:rFonts w:ascii="Times New Roman" w:hAnsi="Times New Roman" w:cs="Times New Roman"/>
          <w:b/>
          <w:sz w:val="24"/>
          <w:szCs w:val="24"/>
        </w:rPr>
      </w:pPr>
      <w:r w:rsidRPr="00243C26">
        <w:rPr>
          <w:rFonts w:ascii="Times New Roman" w:hAnsi="Times New Roman" w:cs="Times New Roman"/>
          <w:b/>
          <w:sz w:val="24"/>
          <w:szCs w:val="24"/>
        </w:rPr>
        <w:t xml:space="preserve">Pasal 172. </w:t>
      </w:r>
    </w:p>
    <w:p w:rsidR="00C81E69" w:rsidRDefault="00C81E69" w:rsidP="00035B26">
      <w:pPr>
        <w:pStyle w:val="ListParagraph"/>
        <w:numPr>
          <w:ilvl w:val="0"/>
          <w:numId w:val="5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243C26">
        <w:rPr>
          <w:rFonts w:ascii="Times New Roman" w:hAnsi="Times New Roman" w:cs="Times New Roman"/>
          <w:sz w:val="24"/>
          <w:szCs w:val="24"/>
        </w:rPr>
        <w:t xml:space="preserve">Tidak boleh didengar sebagai saksi adalah mereka: </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sym w:font="Symbol" w:char="F0B0"/>
      </w:r>
      <w:r w:rsidRPr="00243C26">
        <w:rPr>
          <w:rFonts w:ascii="Times New Roman" w:hAnsi="Times New Roman" w:cs="Times New Roman"/>
          <w:sz w:val="24"/>
          <w:szCs w:val="24"/>
        </w:rPr>
        <w:t xml:space="preserve">. yang mempunyai hubungan kekeluargaan dalam garis lurus karena sedarah atau karena perkawinan dengan salah satu pihak; </w:t>
      </w:r>
    </w:p>
    <w:p w:rsidR="00C81E69" w:rsidRPr="00F469B2"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sym w:font="Symbol" w:char="F0B0"/>
      </w:r>
      <w:r>
        <w:rPr>
          <w:rFonts w:ascii="Times New Roman" w:hAnsi="Times New Roman" w:cs="Times New Roman"/>
          <w:sz w:val="24"/>
          <w:szCs w:val="24"/>
        </w:rPr>
        <w:t xml:space="preserve">. </w:t>
      </w:r>
      <w:r w:rsidRPr="00F469B2">
        <w:rPr>
          <w:rFonts w:ascii="Times New Roman" w:hAnsi="Times New Roman" w:cs="Times New Roman"/>
          <w:sz w:val="24"/>
          <w:szCs w:val="24"/>
        </w:rPr>
        <w:t xml:space="preserve">saudara-saudara lelaki atau perempuan dari ibu dan anak-anak dari saudaRA perempuan di daerah Bengkulu, Sumatera Barat dan Tapanuli sepanjang hukum waris di sana mengikuti ketentuan-ketentuan Melayu; </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sym w:font="Symbol" w:char="F0B0"/>
      </w:r>
      <w:r w:rsidRPr="00243C26">
        <w:rPr>
          <w:rFonts w:ascii="Times New Roman" w:hAnsi="Times New Roman" w:cs="Times New Roman"/>
          <w:sz w:val="24"/>
          <w:szCs w:val="24"/>
        </w:rPr>
        <w:t xml:space="preserve">. suami atau istri salah satu pihak, juga setelah mereka bercerai; </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sym w:font="Symbol" w:char="F0B0"/>
      </w:r>
      <w:r w:rsidRPr="00243C26">
        <w:rPr>
          <w:rFonts w:ascii="Times New Roman" w:hAnsi="Times New Roman" w:cs="Times New Roman"/>
          <w:sz w:val="24"/>
          <w:szCs w:val="24"/>
        </w:rPr>
        <w:t xml:space="preserve">. anak-anak yang belum dapat dipastikan sudah berumur lima belas tahun; </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5</w:t>
      </w:r>
      <w:r>
        <w:rPr>
          <w:rFonts w:ascii="Times New Roman" w:hAnsi="Times New Roman" w:cs="Times New Roman"/>
          <w:sz w:val="24"/>
          <w:szCs w:val="24"/>
        </w:rPr>
        <w:sym w:font="Symbol" w:char="F0B0"/>
      </w:r>
      <w:r w:rsidRPr="00243C26">
        <w:rPr>
          <w:rFonts w:ascii="Times New Roman" w:hAnsi="Times New Roman" w:cs="Times New Roman"/>
          <w:sz w:val="24"/>
          <w:szCs w:val="24"/>
        </w:rPr>
        <w:t>. orang gila, meskipun ia kadang-kadang dapat mengguna</w:t>
      </w:r>
      <w:r>
        <w:rPr>
          <w:rFonts w:ascii="Times New Roman" w:hAnsi="Times New Roman" w:cs="Times New Roman"/>
          <w:sz w:val="24"/>
          <w:szCs w:val="24"/>
        </w:rPr>
        <w:t xml:space="preserve">kan pikirannya dengan baik. </w:t>
      </w:r>
    </w:p>
    <w:p w:rsidR="00C81E69" w:rsidRDefault="00C81E69" w:rsidP="00035B26">
      <w:pPr>
        <w:pStyle w:val="ListParagraph"/>
        <w:numPr>
          <w:ilvl w:val="0"/>
          <w:numId w:val="5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243C26">
        <w:rPr>
          <w:rFonts w:ascii="Times New Roman" w:hAnsi="Times New Roman" w:cs="Times New Roman"/>
          <w:sz w:val="24"/>
          <w:szCs w:val="24"/>
        </w:rPr>
        <w:t>Namun keluarga sedarah atau karena perkawinan dalam sengketa mengenai kedudukan para pihak atau mengenai suatu perjanjian keria ber</w:t>
      </w:r>
      <w:r>
        <w:rPr>
          <w:rFonts w:ascii="Times New Roman" w:hAnsi="Times New Roman" w:cs="Times New Roman"/>
          <w:sz w:val="24"/>
          <w:szCs w:val="24"/>
        </w:rPr>
        <w:t xml:space="preserve">wenang untuk menjadi saksi. </w:t>
      </w:r>
    </w:p>
    <w:p w:rsidR="00C81E69" w:rsidRDefault="00C81E69" w:rsidP="00035B26">
      <w:pPr>
        <w:pStyle w:val="ListParagraph"/>
        <w:numPr>
          <w:ilvl w:val="0"/>
          <w:numId w:val="5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243C26">
        <w:rPr>
          <w:rFonts w:ascii="Times New Roman" w:hAnsi="Times New Roman" w:cs="Times New Roman"/>
          <w:sz w:val="24"/>
          <w:szCs w:val="24"/>
        </w:rPr>
        <w:t>Tidak ada hak untuk mengundurkan diri sebagai saksi bagi mere</w:t>
      </w:r>
      <w:r>
        <w:rPr>
          <w:rFonts w:ascii="Times New Roman" w:hAnsi="Times New Roman" w:cs="Times New Roman"/>
          <w:sz w:val="24"/>
          <w:szCs w:val="24"/>
        </w:rPr>
        <w:t xml:space="preserve">ka yang tersebut dalam    nomor l </w:t>
      </w:r>
      <w:r>
        <w:rPr>
          <w:rFonts w:ascii="Times New Roman" w:hAnsi="Times New Roman" w:cs="Times New Roman"/>
          <w:sz w:val="24"/>
          <w:szCs w:val="24"/>
        </w:rPr>
        <w:sym w:font="Symbol" w:char="F0B0"/>
      </w:r>
      <w:r w:rsidRPr="00243C26">
        <w:rPr>
          <w:rFonts w:ascii="Times New Roman" w:hAnsi="Times New Roman" w:cs="Times New Roman"/>
          <w:sz w:val="24"/>
          <w:szCs w:val="24"/>
        </w:rPr>
        <w:t xml:space="preserve"> dan 2</w:t>
      </w:r>
      <w:r>
        <w:rPr>
          <w:rFonts w:ascii="Times New Roman" w:hAnsi="Times New Roman" w:cs="Times New Roman"/>
          <w:sz w:val="24"/>
          <w:szCs w:val="24"/>
        </w:rPr>
        <w:sym w:font="Symbol" w:char="F0B0"/>
      </w:r>
      <w:r>
        <w:rPr>
          <w:rFonts w:ascii="Times New Roman" w:hAnsi="Times New Roman" w:cs="Times New Roman"/>
          <w:sz w:val="24"/>
          <w:szCs w:val="24"/>
        </w:rPr>
        <w:t xml:space="preserve"> </w:t>
      </w:r>
      <w:r w:rsidRPr="00243C26">
        <w:rPr>
          <w:rFonts w:ascii="Times New Roman" w:hAnsi="Times New Roman" w:cs="Times New Roman"/>
          <w:sz w:val="24"/>
          <w:szCs w:val="24"/>
        </w:rPr>
        <w:t xml:space="preserve">pasal 174 bila mengenai sengketa yang dimaksud dalam ayat (2). (KUHperd. 1910, 1912; </w:t>
      </w:r>
      <w:r>
        <w:rPr>
          <w:rFonts w:ascii="Times New Roman" w:hAnsi="Times New Roman" w:cs="Times New Roman"/>
          <w:sz w:val="24"/>
          <w:szCs w:val="24"/>
        </w:rPr>
        <w:t>h</w:t>
      </w:r>
      <w:r w:rsidRPr="00243C26">
        <w:rPr>
          <w:rFonts w:ascii="Times New Roman" w:hAnsi="Times New Roman" w:cs="Times New Roman"/>
          <w:sz w:val="24"/>
          <w:szCs w:val="24"/>
        </w:rPr>
        <w:t xml:space="preserve">IR. 145.) </w:t>
      </w:r>
    </w:p>
    <w:p w:rsidR="00C81E69" w:rsidRPr="00F469B2" w:rsidRDefault="00C81E69" w:rsidP="00C81E69">
      <w:pPr>
        <w:spacing w:line="360" w:lineRule="auto"/>
        <w:jc w:val="both"/>
        <w:rPr>
          <w:rFonts w:ascii="Times New Roman" w:hAnsi="Times New Roman" w:cs="Times New Roman"/>
          <w:b/>
          <w:sz w:val="24"/>
          <w:szCs w:val="24"/>
        </w:rPr>
      </w:pPr>
      <w:r w:rsidRPr="00F469B2">
        <w:rPr>
          <w:rFonts w:ascii="Times New Roman" w:hAnsi="Times New Roman" w:cs="Times New Roman"/>
          <w:b/>
          <w:sz w:val="24"/>
          <w:szCs w:val="24"/>
        </w:rPr>
        <w:t xml:space="preserve">Pasal 173. </w:t>
      </w:r>
    </w:p>
    <w:p w:rsidR="00C81E69" w:rsidRDefault="00C81E69" w:rsidP="00C81E69">
      <w:pPr>
        <w:spacing w:line="360" w:lineRule="auto"/>
        <w:jc w:val="both"/>
        <w:rPr>
          <w:rFonts w:ascii="Times New Roman" w:hAnsi="Times New Roman" w:cs="Times New Roman"/>
          <w:sz w:val="24"/>
          <w:szCs w:val="24"/>
        </w:rPr>
      </w:pPr>
      <w:r w:rsidRPr="00F469B2">
        <w:rPr>
          <w:rFonts w:ascii="Times New Roman" w:hAnsi="Times New Roman" w:cs="Times New Roman"/>
          <w:sz w:val="24"/>
          <w:szCs w:val="24"/>
        </w:rPr>
        <w:t>Pengadilan negeri berwenang mendengar tanpa disumpah anak-anak yang tersebut dalam ayat (1) pasal yang lalu dan juga orang-orang gila yang kadang kala dapat menggunakan ingatannya dengan baik, tetapi keterangan mereka hanya berlaku sebagai penjelasan belaka. (</w:t>
      </w:r>
      <w:r>
        <w:rPr>
          <w:rFonts w:ascii="Times New Roman" w:hAnsi="Times New Roman" w:cs="Times New Roman"/>
          <w:sz w:val="24"/>
          <w:szCs w:val="24"/>
        </w:rPr>
        <w:t>H</w:t>
      </w:r>
      <w:r w:rsidRPr="00F469B2">
        <w:rPr>
          <w:rFonts w:ascii="Times New Roman" w:hAnsi="Times New Roman" w:cs="Times New Roman"/>
          <w:sz w:val="24"/>
          <w:szCs w:val="24"/>
        </w:rPr>
        <w:t xml:space="preserve">IR. 1454.) </w:t>
      </w:r>
    </w:p>
    <w:p w:rsidR="00C81E69" w:rsidRPr="00F469B2" w:rsidRDefault="00C81E69" w:rsidP="00C81E69">
      <w:pPr>
        <w:spacing w:line="360" w:lineRule="auto"/>
        <w:jc w:val="both"/>
        <w:rPr>
          <w:rFonts w:ascii="Times New Roman" w:hAnsi="Times New Roman" w:cs="Times New Roman"/>
          <w:b/>
          <w:sz w:val="24"/>
          <w:szCs w:val="24"/>
        </w:rPr>
      </w:pPr>
      <w:r w:rsidRPr="00F469B2">
        <w:rPr>
          <w:rFonts w:ascii="Times New Roman" w:hAnsi="Times New Roman" w:cs="Times New Roman"/>
          <w:b/>
          <w:sz w:val="24"/>
          <w:szCs w:val="24"/>
        </w:rPr>
        <w:t xml:space="preserve">Pasal 174. </w:t>
      </w:r>
    </w:p>
    <w:p w:rsidR="00C81E69" w:rsidRPr="00F469B2" w:rsidRDefault="00C81E69" w:rsidP="00035B26">
      <w:pPr>
        <w:pStyle w:val="ListParagraph"/>
        <w:numPr>
          <w:ilvl w:val="0"/>
          <w:numId w:val="5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469B2">
        <w:rPr>
          <w:rFonts w:ascii="Times New Roman" w:hAnsi="Times New Roman" w:cs="Times New Roman"/>
          <w:sz w:val="24"/>
          <w:szCs w:val="24"/>
        </w:rPr>
        <w:t>mereka yang dapat membebaskan diri dari pemberian kesaksian adalah : (KUHperd. 1909.)</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sym w:font="Symbol" w:char="F0B0"/>
      </w:r>
      <w:r w:rsidRPr="00F469B2">
        <w:rPr>
          <w:rFonts w:ascii="Times New Roman" w:hAnsi="Times New Roman" w:cs="Times New Roman"/>
          <w:sz w:val="24"/>
          <w:szCs w:val="24"/>
        </w:rPr>
        <w:t xml:space="preserve"> . saudara-saudara laki-laki atau perempuan dan ipar-ipar laki-laki atau perempu</w:t>
      </w:r>
      <w:r>
        <w:rPr>
          <w:rFonts w:ascii="Times New Roman" w:hAnsi="Times New Roman" w:cs="Times New Roman"/>
          <w:sz w:val="24"/>
          <w:szCs w:val="24"/>
        </w:rPr>
        <w:t xml:space="preserve">an dari salah satu pihak; </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sym w:font="Symbol" w:char="F0B0"/>
      </w:r>
      <w:r>
        <w:rPr>
          <w:rFonts w:ascii="Times New Roman" w:hAnsi="Times New Roman" w:cs="Times New Roman"/>
          <w:sz w:val="24"/>
          <w:szCs w:val="24"/>
        </w:rPr>
        <w:t xml:space="preserve">. </w:t>
      </w:r>
      <w:r w:rsidRPr="00F469B2">
        <w:rPr>
          <w:rFonts w:ascii="Times New Roman" w:hAnsi="Times New Roman" w:cs="Times New Roman"/>
          <w:sz w:val="24"/>
          <w:szCs w:val="24"/>
        </w:rPr>
        <w:t>saudara-saudara sedarah dalam garis lurus dan</w:t>
      </w:r>
      <w:r>
        <w:rPr>
          <w:rFonts w:ascii="Times New Roman" w:hAnsi="Times New Roman" w:cs="Times New Roman"/>
          <w:sz w:val="24"/>
          <w:szCs w:val="24"/>
        </w:rPr>
        <w:t xml:space="preserve"> saudara-saudara laki-laki atau</w:t>
      </w:r>
    </w:p>
    <w:p w:rsidR="00C81E69" w:rsidRDefault="00C81E69" w:rsidP="00C81E69">
      <w:pPr>
        <w:pStyle w:val="ListParagraph"/>
        <w:spacing w:line="360" w:lineRule="auto"/>
        <w:ind w:left="284" w:hanging="284"/>
        <w:jc w:val="both"/>
        <w:rPr>
          <w:rFonts w:ascii="Times New Roman" w:hAnsi="Times New Roman" w:cs="Times New Roman"/>
          <w:sz w:val="24"/>
          <w:szCs w:val="24"/>
        </w:rPr>
      </w:pPr>
      <w:r w:rsidRPr="00F469B2">
        <w:rPr>
          <w:rFonts w:ascii="Times New Roman" w:hAnsi="Times New Roman" w:cs="Times New Roman"/>
          <w:sz w:val="24"/>
          <w:szCs w:val="24"/>
        </w:rPr>
        <w:t>perempuan dari suami ata</w:t>
      </w:r>
      <w:r>
        <w:rPr>
          <w:rFonts w:ascii="Times New Roman" w:hAnsi="Times New Roman" w:cs="Times New Roman"/>
          <w:sz w:val="24"/>
          <w:szCs w:val="24"/>
        </w:rPr>
        <w:t xml:space="preserve">u istri salah satu pihak; </w:t>
      </w:r>
    </w:p>
    <w:p w:rsidR="00C81E69" w:rsidRPr="00F469B2" w:rsidRDefault="00C81E69" w:rsidP="00C81E69">
      <w:pPr>
        <w:pStyle w:val="ListParagraph"/>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sym w:font="Symbol" w:char="F0B0"/>
      </w:r>
      <w:r>
        <w:rPr>
          <w:rFonts w:ascii="Times New Roman" w:hAnsi="Times New Roman" w:cs="Times New Roman"/>
          <w:sz w:val="24"/>
          <w:szCs w:val="24"/>
        </w:rPr>
        <w:t xml:space="preserve">. </w:t>
      </w:r>
      <w:r w:rsidRPr="00F469B2">
        <w:rPr>
          <w:rFonts w:ascii="Times New Roman" w:hAnsi="Times New Roman" w:cs="Times New Roman"/>
          <w:sz w:val="24"/>
          <w:szCs w:val="24"/>
        </w:rPr>
        <w:t xml:space="preserve">mereka yang karena kedudukan, pekerjaan atau jabatan resmi, diharuskan menyimpan rahasia tetapi hanya dan semata-mata mengenai hal-hal yang pengetahuannya dipercayakan kepadanya dalam kedudukannya tersebut. </w:t>
      </w:r>
    </w:p>
    <w:p w:rsidR="00C81E69" w:rsidRDefault="00C81E69" w:rsidP="00035B26">
      <w:pPr>
        <w:pStyle w:val="ListParagraph"/>
        <w:numPr>
          <w:ilvl w:val="0"/>
          <w:numId w:val="5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Masalah </w:t>
      </w:r>
      <w:r w:rsidRPr="00F469B2">
        <w:rPr>
          <w:rFonts w:ascii="Times New Roman" w:hAnsi="Times New Roman" w:cs="Times New Roman"/>
          <w:sz w:val="24"/>
          <w:szCs w:val="24"/>
        </w:rPr>
        <w:t>ada tidaknya kewajiban menyimpan rahasia yang dikemukakan oleh yang bersangkutan dapat dinilai oleh pengadilan negeri. (</w:t>
      </w:r>
      <w:r>
        <w:rPr>
          <w:rFonts w:ascii="Times New Roman" w:hAnsi="Times New Roman" w:cs="Times New Roman"/>
          <w:sz w:val="24"/>
          <w:szCs w:val="24"/>
        </w:rPr>
        <w:t>H</w:t>
      </w:r>
      <w:r w:rsidRPr="00F469B2">
        <w:rPr>
          <w:rFonts w:ascii="Times New Roman" w:hAnsi="Times New Roman" w:cs="Times New Roman"/>
          <w:sz w:val="24"/>
          <w:szCs w:val="24"/>
        </w:rPr>
        <w:t xml:space="preserve">IR. 146.) </w:t>
      </w:r>
    </w:p>
    <w:p w:rsidR="00C81E69" w:rsidRPr="00F469B2" w:rsidRDefault="00C81E69" w:rsidP="00C81E69">
      <w:pPr>
        <w:spacing w:line="360" w:lineRule="auto"/>
        <w:jc w:val="both"/>
        <w:rPr>
          <w:rFonts w:ascii="Times New Roman" w:hAnsi="Times New Roman" w:cs="Times New Roman"/>
          <w:b/>
          <w:sz w:val="24"/>
          <w:szCs w:val="24"/>
        </w:rPr>
      </w:pPr>
      <w:r w:rsidRPr="00F469B2">
        <w:rPr>
          <w:rFonts w:ascii="Times New Roman" w:hAnsi="Times New Roman" w:cs="Times New Roman"/>
          <w:b/>
          <w:sz w:val="24"/>
          <w:szCs w:val="24"/>
        </w:rPr>
        <w:t xml:space="preserve">Pasal 175.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Bila tidak dimohon pembebasa</w:t>
      </w:r>
      <w:r w:rsidRPr="00F469B2">
        <w:rPr>
          <w:rFonts w:ascii="Times New Roman" w:hAnsi="Times New Roman" w:cs="Times New Roman"/>
          <w:sz w:val="24"/>
          <w:szCs w:val="24"/>
        </w:rPr>
        <w:t>n diri untuk memberikan kesaksian atau jika ada permohonan tetapi dinyatakan tidak beralasan, maka saksi disumpah menurut agama yang dianutnya. (KUHper.d- 1911; Rv. 177 dst.;</w:t>
      </w:r>
      <w:r>
        <w:rPr>
          <w:rFonts w:ascii="Times New Roman" w:hAnsi="Times New Roman" w:cs="Times New Roman"/>
          <w:sz w:val="24"/>
          <w:szCs w:val="24"/>
        </w:rPr>
        <w:t>H</w:t>
      </w:r>
      <w:r w:rsidRPr="00F469B2">
        <w:rPr>
          <w:rFonts w:ascii="Times New Roman" w:hAnsi="Times New Roman" w:cs="Times New Roman"/>
          <w:sz w:val="24"/>
          <w:szCs w:val="24"/>
        </w:rPr>
        <w:t xml:space="preserve">IR. 147.) </w:t>
      </w:r>
    </w:p>
    <w:p w:rsidR="00C81E69" w:rsidRPr="00F469B2" w:rsidRDefault="00C81E69" w:rsidP="00C81E69">
      <w:pPr>
        <w:spacing w:line="360" w:lineRule="auto"/>
        <w:jc w:val="both"/>
        <w:rPr>
          <w:rFonts w:ascii="Times New Roman" w:hAnsi="Times New Roman" w:cs="Times New Roman"/>
          <w:b/>
          <w:sz w:val="24"/>
          <w:szCs w:val="24"/>
        </w:rPr>
      </w:pPr>
      <w:r w:rsidRPr="00F469B2">
        <w:rPr>
          <w:rFonts w:ascii="Times New Roman" w:hAnsi="Times New Roman" w:cs="Times New Roman"/>
          <w:b/>
          <w:sz w:val="24"/>
          <w:szCs w:val="24"/>
        </w:rPr>
        <w:t xml:space="preserve">Pasal 176. </w:t>
      </w:r>
    </w:p>
    <w:p w:rsidR="00C81E69" w:rsidRDefault="00C81E69" w:rsidP="00C81E69">
      <w:pPr>
        <w:spacing w:line="360" w:lineRule="auto"/>
        <w:jc w:val="both"/>
        <w:rPr>
          <w:rFonts w:ascii="Times New Roman" w:hAnsi="Times New Roman" w:cs="Times New Roman"/>
          <w:sz w:val="24"/>
          <w:szCs w:val="24"/>
        </w:rPr>
      </w:pPr>
      <w:r w:rsidRPr="00F469B2">
        <w:rPr>
          <w:rFonts w:ascii="Times New Roman" w:hAnsi="Times New Roman" w:cs="Times New Roman"/>
          <w:sz w:val="24"/>
          <w:szCs w:val="24"/>
        </w:rPr>
        <w:lastRenderedPageBreak/>
        <w:t xml:space="preserve">Jika di luar hal yang diatur dalam pasal 174 seorang saksi di depan sidang menolak mengangkat sumpah atau menolak memberikan keterangan, maka atas permohonan pihak yang berkepentingan ketua dapat memerintahkan agar saksi-saksi tersebut atas biaya pihak yang memohon disandera untuk waktu selama tidak lebih dari tiga bulan, kecuali bila sementara itu sanggup memenuhi kewajibannya atau perkaranya telah diputus oleh pengadilan negeri. (Rv. 186; </w:t>
      </w:r>
      <w:r>
        <w:rPr>
          <w:rFonts w:ascii="Times New Roman" w:hAnsi="Times New Roman" w:cs="Times New Roman"/>
          <w:sz w:val="24"/>
          <w:szCs w:val="24"/>
        </w:rPr>
        <w:t>H</w:t>
      </w:r>
      <w:r w:rsidRPr="00F469B2">
        <w:rPr>
          <w:rFonts w:ascii="Times New Roman" w:hAnsi="Times New Roman" w:cs="Times New Roman"/>
          <w:sz w:val="24"/>
          <w:szCs w:val="24"/>
        </w:rPr>
        <w:t xml:space="preserve">IR. 148; S. 1920-69.) </w:t>
      </w:r>
    </w:p>
    <w:p w:rsidR="00C81E69" w:rsidRPr="00F469B2" w:rsidRDefault="00C81E69" w:rsidP="00C81E69">
      <w:pPr>
        <w:spacing w:line="360" w:lineRule="auto"/>
        <w:jc w:val="both"/>
        <w:rPr>
          <w:rFonts w:ascii="Times New Roman" w:hAnsi="Times New Roman" w:cs="Times New Roman"/>
          <w:b/>
          <w:sz w:val="24"/>
          <w:szCs w:val="24"/>
        </w:rPr>
      </w:pPr>
      <w:r w:rsidRPr="00F469B2">
        <w:rPr>
          <w:rFonts w:ascii="Times New Roman" w:hAnsi="Times New Roman" w:cs="Times New Roman"/>
          <w:b/>
          <w:sz w:val="24"/>
          <w:szCs w:val="24"/>
        </w:rPr>
        <w:t xml:space="preserve">Pasal 177. </w:t>
      </w:r>
    </w:p>
    <w:p w:rsidR="00C81E69" w:rsidRDefault="00C81E69" w:rsidP="00C81E69">
      <w:pPr>
        <w:spacing w:line="360" w:lineRule="auto"/>
        <w:jc w:val="both"/>
        <w:rPr>
          <w:rFonts w:ascii="Times New Roman" w:hAnsi="Times New Roman" w:cs="Times New Roman"/>
          <w:sz w:val="24"/>
          <w:szCs w:val="24"/>
        </w:rPr>
      </w:pPr>
      <w:r w:rsidRPr="00F469B2">
        <w:rPr>
          <w:rFonts w:ascii="Times New Roman" w:hAnsi="Times New Roman" w:cs="Times New Roman"/>
          <w:sz w:val="24"/>
          <w:szCs w:val="24"/>
        </w:rPr>
        <w:t>Hukuman-hukuman yang dijatuhkan atas dasar pasal 166 dan 167 ayat (1), perintah seperti tersebut pada pasal 167 ayat (2) dan ketetapan tersebut pada pasal 174 ayat terakhir harus dijatuhkan atau diberikan oleh ketua pengadilan negeri jika mengenai saksi yang termasuk golongan orang-orang Eropa. (</w:t>
      </w:r>
      <w:r>
        <w:rPr>
          <w:rFonts w:ascii="Times New Roman" w:hAnsi="Times New Roman" w:cs="Times New Roman"/>
          <w:sz w:val="24"/>
          <w:szCs w:val="24"/>
        </w:rPr>
        <w:t>H</w:t>
      </w:r>
      <w:r w:rsidRPr="00F469B2">
        <w:rPr>
          <w:rFonts w:ascii="Times New Roman" w:hAnsi="Times New Roman" w:cs="Times New Roman"/>
          <w:sz w:val="24"/>
          <w:szCs w:val="24"/>
        </w:rPr>
        <w:t xml:space="preserve">IR. 149.) </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 xml:space="preserve">Pasal 178. </w:t>
      </w:r>
    </w:p>
    <w:p w:rsidR="00C81E69" w:rsidRDefault="00C81E69" w:rsidP="00035B26">
      <w:pPr>
        <w:pStyle w:val="ListParagraph"/>
        <w:numPr>
          <w:ilvl w:val="0"/>
          <w:numId w:val="6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Para pihak menyampaikan-pertanyaan-pertanyaan yang ingin mereka sampaikan kepada saksi-</w:t>
      </w:r>
      <w:r>
        <w:rPr>
          <w:rFonts w:ascii="Times New Roman" w:hAnsi="Times New Roman" w:cs="Times New Roman"/>
          <w:sz w:val="24"/>
          <w:szCs w:val="24"/>
        </w:rPr>
        <w:t xml:space="preserve">saksi. </w:t>
      </w:r>
    </w:p>
    <w:p w:rsidR="00C81E69" w:rsidRDefault="00C81E69" w:rsidP="00035B26">
      <w:pPr>
        <w:pStyle w:val="ListParagraph"/>
        <w:numPr>
          <w:ilvl w:val="0"/>
          <w:numId w:val="6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Jika pengadilan negeri menganggap ada pertanyaan-pertanyaan yan</w:t>
      </w:r>
      <w:r>
        <w:rPr>
          <w:rFonts w:ascii="Times New Roman" w:hAnsi="Times New Roman" w:cs="Times New Roman"/>
          <w:sz w:val="24"/>
          <w:szCs w:val="24"/>
        </w:rPr>
        <w:t xml:space="preserve">g tidak itu tidak diajukan. </w:t>
      </w:r>
    </w:p>
    <w:p w:rsidR="00C81E69" w:rsidRDefault="00C81E69" w:rsidP="00035B26">
      <w:pPr>
        <w:pStyle w:val="ListParagraph"/>
        <w:numPr>
          <w:ilvl w:val="0"/>
          <w:numId w:val="6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Hakim atas kemauan sendiri dapat mengajukan pertanyan-pertany</w:t>
      </w:r>
      <w:r>
        <w:rPr>
          <w:rFonts w:ascii="Times New Roman" w:hAnsi="Times New Roman" w:cs="Times New Roman"/>
          <w:sz w:val="24"/>
          <w:szCs w:val="24"/>
        </w:rPr>
        <w:t>aan yang dipandangnya perlu untuk menemukan kebenaran.</w:t>
      </w:r>
    </w:p>
    <w:p w:rsidR="00C81E69" w:rsidRDefault="00C81E69" w:rsidP="00035B26">
      <w:pPr>
        <w:pStyle w:val="ListParagraph"/>
        <w:numPr>
          <w:ilvl w:val="0"/>
          <w:numId w:val="6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(Ayat ini dianggap tidak tertulis karena tidak sesua</w:t>
      </w:r>
      <w:r>
        <w:rPr>
          <w:rFonts w:ascii="Times New Roman" w:hAnsi="Times New Roman" w:cs="Times New Roman"/>
          <w:sz w:val="24"/>
          <w:szCs w:val="24"/>
        </w:rPr>
        <w:t>i lagi dengan keadaan sekarang)</w:t>
      </w:r>
    </w:p>
    <w:p w:rsidR="00C81E69" w:rsidRPr="00DD23CE" w:rsidRDefault="00C81E69" w:rsidP="00C81E69">
      <w:pPr>
        <w:tabs>
          <w:tab w:val="left" w:pos="2127"/>
        </w:tabs>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 xml:space="preserve">Pasal 179. </w:t>
      </w:r>
      <w:r>
        <w:rPr>
          <w:rFonts w:ascii="Times New Roman" w:hAnsi="Times New Roman" w:cs="Times New Roman"/>
          <w:b/>
          <w:sz w:val="24"/>
          <w:szCs w:val="24"/>
        </w:rPr>
        <w:tab/>
      </w:r>
    </w:p>
    <w:p w:rsidR="00C81E69" w:rsidRDefault="00C81E69" w:rsidP="00C81E69">
      <w:pPr>
        <w:spacing w:line="360" w:lineRule="auto"/>
        <w:jc w:val="both"/>
        <w:rPr>
          <w:rFonts w:ascii="Times New Roman" w:hAnsi="Times New Roman" w:cs="Times New Roman"/>
          <w:sz w:val="24"/>
          <w:szCs w:val="24"/>
        </w:rPr>
      </w:pPr>
      <w:r w:rsidRPr="00DD23CE">
        <w:rPr>
          <w:rFonts w:ascii="Times New Roman" w:hAnsi="Times New Roman" w:cs="Times New Roman"/>
          <w:sz w:val="24"/>
          <w:szCs w:val="24"/>
        </w:rPr>
        <w:t>Panitera membuat berita acara tentang segala keterangan yang diperoleh dari saksi-saksi dihadapan sidang pengadilan. (RV.209;</w:t>
      </w:r>
      <w:r>
        <w:rPr>
          <w:rFonts w:ascii="Times New Roman" w:hAnsi="Times New Roman" w:cs="Times New Roman"/>
          <w:sz w:val="24"/>
          <w:szCs w:val="24"/>
        </w:rPr>
        <w:t xml:space="preserve"> H</w:t>
      </w:r>
      <w:r w:rsidRPr="00DD23CE">
        <w:rPr>
          <w:rFonts w:ascii="Times New Roman" w:hAnsi="Times New Roman" w:cs="Times New Roman"/>
          <w:sz w:val="24"/>
          <w:szCs w:val="24"/>
        </w:rPr>
        <w:t xml:space="preserve">IR. 152.) </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 xml:space="preserve">Pasal 180. </w:t>
      </w:r>
    </w:p>
    <w:p w:rsidR="00C81E69" w:rsidRDefault="00C81E69" w:rsidP="00035B26">
      <w:pPr>
        <w:pStyle w:val="ListParagraph"/>
        <w:numPr>
          <w:ilvl w:val="0"/>
          <w:numId w:val="61"/>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Ketua, jika dipandangnya perlu atau bermanfaat, dapat mengangkat satu atau dua orang komisaris untuk, dengan dibantu oleh panitera, mengadakan pemeriksaan di tempat agar mendapat tam</w:t>
      </w:r>
      <w:r>
        <w:rPr>
          <w:rFonts w:ascii="Times New Roman" w:hAnsi="Times New Roman" w:cs="Times New Roman"/>
          <w:sz w:val="24"/>
          <w:szCs w:val="24"/>
        </w:rPr>
        <w:t>bahan keterangan.</w:t>
      </w:r>
    </w:p>
    <w:p w:rsidR="00C81E69" w:rsidRDefault="00C81E69" w:rsidP="00035B26">
      <w:pPr>
        <w:pStyle w:val="ListParagraph"/>
        <w:numPr>
          <w:ilvl w:val="0"/>
          <w:numId w:val="61"/>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 xml:space="preserve">Tentang apa yang dilakukan oleh komisaris serta pendapatnya dibuat berita acara atau pemberitaan oleh panitera dan ditandatangani oleh komisaris </w:t>
      </w:r>
      <w:r>
        <w:rPr>
          <w:rFonts w:ascii="Times New Roman" w:hAnsi="Times New Roman" w:cs="Times New Roman"/>
          <w:sz w:val="24"/>
          <w:szCs w:val="24"/>
        </w:rPr>
        <w:t>dan panitera itu (HIR. 153.)</w:t>
      </w:r>
    </w:p>
    <w:p w:rsidR="00C81E69" w:rsidRDefault="00C81E69" w:rsidP="00035B26">
      <w:pPr>
        <w:pStyle w:val="ListParagraph"/>
        <w:numPr>
          <w:ilvl w:val="0"/>
          <w:numId w:val="61"/>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J</w:t>
      </w:r>
      <w:r w:rsidRPr="00DD23CE">
        <w:rPr>
          <w:rFonts w:ascii="Times New Roman" w:hAnsi="Times New Roman" w:cs="Times New Roman"/>
          <w:sz w:val="24"/>
          <w:szCs w:val="24"/>
        </w:rPr>
        <w:t xml:space="preserve">ika tempat yang akan diperiksa terletak di luar wilayah jaksa tempat kedudukan pengadilan negeri, maka ketua dapat meminta jaksa di tempat tersebut mengadakan atau </w:t>
      </w:r>
      <w:r w:rsidRPr="00DD23CE">
        <w:rPr>
          <w:rFonts w:ascii="Times New Roman" w:hAnsi="Times New Roman" w:cs="Times New Roman"/>
          <w:sz w:val="24"/>
          <w:szCs w:val="24"/>
        </w:rPr>
        <w:lastRenderedPageBreak/>
        <w:t xml:space="preserve">menyuruhh mengadakan pemenksaan dan secepatnya mengirimkan berita acara tentang pemeriksaan tersebut kepada ketua. </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 xml:space="preserve">Pasal 181. </w:t>
      </w:r>
    </w:p>
    <w:p w:rsidR="00C81E69" w:rsidRDefault="00C81E69" w:rsidP="00035B26">
      <w:pPr>
        <w:pStyle w:val="ListParagraph"/>
        <w:numPr>
          <w:ilvl w:val="0"/>
          <w:numId w:val="6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Jika pengadilan negeri berpendapat, bahwa persoalannya dapat di ungkapkan dengan pemeriksaan oleh seorang ahli, maka ia atas permohonan para pihak dapat mengangkat ahli atau mengangkatnya ka</w:t>
      </w:r>
      <w:r>
        <w:rPr>
          <w:rFonts w:ascii="Times New Roman" w:hAnsi="Times New Roman" w:cs="Times New Roman"/>
          <w:sz w:val="24"/>
          <w:szCs w:val="24"/>
        </w:rPr>
        <w:t xml:space="preserve">rena jabatan. (Rv. 215 dst) </w:t>
      </w:r>
    </w:p>
    <w:p w:rsidR="00C81E69" w:rsidRDefault="00C81E69" w:rsidP="00035B26">
      <w:pPr>
        <w:pStyle w:val="ListParagraph"/>
        <w:numPr>
          <w:ilvl w:val="0"/>
          <w:numId w:val="6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Dalam hal itu maka ditentukan hari sidang untuk memberi kesempatan kepada ahli tersebut untuk memberikan laporannya baik secara tertulis maupun li</w:t>
      </w:r>
      <w:r>
        <w:rPr>
          <w:rFonts w:ascii="Times New Roman" w:hAnsi="Times New Roman" w:cs="Times New Roman"/>
          <w:sz w:val="24"/>
          <w:szCs w:val="24"/>
        </w:rPr>
        <w:t xml:space="preserve">san dan untuk menyumpahnya. </w:t>
      </w:r>
    </w:p>
    <w:p w:rsidR="00C81E69" w:rsidRDefault="00C81E69" w:rsidP="00035B26">
      <w:pPr>
        <w:pStyle w:val="ListParagraph"/>
        <w:numPr>
          <w:ilvl w:val="0"/>
          <w:numId w:val="6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 xml:space="preserve">Jika ahli-ahli itu bertempat tinggal atau ber-diam di luar wilayah jaksa tempat kedudukan pengadilan negeri, maka atas permintaan ketua pengadilan negeri laporan diberikan oleh jaksa dan sumpah diambil oleh jaksa yang wilayahnya meliputi tempat tinggal atau tempat kediaman ahli tersebut. Berita acaranya segera dikirimkan kepada ketua. Semuanya dibacakan di hadapan sidang pengadilan. </w:t>
      </w:r>
    </w:p>
    <w:p w:rsidR="00C81E69" w:rsidRDefault="00C81E69" w:rsidP="00035B26">
      <w:pPr>
        <w:pStyle w:val="ListParagraph"/>
        <w:numPr>
          <w:ilvl w:val="0"/>
          <w:numId w:val="6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Mereka yang tidak diperbolehkan menjadi saksi juga tidak boleh diangk</w:t>
      </w:r>
      <w:r>
        <w:rPr>
          <w:rFonts w:ascii="Times New Roman" w:hAnsi="Times New Roman" w:cs="Times New Roman"/>
          <w:sz w:val="24"/>
          <w:szCs w:val="24"/>
        </w:rPr>
        <w:t xml:space="preserve">at sebagai ahli. (Rv. 218.) </w:t>
      </w:r>
    </w:p>
    <w:p w:rsidR="00C81E69" w:rsidRDefault="00C81E69" w:rsidP="00035B26">
      <w:pPr>
        <w:pStyle w:val="ListParagraph"/>
        <w:numPr>
          <w:ilvl w:val="0"/>
          <w:numId w:val="6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DD23CE">
        <w:rPr>
          <w:rFonts w:ascii="Times New Roman" w:hAnsi="Times New Roman" w:cs="Times New Roman"/>
          <w:sz w:val="24"/>
          <w:szCs w:val="24"/>
        </w:rPr>
        <w:t>engadilan negeri sekali-kali tidak terikat untuk mengikuti pendapat yang dikemukakan para ahli bila keyakinannya bertentangan dengan pendapat itu. (</w:t>
      </w:r>
      <w:r>
        <w:rPr>
          <w:rFonts w:ascii="Times New Roman" w:hAnsi="Times New Roman" w:cs="Times New Roman"/>
          <w:sz w:val="24"/>
          <w:szCs w:val="24"/>
        </w:rPr>
        <w:t>H</w:t>
      </w:r>
      <w:r w:rsidRPr="00DD23CE">
        <w:rPr>
          <w:rFonts w:ascii="Times New Roman" w:hAnsi="Times New Roman" w:cs="Times New Roman"/>
          <w:sz w:val="24"/>
          <w:szCs w:val="24"/>
        </w:rPr>
        <w:t xml:space="preserve">IR. 154.) </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 xml:space="preserve">Pasal 182. </w:t>
      </w:r>
    </w:p>
    <w:p w:rsidR="00C81E69" w:rsidRDefault="00C81E69" w:rsidP="00035B26">
      <w:pPr>
        <w:pStyle w:val="ListParagraph"/>
        <w:numPr>
          <w:ilvl w:val="0"/>
          <w:numId w:val="63"/>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Bila dasar gugatan dan pembelaan yang diajukan tidak sepenuhnya dibuktikan atau juga tidak sepenuhnya tanpa bukti dan tidak ada kemungkinan sama sekali untuk menguatkannya dengan alat-alat bukti lain, maka karenajabatannya pengadilan negeri dapat memerintahkan salah satu pihak untuk melakukan sumpah, baik untuk menggantungkan putusan perkaranya kepada sumpah tersebut maupun untuk menentukan sejumlah</w:t>
      </w:r>
      <w:r>
        <w:rPr>
          <w:rFonts w:ascii="Times New Roman" w:hAnsi="Times New Roman" w:cs="Times New Roman"/>
          <w:sz w:val="24"/>
          <w:szCs w:val="24"/>
        </w:rPr>
        <w:t xml:space="preserve"> uang yang akan dikabulkan. </w:t>
      </w:r>
    </w:p>
    <w:p w:rsidR="00C81E69" w:rsidRDefault="00C81E69" w:rsidP="00035B26">
      <w:pPr>
        <w:pStyle w:val="ListParagraph"/>
        <w:numPr>
          <w:ilvl w:val="0"/>
          <w:numId w:val="63"/>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 xml:space="preserve">Dalam hal terakhir, maka pengadilan negeri harus menentukan berapa jumlah uang yang menjadi tanggungan dalam sumpah itu. (KUHperd. 1940 dst.; </w:t>
      </w:r>
      <w:r>
        <w:rPr>
          <w:rFonts w:ascii="Times New Roman" w:hAnsi="Times New Roman" w:cs="Times New Roman"/>
          <w:sz w:val="24"/>
          <w:szCs w:val="24"/>
        </w:rPr>
        <w:t>H</w:t>
      </w:r>
      <w:r w:rsidRPr="00DD23CE">
        <w:rPr>
          <w:rFonts w:ascii="Times New Roman" w:hAnsi="Times New Roman" w:cs="Times New Roman"/>
          <w:sz w:val="24"/>
          <w:szCs w:val="24"/>
        </w:rPr>
        <w:t xml:space="preserve">IR, 155.) </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 xml:space="preserve">Pasal 183. </w:t>
      </w:r>
    </w:p>
    <w:p w:rsidR="00C81E69" w:rsidRDefault="00C81E69" w:rsidP="00035B26">
      <w:pPr>
        <w:pStyle w:val="ListParagraph"/>
        <w:numPr>
          <w:ilvl w:val="0"/>
          <w:numId w:val="6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 xml:space="preserve">Juga bila sama sekali tidak ada bukti untuk menguatkan gugatan atau pembelaan, maka pihak yang satu dapat menuntut agar lawannya melakukan sumpah penentuan, asal </w:t>
      </w:r>
      <w:r w:rsidRPr="00DD23CE">
        <w:rPr>
          <w:rFonts w:ascii="Times New Roman" w:hAnsi="Times New Roman" w:cs="Times New Roman"/>
          <w:sz w:val="24"/>
          <w:szCs w:val="24"/>
        </w:rPr>
        <w:lastRenderedPageBreak/>
        <w:t>sumpah itu mengenai suatu perbuatan yang secara pribadi telah dilakukan oleh pihak yan</w:t>
      </w:r>
      <w:r>
        <w:rPr>
          <w:rFonts w:ascii="Times New Roman" w:hAnsi="Times New Roman" w:cs="Times New Roman"/>
          <w:sz w:val="24"/>
          <w:szCs w:val="24"/>
        </w:rPr>
        <w:t xml:space="preserve">g dibebani sumpah tersebut. </w:t>
      </w:r>
    </w:p>
    <w:p w:rsidR="00C81E69" w:rsidRDefault="00C81E69" w:rsidP="00035B26">
      <w:pPr>
        <w:pStyle w:val="ListParagraph"/>
        <w:numPr>
          <w:ilvl w:val="0"/>
          <w:numId w:val="6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 xml:space="preserve">Jika sumpah itu mengenai perbuatan yang telah dilakukan oleh kedua pihak, maka jika pihak yang diminta bersumpah tetapi menyatakan keberatan dapat mengembalikan sumpah itu kepada pihak lawannya </w:t>
      </w:r>
      <w:r>
        <w:rPr>
          <w:rFonts w:ascii="Times New Roman" w:hAnsi="Times New Roman" w:cs="Times New Roman"/>
          <w:sz w:val="24"/>
          <w:szCs w:val="24"/>
        </w:rPr>
        <w:t>untuk melakukannya sendiri.</w:t>
      </w:r>
    </w:p>
    <w:p w:rsidR="00C81E69" w:rsidRDefault="00C81E69" w:rsidP="00035B26">
      <w:pPr>
        <w:pStyle w:val="ListParagraph"/>
        <w:numPr>
          <w:ilvl w:val="0"/>
          <w:numId w:val="6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Barangsiapa diminta melakukan sumpah tetapi menolak dan juga tidak mengembalikannya kepada pihak lawan, danjuga barangsiapa yang minta agar lawannya disumpah tetapi lawan itu mengembalikan sumpah itu kepadanya namun ditolakn</w:t>
      </w:r>
      <w:r>
        <w:rPr>
          <w:rFonts w:ascii="Times New Roman" w:hAnsi="Times New Roman" w:cs="Times New Roman"/>
          <w:sz w:val="24"/>
          <w:szCs w:val="24"/>
        </w:rPr>
        <w:t xml:space="preserve">ya, harus dinyatakan kalah. </w:t>
      </w:r>
    </w:p>
    <w:p w:rsidR="00C81E69" w:rsidRDefault="00C81E69" w:rsidP="00035B26">
      <w:pPr>
        <w:pStyle w:val="ListParagraph"/>
        <w:numPr>
          <w:ilvl w:val="0"/>
          <w:numId w:val="6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 xml:space="preserve">Sumpah tidak dapat dibebankan, dikembahkan atau diterima, kecuali oleh pihak itu sendiri atau oleh orang yang khusus dikuasakan untuk itu. (KUHperd. 1929, 1931 dst.; </w:t>
      </w:r>
      <w:r>
        <w:rPr>
          <w:rFonts w:ascii="Times New Roman" w:hAnsi="Times New Roman" w:cs="Times New Roman"/>
          <w:sz w:val="24"/>
          <w:szCs w:val="24"/>
        </w:rPr>
        <w:t>H</w:t>
      </w:r>
      <w:r w:rsidRPr="00DD23CE">
        <w:rPr>
          <w:rFonts w:ascii="Times New Roman" w:hAnsi="Times New Roman" w:cs="Times New Roman"/>
          <w:sz w:val="24"/>
          <w:szCs w:val="24"/>
        </w:rPr>
        <w:t xml:space="preserve">IR. 156; Rv. 52.) </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Pasal 184.</w:t>
      </w:r>
    </w:p>
    <w:p w:rsidR="00C81E69" w:rsidRDefault="00C81E69" w:rsidP="00C81E69">
      <w:pPr>
        <w:spacing w:line="360" w:lineRule="auto"/>
        <w:jc w:val="both"/>
        <w:rPr>
          <w:rFonts w:ascii="Times New Roman" w:hAnsi="Times New Roman" w:cs="Times New Roman"/>
          <w:sz w:val="24"/>
          <w:szCs w:val="24"/>
        </w:rPr>
      </w:pPr>
      <w:r w:rsidRPr="00DD23CE">
        <w:rPr>
          <w:rFonts w:ascii="Times New Roman" w:hAnsi="Times New Roman" w:cs="Times New Roman"/>
          <w:sz w:val="24"/>
          <w:szCs w:val="24"/>
        </w:rPr>
        <w:t xml:space="preserve">Sumpah, yang diperintahkan oleh hakim atau dibebankan oleh satu pihak kepada lawannya atau yang dikembalikan, harus dilakukan oleh diri pribadi yang bersangkutan, kecuali jika pengadilan negeri berdasarkan alasan yang sangat panting memberi izin kepada salah satu pihak untuk diwakili atas dasar suatu surat kuasa khusus yang hanya dapat diberikan dengan suatu akta seperti tersebut dalam pasal 147 yang juga secara cermat menyebut isi sumpah yang harus diucapkan. (KUHperd. 1793, 1945; </w:t>
      </w:r>
      <w:r>
        <w:rPr>
          <w:rFonts w:ascii="Times New Roman" w:hAnsi="Times New Roman" w:cs="Times New Roman"/>
          <w:sz w:val="24"/>
          <w:szCs w:val="24"/>
        </w:rPr>
        <w:t>H</w:t>
      </w:r>
      <w:r w:rsidRPr="00DD23CE">
        <w:rPr>
          <w:rFonts w:ascii="Times New Roman" w:hAnsi="Times New Roman" w:cs="Times New Roman"/>
          <w:sz w:val="24"/>
          <w:szCs w:val="24"/>
        </w:rPr>
        <w:t xml:space="preserve">IR. 157.) </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 xml:space="preserve">Pasal 185. </w:t>
      </w:r>
    </w:p>
    <w:p w:rsidR="00C81E69" w:rsidRDefault="00C81E69" w:rsidP="00035B26">
      <w:pPr>
        <w:pStyle w:val="ListParagraph"/>
        <w:numPr>
          <w:ilvl w:val="0"/>
          <w:numId w:val="6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 xml:space="preserve">Sumpah dilakukan selalu di dalam sidang pengadilan, kecuali jika karena alasan-alasan yang sah hal itu tidak dapat dilakukan atau karena hakim memerintahkan agar hal itu dilakukan di sebuah kuil atau di suatu tempat yang dianggap keramat. Dalam hal terakhir ini ketua pengadilan negeri dapat memberi kuasa kepada salah satu anggota pengadilan negeri dengan dibantu oleh panitera yang bertugas membuat berita acara, untuk mengambil sumpah pihak yang berhalangan di tempat tinggalnya atau di tempat lain </w:t>
      </w:r>
      <w:r>
        <w:rPr>
          <w:rFonts w:ascii="Times New Roman" w:hAnsi="Times New Roman" w:cs="Times New Roman"/>
          <w:sz w:val="24"/>
          <w:szCs w:val="24"/>
        </w:rPr>
        <w:t xml:space="preserve">yang ditentukan oleh ketua. </w:t>
      </w:r>
    </w:p>
    <w:p w:rsidR="00C81E69" w:rsidRDefault="00C81E69" w:rsidP="00035B26">
      <w:pPr>
        <w:pStyle w:val="ListParagraph"/>
        <w:numPr>
          <w:ilvl w:val="0"/>
          <w:numId w:val="6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Jika sumpah harus diambil di tempat di luar wilayah jaksa di tempat kedudukan pengadilan negeri, maka ketua meminta kepada jaksa yang mempunyai wilayah sumpah itu dilakukan, untuk mengambil sumpah tersebut dan segera mengirimkan berita acara</w:t>
      </w:r>
      <w:r>
        <w:rPr>
          <w:rFonts w:ascii="Times New Roman" w:hAnsi="Times New Roman" w:cs="Times New Roman"/>
          <w:sz w:val="24"/>
          <w:szCs w:val="24"/>
        </w:rPr>
        <w:t xml:space="preserve"> sumpah tersebut kepadanya. </w:t>
      </w:r>
    </w:p>
    <w:p w:rsidR="00C81E69" w:rsidRDefault="00C81E69" w:rsidP="00035B26">
      <w:pPr>
        <w:pStyle w:val="ListParagraph"/>
        <w:numPr>
          <w:ilvl w:val="0"/>
          <w:numId w:val="6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D23CE">
        <w:rPr>
          <w:rFonts w:ascii="Times New Roman" w:hAnsi="Times New Roman" w:cs="Times New Roman"/>
          <w:sz w:val="24"/>
          <w:szCs w:val="24"/>
        </w:rPr>
        <w:t xml:space="preserve">Sekali-kali tidak boleh diatnbil sumpah tanpa dihadiri pihak lawan, kecuali bila pihak ini sudah dipanggil dengan sah. (KUHperd. 1944 dst.; Rv. 52; </w:t>
      </w:r>
      <w:r>
        <w:rPr>
          <w:rFonts w:ascii="Times New Roman" w:hAnsi="Times New Roman" w:cs="Times New Roman"/>
          <w:sz w:val="24"/>
          <w:szCs w:val="24"/>
        </w:rPr>
        <w:t xml:space="preserve">HIR. 15X.3X1: </w:t>
      </w:r>
      <w:r w:rsidRPr="00DD23CE">
        <w:rPr>
          <w:rFonts w:ascii="Times New Roman" w:hAnsi="Times New Roman" w:cs="Times New Roman"/>
          <w:sz w:val="24"/>
          <w:szCs w:val="24"/>
        </w:rPr>
        <w:t xml:space="preserve">RBg. 709.) </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Pasal 186.</w:t>
      </w:r>
    </w:p>
    <w:p w:rsidR="00C81E69" w:rsidRDefault="00C81E69" w:rsidP="00035B26">
      <w:pPr>
        <w:pStyle w:val="ListParagraph"/>
        <w:numPr>
          <w:ilvl w:val="0"/>
          <w:numId w:val="6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Jika suatu perkara tidak dapat diselesaikan pada hari sidang pertama, maka pemeriksaan dilanjutkan sedapat-dapatnya pada hari lain yang ditentukan tidak terlalu lama,</w:t>
      </w:r>
      <w:r>
        <w:rPr>
          <w:rFonts w:ascii="Times New Roman" w:hAnsi="Times New Roman" w:cs="Times New Roman"/>
          <w:sz w:val="24"/>
          <w:szCs w:val="24"/>
        </w:rPr>
        <w:t xml:space="preserve"> kemudian begitu seterusnya. </w:t>
      </w:r>
    </w:p>
    <w:p w:rsidR="00C81E69" w:rsidRDefault="00C81E69" w:rsidP="00035B26">
      <w:pPr>
        <w:pStyle w:val="ListParagraph"/>
        <w:numPr>
          <w:ilvl w:val="0"/>
          <w:numId w:val="6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DD23CE">
        <w:rPr>
          <w:rFonts w:ascii="Times New Roman" w:hAnsi="Times New Roman" w:cs="Times New Roman"/>
          <w:sz w:val="24"/>
          <w:szCs w:val="24"/>
        </w:rPr>
        <w:t>enundaan itu harus diucapkan di dalam sidang di hadapan para pihak dan itu berlaku sebagai pmolan resmi b</w:t>
      </w:r>
      <w:r>
        <w:rPr>
          <w:rFonts w:ascii="Times New Roman" w:hAnsi="Times New Roman" w:cs="Times New Roman"/>
          <w:sz w:val="24"/>
          <w:szCs w:val="24"/>
        </w:rPr>
        <w:t xml:space="preserve">agi pihak-pihak yang hadir. </w:t>
      </w:r>
    </w:p>
    <w:p w:rsidR="00C81E69" w:rsidRDefault="00C81E69" w:rsidP="00035B26">
      <w:pPr>
        <w:pStyle w:val="ListParagraph"/>
        <w:numPr>
          <w:ilvl w:val="0"/>
          <w:numId w:val="6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Jika di antara pihak-pihak yang hadir pada hari pertama ada yang kemudian tidak hadir pada hari sidang berikutnya, yang kemudian ditunda lagi, maka ketua memerintahkan agar pihak itu dipanggil lagi untuk harid pada si</w:t>
      </w:r>
      <w:r>
        <w:rPr>
          <w:rFonts w:ascii="Times New Roman" w:hAnsi="Times New Roman" w:cs="Times New Roman"/>
          <w:sz w:val="24"/>
          <w:szCs w:val="24"/>
        </w:rPr>
        <w:t xml:space="preserve">dang berikutnya. (Rv. 109.) </w:t>
      </w:r>
    </w:p>
    <w:p w:rsidR="00C81E69" w:rsidRDefault="00C81E69" w:rsidP="00035B26">
      <w:pPr>
        <w:pStyle w:val="ListParagraph"/>
        <w:numPr>
          <w:ilvl w:val="0"/>
          <w:numId w:val="6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 xml:space="preserve">Tidak boleh dilakukan penundaan atas permohonan para pihak atau karena jabatan bila tidak benar-benar diperlukan. (Rv. 127; </w:t>
      </w:r>
      <w:r>
        <w:rPr>
          <w:rFonts w:ascii="Times New Roman" w:hAnsi="Times New Roman" w:cs="Times New Roman"/>
          <w:sz w:val="24"/>
          <w:szCs w:val="24"/>
        </w:rPr>
        <w:t>H</w:t>
      </w:r>
      <w:r w:rsidRPr="00DD23CE">
        <w:rPr>
          <w:rFonts w:ascii="Times New Roman" w:hAnsi="Times New Roman" w:cs="Times New Roman"/>
          <w:sz w:val="24"/>
          <w:szCs w:val="24"/>
        </w:rPr>
        <w:t xml:space="preserve">IR. 159.) </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 xml:space="preserve">Pasal 187. </w:t>
      </w:r>
    </w:p>
    <w:p w:rsidR="00C81E69" w:rsidRDefault="00C81E69" w:rsidP="00035B26">
      <w:pPr>
        <w:pStyle w:val="ListParagraph"/>
        <w:numPr>
          <w:ilvl w:val="0"/>
          <w:numId w:val="6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J</w:t>
      </w:r>
      <w:r w:rsidRPr="00DD23CE">
        <w:rPr>
          <w:rFonts w:ascii="Times New Roman" w:hAnsi="Times New Roman" w:cs="Times New Roman"/>
          <w:sz w:val="24"/>
          <w:szCs w:val="24"/>
        </w:rPr>
        <w:t>ika selama persidangan perkara berjalan, ada suatu tindakan yang harus dilakukan berdasarkan pasal 193 menjadi tanggungan pihak yang dinyatakan kalah, Maka ketua dapat memerintahkan agar biaya dibayar lebih dulu oleh salah satu pihak dan disampaikan kepada paritera, dengan tidak mengurangi hak pihak lawan untuk m</w:t>
      </w:r>
      <w:r>
        <w:rPr>
          <w:rFonts w:ascii="Times New Roman" w:hAnsi="Times New Roman" w:cs="Times New Roman"/>
          <w:sz w:val="24"/>
          <w:szCs w:val="24"/>
        </w:rPr>
        <w:t xml:space="preserve">embayarnya secara sukarela. </w:t>
      </w:r>
    </w:p>
    <w:p w:rsidR="00C81E69" w:rsidRDefault="00C81E69" w:rsidP="00035B26">
      <w:pPr>
        <w:pStyle w:val="ListParagraph"/>
        <w:numPr>
          <w:ilvl w:val="0"/>
          <w:numId w:val="6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J</w:t>
      </w:r>
      <w:r w:rsidRPr="00DD23CE">
        <w:rPr>
          <w:rFonts w:ascii="Times New Roman" w:hAnsi="Times New Roman" w:cs="Times New Roman"/>
          <w:sz w:val="24"/>
          <w:szCs w:val="24"/>
        </w:rPr>
        <w:t>ika para pihak enggan untuk membayar uang muka tersebut meskipun sudah diperingatkan oleh ketua, maka tindakan yang diperintahkan itu, kecuali jika diwajibkan, tidak dilakukan dan sepanjang pertu pemeriksaan akan dilanjutkan pada hari lain yang ditetapkan oleh ketua dengan memberitahukan para pihak. (</w:t>
      </w:r>
      <w:r>
        <w:rPr>
          <w:rFonts w:ascii="Times New Roman" w:hAnsi="Times New Roman" w:cs="Times New Roman"/>
          <w:sz w:val="24"/>
          <w:szCs w:val="24"/>
        </w:rPr>
        <w:t>HIR. 160.)</w:t>
      </w:r>
    </w:p>
    <w:p w:rsidR="00C81E69" w:rsidRPr="00DD23CE" w:rsidRDefault="00C81E69" w:rsidP="00C81E69">
      <w:pPr>
        <w:spacing w:line="360" w:lineRule="auto"/>
        <w:jc w:val="both"/>
        <w:rPr>
          <w:rFonts w:ascii="Times New Roman" w:hAnsi="Times New Roman" w:cs="Times New Roman"/>
          <w:b/>
          <w:sz w:val="24"/>
          <w:szCs w:val="24"/>
        </w:rPr>
      </w:pPr>
      <w:r w:rsidRPr="00DD23CE">
        <w:rPr>
          <w:rFonts w:ascii="Times New Roman" w:hAnsi="Times New Roman" w:cs="Times New Roman"/>
          <w:b/>
          <w:sz w:val="24"/>
          <w:szCs w:val="24"/>
        </w:rPr>
        <w:t>Pasal 188.</w:t>
      </w:r>
    </w:p>
    <w:p w:rsidR="00C81E69" w:rsidRDefault="00C81E69" w:rsidP="00035B26">
      <w:pPr>
        <w:pStyle w:val="ListParagraph"/>
        <w:numPr>
          <w:ilvl w:val="0"/>
          <w:numId w:val="6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Setelah perkara pada hari pertama atau hari kemudian dibuat jelas, maka sesudah para pihak dan para pendengar diminta meninggalkan ruang sidang, diminta pendapat para penasihat pengadilan yan</w:t>
      </w:r>
      <w:r>
        <w:rPr>
          <w:rFonts w:ascii="Times New Roman" w:hAnsi="Times New Roman" w:cs="Times New Roman"/>
          <w:sz w:val="24"/>
          <w:szCs w:val="24"/>
        </w:rPr>
        <w:t xml:space="preserve">g hadir menurut pasal 7 RO. </w:t>
      </w:r>
    </w:p>
    <w:p w:rsidR="00C81E69" w:rsidRPr="00DD3992" w:rsidRDefault="00C81E69" w:rsidP="00035B26">
      <w:pPr>
        <w:pStyle w:val="ListParagraph"/>
        <w:numPr>
          <w:ilvl w:val="0"/>
          <w:numId w:val="6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DD23CE">
        <w:rPr>
          <w:rFonts w:ascii="Times New Roman" w:hAnsi="Times New Roman" w:cs="Times New Roman"/>
          <w:sz w:val="24"/>
          <w:szCs w:val="24"/>
        </w:rPr>
        <w:t>Kemudian dilakukan musyawarah serta penyusunan keputusan seperti diatur dalam pasal 39 dan 40 RO . (</w:t>
      </w:r>
      <w:r>
        <w:rPr>
          <w:rFonts w:ascii="Times New Roman" w:hAnsi="Times New Roman" w:cs="Times New Roman"/>
          <w:sz w:val="24"/>
          <w:szCs w:val="24"/>
        </w:rPr>
        <w:t>H</w:t>
      </w:r>
      <w:r w:rsidRPr="00DD23CE">
        <w:rPr>
          <w:rFonts w:ascii="Times New Roman" w:hAnsi="Times New Roman" w:cs="Times New Roman"/>
          <w:sz w:val="24"/>
          <w:szCs w:val="24"/>
        </w:rPr>
        <w:t xml:space="preserve">IR. 161.) </w:t>
      </w:r>
    </w:p>
    <w:p w:rsidR="00C81E69" w:rsidRPr="00DD3992" w:rsidRDefault="00C81E69" w:rsidP="00C81E69">
      <w:pPr>
        <w:spacing w:line="360" w:lineRule="auto"/>
        <w:jc w:val="both"/>
        <w:rPr>
          <w:rFonts w:ascii="Times New Roman" w:hAnsi="Times New Roman" w:cs="Times New Roman"/>
          <w:sz w:val="24"/>
          <w:szCs w:val="24"/>
        </w:rPr>
      </w:pPr>
    </w:p>
    <w:p w:rsidR="00C81E69" w:rsidRPr="006368F2" w:rsidRDefault="00C81E69" w:rsidP="00C81E69">
      <w:pPr>
        <w:spacing w:line="360" w:lineRule="auto"/>
        <w:jc w:val="center"/>
        <w:rPr>
          <w:rFonts w:ascii="Times New Roman" w:hAnsi="Times New Roman" w:cs="Times New Roman"/>
          <w:b/>
          <w:sz w:val="24"/>
          <w:szCs w:val="24"/>
        </w:rPr>
      </w:pPr>
      <w:r w:rsidRPr="006368F2">
        <w:rPr>
          <w:rFonts w:ascii="Times New Roman" w:hAnsi="Times New Roman" w:cs="Times New Roman"/>
          <w:b/>
          <w:sz w:val="24"/>
          <w:szCs w:val="24"/>
        </w:rPr>
        <w:lastRenderedPageBreak/>
        <w:t>Bagian 2. Musyawarah Dan Keputusan pengadilan.</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 xml:space="preserve">Pasal 189. </w:t>
      </w:r>
    </w:p>
    <w:p w:rsidR="00C81E69" w:rsidRDefault="00C81E69" w:rsidP="00035B26">
      <w:pPr>
        <w:pStyle w:val="ListParagraph"/>
        <w:numPr>
          <w:ilvl w:val="0"/>
          <w:numId w:val="6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Dalam rapat permusyawaratan, karena jabatannya hakim harus menambah dasar-dasar hukum yang tidak dikemukakan ol</w:t>
      </w:r>
      <w:r>
        <w:rPr>
          <w:rFonts w:ascii="Times New Roman" w:hAnsi="Times New Roman" w:cs="Times New Roman"/>
          <w:sz w:val="24"/>
          <w:szCs w:val="24"/>
        </w:rPr>
        <w:t xml:space="preserve">eh para pihak. (RO. 39,41.) </w:t>
      </w:r>
    </w:p>
    <w:p w:rsidR="00C81E69" w:rsidRDefault="00C81E69" w:rsidP="00035B26">
      <w:pPr>
        <w:pStyle w:val="ListParagraph"/>
        <w:numPr>
          <w:ilvl w:val="0"/>
          <w:numId w:val="6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Ia wajib memberi keputusan tent</w:t>
      </w:r>
      <w:r>
        <w:rPr>
          <w:rFonts w:ascii="Times New Roman" w:hAnsi="Times New Roman" w:cs="Times New Roman"/>
          <w:sz w:val="24"/>
          <w:szCs w:val="24"/>
        </w:rPr>
        <w:t xml:space="preserve">ang semua bagian gugatannya. </w:t>
      </w:r>
    </w:p>
    <w:p w:rsidR="00C81E69" w:rsidRDefault="00C81E69" w:rsidP="00035B26">
      <w:pPr>
        <w:pStyle w:val="ListParagraph"/>
        <w:numPr>
          <w:ilvl w:val="0"/>
          <w:numId w:val="69"/>
        </w:numPr>
        <w:spacing w:line="360" w:lineRule="auto"/>
        <w:ind w:left="284" w:hanging="284"/>
        <w:jc w:val="both"/>
        <w:rPr>
          <w:rFonts w:ascii="Times New Roman" w:hAnsi="Times New Roman" w:cs="Times New Roman"/>
          <w:sz w:val="24"/>
          <w:szCs w:val="24"/>
        </w:rPr>
      </w:pPr>
      <w:r w:rsidRPr="006368F2">
        <w:rPr>
          <w:rFonts w:ascii="Times New Roman" w:hAnsi="Times New Roman" w:cs="Times New Roman"/>
          <w:sz w:val="24"/>
          <w:szCs w:val="24"/>
        </w:rPr>
        <w:t xml:space="preserve"> Ia dilarang memberi keputusan tentang hal-hal yang tidak dimohon atau memberikan lebih dari yang dimohon. (Rv. 50; </w:t>
      </w:r>
      <w:r>
        <w:rPr>
          <w:rFonts w:ascii="Times New Roman" w:hAnsi="Times New Roman" w:cs="Times New Roman"/>
          <w:sz w:val="24"/>
          <w:szCs w:val="24"/>
        </w:rPr>
        <w:t>H</w:t>
      </w:r>
      <w:r w:rsidRPr="006368F2">
        <w:rPr>
          <w:rFonts w:ascii="Times New Roman" w:hAnsi="Times New Roman" w:cs="Times New Roman"/>
          <w:sz w:val="24"/>
          <w:szCs w:val="24"/>
        </w:rPr>
        <w:t xml:space="preserve">IR. 178.) </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 xml:space="preserve">Pasal 190 . </w:t>
      </w:r>
    </w:p>
    <w:p w:rsidR="00C81E69" w:rsidRDefault="00C81E69" w:rsidP="00035B26">
      <w:pPr>
        <w:pStyle w:val="ListParagraph"/>
        <w:numPr>
          <w:ilvl w:val="0"/>
          <w:numId w:val="7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 xml:space="preserve">Setelah keputusan diambil dengan mengingat ketentuan dalam pasal yang lalu, maka para pihak dipanggil lagi masuk dalam ruang sidang dan keputusan diucapkan oleh ketua secara terbuka. (RO. 40; </w:t>
      </w:r>
      <w:r>
        <w:rPr>
          <w:rFonts w:ascii="Times New Roman" w:hAnsi="Times New Roman" w:cs="Times New Roman"/>
          <w:sz w:val="24"/>
          <w:szCs w:val="24"/>
        </w:rPr>
        <w:t xml:space="preserve">HIR. 179.) </w:t>
      </w:r>
    </w:p>
    <w:p w:rsidR="00C81E69" w:rsidRDefault="00C81E69" w:rsidP="00035B26">
      <w:pPr>
        <w:pStyle w:val="ListParagraph"/>
        <w:numPr>
          <w:ilvl w:val="0"/>
          <w:numId w:val="7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 xml:space="preserve">Jika para pihak atau salah satu di antara mer eka tidak hadir pada waktu pengucapan itu, maka isi keputusan itu diperintahkan oleh ketua untuk disampaikan kepada pihak yang tidak hadir oleh seorang pegawai </w:t>
      </w:r>
      <w:r>
        <w:rPr>
          <w:rFonts w:ascii="Times New Roman" w:hAnsi="Times New Roman" w:cs="Times New Roman"/>
          <w:sz w:val="24"/>
          <w:szCs w:val="24"/>
        </w:rPr>
        <w:t xml:space="preserve">yang berwenang. </w:t>
      </w:r>
    </w:p>
    <w:p w:rsidR="00C81E69" w:rsidRDefault="00C81E69" w:rsidP="00035B26">
      <w:pPr>
        <w:pStyle w:val="ListParagraph"/>
        <w:numPr>
          <w:ilvl w:val="0"/>
          <w:numId w:val="7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6368F2">
        <w:rPr>
          <w:rFonts w:ascii="Times New Roman" w:hAnsi="Times New Roman" w:cs="Times New Roman"/>
          <w:sz w:val="24"/>
          <w:szCs w:val="24"/>
        </w:rPr>
        <w:t xml:space="preserve">asal 149 ayat (4) berlaku dalam hal ini. </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 xml:space="preserve">Pasal 191. </w:t>
      </w:r>
    </w:p>
    <w:p w:rsidR="00C81E69" w:rsidRDefault="00C81E69" w:rsidP="00035B26">
      <w:pPr>
        <w:pStyle w:val="ListParagraph"/>
        <w:numPr>
          <w:ilvl w:val="0"/>
          <w:numId w:val="71"/>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6368F2">
        <w:rPr>
          <w:rFonts w:ascii="Times New Roman" w:hAnsi="Times New Roman" w:cs="Times New Roman"/>
          <w:sz w:val="24"/>
          <w:szCs w:val="24"/>
        </w:rPr>
        <w:t>engadilan negeri dapat memerintahkan pelaksan putusannya meskipun ada perlawanan atau banding jika ada bukti yang otentik atau ada surat yang ditulis dengan tangan yang menurut ketentuan-ketentuan yang berlaku mempunyai kekuatan pembuktian, atau karena sebelumnya sudah ada keputusan yang mempunyai kekuatan hukum yang pasti, begitu juga jika ada suatu tuntutan sebagian yang dikabulkan atau juga mengenai sengketa tentang hak besit (KUHp</w:t>
      </w:r>
      <w:r>
        <w:rPr>
          <w:rFonts w:ascii="Times New Roman" w:hAnsi="Times New Roman" w:cs="Times New Roman"/>
          <w:sz w:val="24"/>
          <w:szCs w:val="24"/>
        </w:rPr>
        <w:t>erd. 548 dst.; Rv. 53 dst.)</w:t>
      </w:r>
    </w:p>
    <w:p w:rsidR="00C81E69" w:rsidRPr="006368F2" w:rsidRDefault="00C81E69" w:rsidP="00035B26">
      <w:pPr>
        <w:pStyle w:val="ListParagraph"/>
        <w:numPr>
          <w:ilvl w:val="0"/>
          <w:numId w:val="71"/>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6368F2">
        <w:rPr>
          <w:rFonts w:ascii="Times New Roman" w:hAnsi="Times New Roman" w:cs="Times New Roman"/>
          <w:sz w:val="24"/>
          <w:szCs w:val="24"/>
        </w:rPr>
        <w:t>elaksanaan sementara sekali-kali tidak boleh meluas sampai ke soal penyanderaan. (</w:t>
      </w:r>
      <w:r>
        <w:rPr>
          <w:rFonts w:ascii="Times New Roman" w:hAnsi="Times New Roman" w:cs="Times New Roman"/>
          <w:sz w:val="24"/>
          <w:szCs w:val="24"/>
        </w:rPr>
        <w:t>HIR. 180; RBg</w:t>
      </w:r>
      <w:r w:rsidRPr="006368F2">
        <w:rPr>
          <w:rFonts w:ascii="Times New Roman" w:hAnsi="Times New Roman" w:cs="Times New Roman"/>
          <w:sz w:val="24"/>
          <w:szCs w:val="24"/>
        </w:rPr>
        <w:t>. 242.)</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 xml:space="preserve">Pasal 192. </w:t>
      </w:r>
    </w:p>
    <w:p w:rsidR="00C81E69" w:rsidRDefault="00C81E69" w:rsidP="00035B26">
      <w:pPr>
        <w:pStyle w:val="ListParagraph"/>
        <w:numPr>
          <w:ilvl w:val="0"/>
          <w:numId w:val="7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Barangsiapa dikalahkan dalam perkaranya, dihukum un</w:t>
      </w:r>
      <w:r>
        <w:rPr>
          <w:rFonts w:ascii="Times New Roman" w:hAnsi="Times New Roman" w:cs="Times New Roman"/>
          <w:sz w:val="24"/>
          <w:szCs w:val="24"/>
        </w:rPr>
        <w:t>tuk membayar biaya perkara.</w:t>
      </w:r>
    </w:p>
    <w:p w:rsidR="00C81E69" w:rsidRDefault="00C81E69" w:rsidP="00035B26">
      <w:pPr>
        <w:pStyle w:val="ListParagraph"/>
        <w:numPr>
          <w:ilvl w:val="0"/>
          <w:numId w:val="7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 xml:space="preserve">Biaya dapat diperhitungkan seturuhnya atau sebagian dalam sengketa antara suami-istri, keluarga sedarah dalam garis lurus, antara saudara- saudara laki-laki dan perempuan atau yang karena perkawinan dalam garis yang sama, dan di Bengkulu, Sumatera Barat dan Tapanulii sepanjang hukum waris dan di daerahnya mengikuti hukum waris Melayu, juga </w:t>
      </w:r>
      <w:r w:rsidRPr="006368F2">
        <w:rPr>
          <w:rFonts w:ascii="Times New Roman" w:hAnsi="Times New Roman" w:cs="Times New Roman"/>
          <w:sz w:val="24"/>
          <w:szCs w:val="24"/>
        </w:rPr>
        <w:lastRenderedPageBreak/>
        <w:t>antara saudara laki-laki dan perempuan dari ibu serta kemenakan-kemenakan dari pihak ibu dan begitu juga jika para pihak masing-masing dalam beberapa hal d</w:t>
      </w:r>
      <w:r>
        <w:rPr>
          <w:rFonts w:ascii="Times New Roman" w:hAnsi="Times New Roman" w:cs="Times New Roman"/>
          <w:sz w:val="24"/>
          <w:szCs w:val="24"/>
        </w:rPr>
        <w:t xml:space="preserve">inyatakan ada kesalahannya. </w:t>
      </w:r>
    </w:p>
    <w:p w:rsidR="00C81E69" w:rsidRDefault="00C81E69" w:rsidP="00035B26">
      <w:pPr>
        <w:pStyle w:val="ListParagraph"/>
        <w:numPr>
          <w:ilvl w:val="0"/>
          <w:numId w:val="7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Dalam hal ada putusan sementara dan lain-lain yang mendahului putusan akhir, maka biaya dapat ditentukan dal</w:t>
      </w:r>
      <w:r>
        <w:rPr>
          <w:rFonts w:ascii="Times New Roman" w:hAnsi="Times New Roman" w:cs="Times New Roman"/>
          <w:sz w:val="24"/>
          <w:szCs w:val="24"/>
        </w:rPr>
        <w:t xml:space="preserve">am putusan akhir. (Rv. 58.) </w:t>
      </w:r>
    </w:p>
    <w:p w:rsidR="00C81E69" w:rsidRDefault="00C81E69" w:rsidP="00035B26">
      <w:pPr>
        <w:pStyle w:val="ListParagraph"/>
        <w:numPr>
          <w:ilvl w:val="0"/>
          <w:numId w:val="7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Biaya perkara yang diputus tanpa kehadiran tergugat menjadi tanggungan tergugat meskipun ia mungkin dapat dimenangkan dalam putusan perlawanan atau banding, kecuali jika pada pemeriksaan perlawanan atau pemeriksaan tingkat banding Ia ternyata tidak d</w:t>
      </w:r>
      <w:r>
        <w:rPr>
          <w:rFonts w:ascii="Times New Roman" w:hAnsi="Times New Roman" w:cs="Times New Roman"/>
          <w:sz w:val="24"/>
          <w:szCs w:val="24"/>
        </w:rPr>
        <w:t xml:space="preserve">ipanggil dengan sepatutnya. </w:t>
      </w:r>
    </w:p>
    <w:p w:rsidR="00C81E69" w:rsidRDefault="00C81E69" w:rsidP="00035B26">
      <w:pPr>
        <w:pStyle w:val="ListParagraph"/>
        <w:numPr>
          <w:ilvl w:val="0"/>
          <w:numId w:val="7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Dalam hal seperti dimaksud dalam pasal 151, maka biaya-biaya yang disebabkan oleh panggilan ulang atas para tergugat yang tidak hadir, menjadi beban mereka, kecuali mereka tidak dipanggil dengan sempurna untuk datang di sidang pengadilan. (</w:t>
      </w:r>
      <w:r>
        <w:rPr>
          <w:rFonts w:ascii="Times New Roman" w:hAnsi="Times New Roman" w:cs="Times New Roman"/>
          <w:sz w:val="24"/>
          <w:szCs w:val="24"/>
        </w:rPr>
        <w:t>H</w:t>
      </w:r>
      <w:r w:rsidRPr="006368F2">
        <w:rPr>
          <w:rFonts w:ascii="Times New Roman" w:hAnsi="Times New Roman" w:cs="Times New Roman"/>
          <w:sz w:val="24"/>
          <w:szCs w:val="24"/>
        </w:rPr>
        <w:t>IR. 181.)</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 xml:space="preserve">Pasal 193. </w:t>
      </w:r>
    </w:p>
    <w:p w:rsidR="00C81E69" w:rsidRDefault="00C81E69" w:rsidP="00C81E69">
      <w:pPr>
        <w:spacing w:line="360" w:lineRule="auto"/>
        <w:jc w:val="both"/>
        <w:rPr>
          <w:rFonts w:ascii="Times New Roman" w:hAnsi="Times New Roman" w:cs="Times New Roman"/>
          <w:sz w:val="24"/>
          <w:szCs w:val="24"/>
        </w:rPr>
      </w:pPr>
      <w:r w:rsidRPr="006368F2">
        <w:rPr>
          <w:rFonts w:ascii="Times New Roman" w:hAnsi="Times New Roman" w:cs="Times New Roman"/>
          <w:sz w:val="24"/>
          <w:szCs w:val="24"/>
        </w:rPr>
        <w:t>Penghukuman dalam membayar biaya tidak boleh melebihi: (</w:t>
      </w:r>
      <w:r>
        <w:rPr>
          <w:rFonts w:ascii="Times New Roman" w:hAnsi="Times New Roman" w:cs="Times New Roman"/>
          <w:sz w:val="24"/>
          <w:szCs w:val="24"/>
        </w:rPr>
        <w:t>H</w:t>
      </w:r>
      <w:r w:rsidRPr="006368F2">
        <w:rPr>
          <w:rFonts w:ascii="Times New Roman" w:hAnsi="Times New Roman" w:cs="Times New Roman"/>
          <w:sz w:val="24"/>
          <w:szCs w:val="24"/>
        </w:rPr>
        <w:t xml:space="preserve">IR. 182.)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sym w:font="Symbol" w:char="F0B0"/>
      </w:r>
      <w:r w:rsidRPr="006368F2">
        <w:rPr>
          <w:rFonts w:ascii="Times New Roman" w:hAnsi="Times New Roman" w:cs="Times New Roman"/>
          <w:sz w:val="24"/>
          <w:szCs w:val="24"/>
        </w:rPr>
        <w:t xml:space="preserve">biaya meterai yang diperlukan selama berlangsungnya perkara;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sym w:font="Symbol" w:char="F0B0"/>
      </w:r>
      <w:r w:rsidRPr="006368F2">
        <w:rPr>
          <w:rFonts w:ascii="Times New Roman" w:hAnsi="Times New Roman" w:cs="Times New Roman"/>
          <w:sz w:val="24"/>
          <w:szCs w:val="24"/>
        </w:rPr>
        <w:t xml:space="preserve">. biaya alat-alat bukti yang disebabkan oleh acara;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sym w:font="Symbol" w:char="F0B0"/>
      </w:r>
      <w:r w:rsidRPr="006368F2">
        <w:rPr>
          <w:rFonts w:ascii="Times New Roman" w:hAnsi="Times New Roman" w:cs="Times New Roman"/>
          <w:sz w:val="24"/>
          <w:szCs w:val="24"/>
        </w:rPr>
        <w:t xml:space="preserve">. biaya saksi-saksi, ahli dan juru bahasa, termasuk biaya penyumpahannya, dengan pengertian bahwa, jika satu pihak mengajukan lebih dari lima saksi atas satu peristiwa yang sama, maka tidak dapat dibebankan kepada pihak lawan;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sym w:font="Symbol" w:char="F0B0"/>
      </w:r>
      <w:r w:rsidRPr="006368F2">
        <w:rPr>
          <w:rFonts w:ascii="Times New Roman" w:hAnsi="Times New Roman" w:cs="Times New Roman"/>
          <w:sz w:val="24"/>
          <w:szCs w:val="24"/>
        </w:rPr>
        <w:t xml:space="preserve">. biaya pemeriksaan setempat dan perbuatan-perbuatan lain menurut hukum; </w:t>
      </w:r>
    </w:p>
    <w:p w:rsidR="00C81E69" w:rsidRDefault="00C81E69" w:rsidP="00C81E69">
      <w:pPr>
        <w:spacing w:line="360" w:lineRule="auto"/>
        <w:jc w:val="both"/>
        <w:rPr>
          <w:rFonts w:ascii="Times New Roman" w:hAnsi="Times New Roman" w:cs="Times New Roman"/>
          <w:sz w:val="24"/>
          <w:szCs w:val="24"/>
        </w:rPr>
      </w:pPr>
      <w:r w:rsidRPr="006368F2">
        <w:rPr>
          <w:rFonts w:ascii="Times New Roman" w:hAnsi="Times New Roman" w:cs="Times New Roman"/>
          <w:sz w:val="24"/>
          <w:szCs w:val="24"/>
        </w:rPr>
        <w:t>5</w:t>
      </w:r>
      <w:r>
        <w:rPr>
          <w:rFonts w:ascii="Times New Roman" w:hAnsi="Times New Roman" w:cs="Times New Roman"/>
          <w:sz w:val="24"/>
          <w:szCs w:val="24"/>
        </w:rPr>
        <w:sym w:font="Symbol" w:char="F0B0"/>
      </w:r>
      <w:r w:rsidRPr="006368F2">
        <w:rPr>
          <w:rFonts w:ascii="Times New Roman" w:hAnsi="Times New Roman" w:cs="Times New Roman"/>
          <w:sz w:val="24"/>
          <w:szCs w:val="24"/>
        </w:rPr>
        <w:t xml:space="preserve">. upah para pegawai yang ditugaskan untuk melakukan panggilan dan pemberitahuan lainnya;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sym w:font="Symbol" w:char="F0B0"/>
      </w:r>
      <w:r w:rsidRPr="006368F2">
        <w:rPr>
          <w:rFonts w:ascii="Times New Roman" w:hAnsi="Times New Roman" w:cs="Times New Roman"/>
          <w:sz w:val="24"/>
          <w:szCs w:val="24"/>
        </w:rPr>
        <w:t>. biaya yang diseb</w:t>
      </w:r>
      <w:r>
        <w:rPr>
          <w:rFonts w:ascii="Times New Roman" w:hAnsi="Times New Roman" w:cs="Times New Roman"/>
          <w:sz w:val="24"/>
          <w:szCs w:val="24"/>
        </w:rPr>
        <w:t xml:space="preserve">ut dalam pasal 164 ayat (6);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sym w:font="Symbol" w:char="F0B0"/>
      </w:r>
      <w:r w:rsidRPr="006368F2">
        <w:rPr>
          <w:rFonts w:ascii="Times New Roman" w:hAnsi="Times New Roman" w:cs="Times New Roman"/>
          <w:sz w:val="24"/>
          <w:szCs w:val="24"/>
        </w:rPr>
        <w:t xml:space="preserve">. biaya kepaniteraan serta upah panitera dan pegawai-pegawai lain yang berhubungan dengan pelaksanaan putusan, semuanya menurut tarip yang ada atau akan ditentukan oleh pemerintah atau jika hal itu tidak ada berdasarkan perkiraan ketua pengadilan negeri. </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 xml:space="preserve">Pasal 194 </w:t>
      </w:r>
    </w:p>
    <w:p w:rsidR="00C81E69" w:rsidRDefault="00C81E69" w:rsidP="00C81E69">
      <w:pPr>
        <w:spacing w:line="360" w:lineRule="auto"/>
        <w:jc w:val="both"/>
        <w:rPr>
          <w:rFonts w:ascii="Times New Roman" w:hAnsi="Times New Roman" w:cs="Times New Roman"/>
          <w:sz w:val="24"/>
          <w:szCs w:val="24"/>
        </w:rPr>
      </w:pPr>
      <w:r w:rsidRPr="006368F2">
        <w:rPr>
          <w:rFonts w:ascii="Times New Roman" w:hAnsi="Times New Roman" w:cs="Times New Roman"/>
          <w:sz w:val="24"/>
          <w:szCs w:val="24"/>
        </w:rPr>
        <w:t>Di dalam surat keputusan harus disebutkan:</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w:t>
      </w:r>
      <w:r>
        <w:rPr>
          <w:rFonts w:ascii="Times New Roman" w:hAnsi="Times New Roman" w:cs="Times New Roman"/>
          <w:sz w:val="24"/>
          <w:szCs w:val="24"/>
        </w:rPr>
        <w:sym w:font="Symbol" w:char="F0B0"/>
      </w:r>
      <w:r>
        <w:rPr>
          <w:rFonts w:ascii="Times New Roman" w:hAnsi="Times New Roman" w:cs="Times New Roman"/>
          <w:sz w:val="24"/>
          <w:szCs w:val="24"/>
        </w:rPr>
        <w:t>.</w:t>
      </w:r>
      <w:r w:rsidRPr="006368F2">
        <w:rPr>
          <w:rFonts w:ascii="Times New Roman" w:hAnsi="Times New Roman" w:cs="Times New Roman"/>
          <w:sz w:val="24"/>
          <w:szCs w:val="24"/>
        </w:rPr>
        <w:t xml:space="preserve"> biaya perkara yang harus dibayar oleh suatu pihak, tidak termasuk biaya yang timbul sesudah ada putusan, dan hal ini, jika perlu, akan diperhitungkan kemudian oleh ketua;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sym w:font="Symbol" w:char="F0B0"/>
      </w:r>
      <w:r w:rsidRPr="006368F2">
        <w:rPr>
          <w:rFonts w:ascii="Times New Roman" w:hAnsi="Times New Roman" w:cs="Times New Roman"/>
          <w:sz w:val="24"/>
          <w:szCs w:val="24"/>
        </w:rPr>
        <w:t xml:space="preserve">. jumlah biaya, kerugian dan bunga, jika putusan itu mengandung penghukuman untuk membayarnya. (Rv. 607, 610; </w:t>
      </w:r>
      <w:r>
        <w:rPr>
          <w:rFonts w:ascii="Times New Roman" w:hAnsi="Times New Roman" w:cs="Times New Roman"/>
          <w:sz w:val="24"/>
          <w:szCs w:val="24"/>
        </w:rPr>
        <w:t>H</w:t>
      </w:r>
      <w:r w:rsidRPr="006368F2">
        <w:rPr>
          <w:rFonts w:ascii="Times New Roman" w:hAnsi="Times New Roman" w:cs="Times New Roman"/>
          <w:sz w:val="24"/>
          <w:szCs w:val="24"/>
        </w:rPr>
        <w:t>IR. 183.)</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 xml:space="preserve"> Pasal 195. </w:t>
      </w:r>
    </w:p>
    <w:p w:rsidR="00C81E69" w:rsidRDefault="00C81E69" w:rsidP="00035B26">
      <w:pPr>
        <w:pStyle w:val="ListParagraph"/>
        <w:numPr>
          <w:ilvl w:val="0"/>
          <w:numId w:val="73"/>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Keputusan hakim harus memuat secara singkat tetapi jelas tentang apa yang dituntut serta jawabannya, begitu pula tentang dasar-dasar keputusan itu dan apa yang dimaksud dalam pasal 7 RO. dan akhirnya putusan pengadilan negeri mengenai gugatan pokoknya serta biayanya dan mengenai para pihak mana yang hadir pa</w:t>
      </w:r>
      <w:r>
        <w:rPr>
          <w:rFonts w:ascii="Times New Roman" w:hAnsi="Times New Roman" w:cs="Times New Roman"/>
          <w:sz w:val="24"/>
          <w:szCs w:val="24"/>
        </w:rPr>
        <w:t xml:space="preserve">da waktu putusan diucapkan. </w:t>
      </w:r>
    </w:p>
    <w:p w:rsidR="00C81E69" w:rsidRDefault="00C81E69" w:rsidP="00035B26">
      <w:pPr>
        <w:pStyle w:val="ListParagraph"/>
        <w:numPr>
          <w:ilvl w:val="0"/>
          <w:numId w:val="73"/>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Keputusan yang didasarkan atas peraturan perundang-undangan yang pasti harus menyebutkan peraturan-peraturan itu</w:t>
      </w:r>
      <w:r>
        <w:rPr>
          <w:rFonts w:ascii="Times New Roman" w:hAnsi="Times New Roman" w:cs="Times New Roman"/>
          <w:sz w:val="24"/>
          <w:szCs w:val="24"/>
        </w:rPr>
        <w:t xml:space="preserve">. (RO. 7, 30 dst.; Rv. 61.) </w:t>
      </w:r>
    </w:p>
    <w:p w:rsidR="00C81E69" w:rsidRDefault="00C81E69" w:rsidP="00035B26">
      <w:pPr>
        <w:pStyle w:val="ListParagraph"/>
        <w:numPr>
          <w:ilvl w:val="0"/>
          <w:numId w:val="73"/>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Surat-surat keputusan ditandatangani oleh ketua dan panitera. (RO. 43;</w:t>
      </w:r>
      <w:r>
        <w:rPr>
          <w:rFonts w:ascii="Times New Roman" w:hAnsi="Times New Roman" w:cs="Times New Roman"/>
          <w:sz w:val="24"/>
          <w:szCs w:val="24"/>
        </w:rPr>
        <w:t>H</w:t>
      </w:r>
      <w:r w:rsidRPr="006368F2">
        <w:rPr>
          <w:rFonts w:ascii="Times New Roman" w:hAnsi="Times New Roman" w:cs="Times New Roman"/>
          <w:sz w:val="24"/>
          <w:szCs w:val="24"/>
        </w:rPr>
        <w:t xml:space="preserve">IR. 184.) </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Pasal 196.</w:t>
      </w:r>
    </w:p>
    <w:p w:rsidR="00C81E69" w:rsidRDefault="00C81E69" w:rsidP="00035B26">
      <w:pPr>
        <w:pStyle w:val="ListParagraph"/>
        <w:numPr>
          <w:ilvl w:val="0"/>
          <w:numId w:val="7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6368F2">
        <w:rPr>
          <w:rFonts w:ascii="Times New Roman" w:hAnsi="Times New Roman" w:cs="Times New Roman"/>
          <w:sz w:val="24"/>
          <w:szCs w:val="24"/>
        </w:rPr>
        <w:t xml:space="preserve">utusan yang tidak merupakan putusan akhir, meskipun diucapkan di dalam sidang pengadilan, tidak dibuatkan tersendiri melainkan hanya </w:t>
      </w:r>
      <w:r>
        <w:rPr>
          <w:rFonts w:ascii="Times New Roman" w:hAnsi="Times New Roman" w:cs="Times New Roman"/>
          <w:sz w:val="24"/>
          <w:szCs w:val="24"/>
        </w:rPr>
        <w:t xml:space="preserve">dicatat dalam berita acara. </w:t>
      </w:r>
    </w:p>
    <w:p w:rsidR="00C81E69" w:rsidRDefault="00C81E69" w:rsidP="00035B26">
      <w:pPr>
        <w:pStyle w:val="ListParagraph"/>
        <w:numPr>
          <w:ilvl w:val="0"/>
          <w:numId w:val="7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6368F2">
        <w:rPr>
          <w:rFonts w:ascii="Times New Roman" w:hAnsi="Times New Roman" w:cs="Times New Roman"/>
          <w:sz w:val="24"/>
          <w:szCs w:val="24"/>
        </w:rPr>
        <w:t xml:space="preserve">ara pihak, atas biaya sendiri, dapat memperoleh turunan otentik dari catatan-catatan demikian. (Rv. 48; </w:t>
      </w:r>
      <w:r>
        <w:rPr>
          <w:rFonts w:ascii="Times New Roman" w:hAnsi="Times New Roman" w:cs="Times New Roman"/>
          <w:sz w:val="24"/>
          <w:szCs w:val="24"/>
        </w:rPr>
        <w:t>H</w:t>
      </w:r>
      <w:r w:rsidRPr="006368F2">
        <w:rPr>
          <w:rFonts w:ascii="Times New Roman" w:hAnsi="Times New Roman" w:cs="Times New Roman"/>
          <w:sz w:val="24"/>
          <w:szCs w:val="24"/>
        </w:rPr>
        <w:t xml:space="preserve">IR. 185.) </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Pasal 197.</w:t>
      </w:r>
    </w:p>
    <w:p w:rsidR="00C81E69" w:rsidRDefault="00C81E69" w:rsidP="00035B26">
      <w:pPr>
        <w:pStyle w:val="ListParagraph"/>
        <w:numPr>
          <w:ilvl w:val="0"/>
          <w:numId w:val="7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6368F2">
        <w:rPr>
          <w:rFonts w:ascii="Times New Roman" w:hAnsi="Times New Roman" w:cs="Times New Roman"/>
          <w:sz w:val="24"/>
          <w:szCs w:val="24"/>
        </w:rPr>
        <w:t>anitera membuat satu berita acara dari tiap-tiap perkara yang mencatat tiap-tiap kejadian di dalam sidang dan juga nasihat/pertimbangan yang diberikan oleh pejabat ya</w:t>
      </w:r>
      <w:r>
        <w:rPr>
          <w:rFonts w:ascii="Times New Roman" w:hAnsi="Times New Roman" w:cs="Times New Roman"/>
          <w:sz w:val="24"/>
          <w:szCs w:val="24"/>
        </w:rPr>
        <w:t xml:space="preserve">ng disebut dalam pasal 7 RO. </w:t>
      </w:r>
    </w:p>
    <w:p w:rsidR="00C81E69" w:rsidRDefault="00C81E69" w:rsidP="00035B26">
      <w:pPr>
        <w:pStyle w:val="ListParagraph"/>
        <w:numPr>
          <w:ilvl w:val="0"/>
          <w:numId w:val="7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T</w:t>
      </w:r>
      <w:r w:rsidRPr="006368F2">
        <w:rPr>
          <w:rFonts w:ascii="Times New Roman" w:hAnsi="Times New Roman" w:cs="Times New Roman"/>
          <w:sz w:val="24"/>
          <w:szCs w:val="24"/>
        </w:rPr>
        <w:t xml:space="preserve">idak disebutkan apakah putusan diambil dengan suara terbanyak atau dengan suara bulat. </w:t>
      </w:r>
    </w:p>
    <w:p w:rsidR="00C81E69" w:rsidRPr="006368F2" w:rsidRDefault="00C81E69" w:rsidP="00035B26">
      <w:pPr>
        <w:pStyle w:val="ListParagraph"/>
        <w:numPr>
          <w:ilvl w:val="0"/>
          <w:numId w:val="7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Berita acara ini ditandatangani oleh ketua dan panitera. (RO. 41, 63; Rv. 29, 62; IR. 186.)</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 xml:space="preserve">Pasal 198. </w:t>
      </w:r>
    </w:p>
    <w:p w:rsidR="00C81E69" w:rsidRDefault="00C81E69" w:rsidP="00035B26">
      <w:pPr>
        <w:pStyle w:val="ListParagraph"/>
        <w:numPr>
          <w:ilvl w:val="0"/>
          <w:numId w:val="7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Jika ketua berhalangan untuk menandatangard surat keputusan atau berita acara di sidang pengadilan, maka surat itu ditandatangarti oleh anggota sidang yang langsung ada di bawahnya yan</w:t>
      </w:r>
      <w:r>
        <w:rPr>
          <w:rFonts w:ascii="Times New Roman" w:hAnsi="Times New Roman" w:cs="Times New Roman"/>
          <w:sz w:val="24"/>
          <w:szCs w:val="24"/>
        </w:rPr>
        <w:t xml:space="preserve">g ikut duduk dalam majelis. </w:t>
      </w:r>
    </w:p>
    <w:p w:rsidR="00C81E69" w:rsidRDefault="00C81E69" w:rsidP="00035B26">
      <w:pPr>
        <w:pStyle w:val="ListParagraph"/>
        <w:numPr>
          <w:ilvl w:val="0"/>
          <w:numId w:val="7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368F2">
        <w:rPr>
          <w:rFonts w:ascii="Times New Roman" w:hAnsi="Times New Roman" w:cs="Times New Roman"/>
          <w:sz w:val="24"/>
          <w:szCs w:val="24"/>
        </w:rPr>
        <w:t xml:space="preserve">Jika panitera yang berhalangan, maka hal itu dengan tegas dicatat dalam surat keputusannya atau di dalam berita acara sidang. (RO. 52; Rv. 63; IR. 187.) </w:t>
      </w:r>
    </w:p>
    <w:p w:rsidR="00C81E69" w:rsidRPr="006368F2" w:rsidRDefault="00C81E69" w:rsidP="00C81E69">
      <w:pPr>
        <w:spacing w:line="360" w:lineRule="auto"/>
        <w:jc w:val="both"/>
        <w:rPr>
          <w:rFonts w:ascii="Times New Roman" w:hAnsi="Times New Roman" w:cs="Times New Roman"/>
          <w:b/>
          <w:sz w:val="24"/>
          <w:szCs w:val="24"/>
        </w:rPr>
      </w:pPr>
      <w:r w:rsidRPr="006368F2">
        <w:rPr>
          <w:rFonts w:ascii="Times New Roman" w:hAnsi="Times New Roman" w:cs="Times New Roman"/>
          <w:b/>
          <w:sz w:val="24"/>
          <w:szCs w:val="24"/>
        </w:rPr>
        <w:t xml:space="preserve">Pasal 199. </w:t>
      </w:r>
    </w:p>
    <w:p w:rsidR="00C81E69" w:rsidRDefault="00C81E69" w:rsidP="00035B26">
      <w:pPr>
        <w:pStyle w:val="ListParagraph"/>
        <w:numPr>
          <w:ilvl w:val="0"/>
          <w:numId w:val="7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(s.d.u. dg. S. 1939-715.) Dalam hal dimungkinkan pemeriksaan dalam tingkat banding, maka pemohon banding yang ingin menggunakan kesempatan itu, mengajukan pemohonan untuk itu yang, bila dipadangnya perlu, disertai dengan suatu risalah banding dan surat-surat lain yang berguna untuk itu atau pemohonan itu dapat diajukan oleh seorang kuasa seperti dimaksud dalam ayat (3) pasal 147 dengan suatu surat kuasa khusus kepada panitera dalam waktu 14 hari terhitung mulai hari diucapkannya keputusan pengadilan negeri, sedangkan tenggang waktu itu adalah empat belas hari setelah putusan diberitahukan menurut pasal 190 kepada yang bersangkutan, jika ia tidak hadir pada waktu putusan diucapkan.</w:t>
      </w:r>
      <w:r>
        <w:rPr>
          <w:rFonts w:ascii="Times New Roman" w:hAnsi="Times New Roman" w:cs="Times New Roman"/>
          <w:sz w:val="24"/>
          <w:szCs w:val="24"/>
        </w:rPr>
        <w:t xml:space="preserve"> (RB9. 147 2; S. 1922-522.)</w:t>
      </w:r>
    </w:p>
    <w:p w:rsidR="00C81E69" w:rsidRDefault="00C81E69" w:rsidP="00035B26">
      <w:pPr>
        <w:pStyle w:val="ListParagraph"/>
        <w:numPr>
          <w:ilvl w:val="0"/>
          <w:numId w:val="7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w:t>
      </w:r>
      <w:r>
        <w:rPr>
          <w:rFonts w:ascii="Times New Roman" w:hAnsi="Times New Roman" w:cs="Times New Roman"/>
          <w:sz w:val="24"/>
          <w:szCs w:val="24"/>
        </w:rPr>
        <w:t>s.d.t. Dg.S. 1939-715</w:t>
      </w:r>
      <w:r w:rsidRPr="006368F2">
        <w:rPr>
          <w:rFonts w:ascii="Times New Roman" w:hAnsi="Times New Roman" w:cs="Times New Roman"/>
          <w:sz w:val="24"/>
          <w:szCs w:val="24"/>
        </w:rPr>
        <w:t>.) pengadilan Negeri berwenang untuk memperpanjang tenggang waktu menurut keadaan tersebut dalam ayat di muka sampai seba</w:t>
      </w:r>
      <w:r>
        <w:rPr>
          <w:rFonts w:ascii="Times New Roman" w:hAnsi="Times New Roman" w:cs="Times New Roman"/>
          <w:sz w:val="24"/>
          <w:szCs w:val="24"/>
        </w:rPr>
        <w:t xml:space="preserve">nyak-banyaknya enam minggu. </w:t>
      </w:r>
    </w:p>
    <w:p w:rsidR="00C81E69" w:rsidRDefault="00C81E69" w:rsidP="00035B26">
      <w:pPr>
        <w:pStyle w:val="ListParagraph"/>
        <w:numPr>
          <w:ilvl w:val="0"/>
          <w:numId w:val="7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Jika pemohon banding bertempat tinggal atau berkediaman di luar wilayah Jaksa di tempat kedudukan pengadilan negeri, maka tenggang waktuu mengajukan b</w:t>
      </w:r>
      <w:r>
        <w:rPr>
          <w:rFonts w:ascii="Times New Roman" w:hAnsi="Times New Roman" w:cs="Times New Roman"/>
          <w:sz w:val="24"/>
          <w:szCs w:val="24"/>
        </w:rPr>
        <w:t xml:space="preserve">anding adalah empat minggu. </w:t>
      </w:r>
    </w:p>
    <w:p w:rsidR="00C81E69" w:rsidRDefault="00C81E69" w:rsidP="00035B26">
      <w:pPr>
        <w:pStyle w:val="ListParagraph"/>
        <w:numPr>
          <w:ilvl w:val="0"/>
          <w:numId w:val="7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Dalam hal diajukan permohonan untuk naik banding tanpa biaya, maka tenggang waktu mulai dihitung sejak hari pemberitahuan se</w:t>
      </w:r>
      <w:r>
        <w:rPr>
          <w:rFonts w:ascii="Times New Roman" w:hAnsi="Times New Roman" w:cs="Times New Roman"/>
          <w:sz w:val="24"/>
          <w:szCs w:val="24"/>
        </w:rPr>
        <w:t>perti tersebut dalam pasal 281,</w:t>
      </w:r>
    </w:p>
    <w:p w:rsidR="00C81E69" w:rsidRDefault="00C81E69" w:rsidP="00035B26">
      <w:pPr>
        <w:pStyle w:val="ListParagraph"/>
        <w:numPr>
          <w:ilvl w:val="0"/>
          <w:numId w:val="7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(s.d.u. dg. S. 1927-576.) pernyataan banding tidak akan diterima setelah lampau tenggang waktu seperti tersebut dalam ayat-ayat yang lalu, juga jika pernyataan itu tidak disertai pembayaran uang muka kepada panitera yang besamya ditaksir sementara oleh ketua pengadilan negeri, melihat keperluan akan biaya-biaya kepaniteraan, pemanggilan-pemanggilandan pemberitahuan kepada pihak- pihak yang diperlukan serta meterai-meterai yang diperluk</w:t>
      </w:r>
      <w:r>
        <w:rPr>
          <w:rFonts w:ascii="Times New Roman" w:hAnsi="Times New Roman" w:cs="Times New Roman"/>
          <w:sz w:val="24"/>
          <w:szCs w:val="24"/>
        </w:rPr>
        <w:t xml:space="preserve">an. (Rv. 334, 438; HIR.188.) </w:t>
      </w:r>
    </w:p>
    <w:p w:rsidR="00C81E69" w:rsidRDefault="00C81E69" w:rsidP="00035B26">
      <w:pPr>
        <w:pStyle w:val="ListParagraph"/>
        <w:numPr>
          <w:ilvl w:val="0"/>
          <w:numId w:val="7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6368F2">
        <w:rPr>
          <w:rFonts w:ascii="Times New Roman" w:hAnsi="Times New Roman" w:cs="Times New Roman"/>
          <w:sz w:val="24"/>
          <w:szCs w:val="24"/>
        </w:rPr>
        <w:t xml:space="preserve">Bila panitera pengadilan negeri tidak berada di tempat dalam wilayah jaksa di tempat kedudukan pengadilan negeri, maka pemohon banding dapat memohon perantaraan jaksa di tempat tinggalnya atau tempat kediamannya untuk segera mengirimkan catatan bandingnya serta surat-surat yang bersangkutan kepada panitera. </w:t>
      </w:r>
    </w:p>
    <w:p w:rsidR="00C81E69" w:rsidRPr="00FC2193" w:rsidRDefault="00C81E69" w:rsidP="00C81E69">
      <w:pPr>
        <w:spacing w:line="360" w:lineRule="auto"/>
        <w:jc w:val="both"/>
        <w:rPr>
          <w:rFonts w:ascii="Times New Roman" w:hAnsi="Times New Roman" w:cs="Times New Roman"/>
          <w:b/>
          <w:sz w:val="24"/>
          <w:szCs w:val="24"/>
        </w:rPr>
      </w:pPr>
      <w:r w:rsidRPr="00FC2193">
        <w:rPr>
          <w:rFonts w:ascii="Times New Roman" w:hAnsi="Times New Roman" w:cs="Times New Roman"/>
          <w:b/>
          <w:sz w:val="24"/>
          <w:szCs w:val="24"/>
        </w:rPr>
        <w:t xml:space="preserve">Pasal 200. </w:t>
      </w:r>
    </w:p>
    <w:p w:rsidR="00C81E69" w:rsidRDefault="00C81E69" w:rsidP="00C81E69">
      <w:pPr>
        <w:spacing w:line="360" w:lineRule="auto"/>
        <w:jc w:val="both"/>
        <w:rPr>
          <w:rFonts w:ascii="Times New Roman" w:hAnsi="Times New Roman" w:cs="Times New Roman"/>
          <w:sz w:val="24"/>
          <w:szCs w:val="24"/>
        </w:rPr>
      </w:pPr>
      <w:r w:rsidRPr="00FC2193">
        <w:rPr>
          <w:rFonts w:ascii="Times New Roman" w:hAnsi="Times New Roman" w:cs="Times New Roman"/>
          <w:sz w:val="24"/>
          <w:szCs w:val="24"/>
        </w:rPr>
        <w:lastRenderedPageBreak/>
        <w:t xml:space="preserve">putusan-putusan di luar kehadiran tergugat (verstek) tidak dapat dimohonkan banding, tetapi bila penggugat asal yang mengajukan banding, maka tergugat terbanding dapat menggunakan semua pembelaannya dalam tingkat banding tanpa menggunakan hak perlawanannya dalam tingkat pertama. (Rv. 330; IR. 189.) </w:t>
      </w:r>
    </w:p>
    <w:p w:rsidR="00C81E69" w:rsidRPr="00FC2193" w:rsidRDefault="00C81E69" w:rsidP="00C81E69">
      <w:pPr>
        <w:spacing w:line="360" w:lineRule="auto"/>
        <w:jc w:val="both"/>
        <w:rPr>
          <w:rFonts w:ascii="Times New Roman" w:hAnsi="Times New Roman" w:cs="Times New Roman"/>
          <w:b/>
          <w:sz w:val="24"/>
          <w:szCs w:val="24"/>
        </w:rPr>
      </w:pPr>
      <w:r w:rsidRPr="00FC2193">
        <w:rPr>
          <w:rFonts w:ascii="Times New Roman" w:hAnsi="Times New Roman" w:cs="Times New Roman"/>
          <w:b/>
          <w:sz w:val="24"/>
          <w:szCs w:val="24"/>
        </w:rPr>
        <w:t xml:space="preserve">Pasal 201. </w:t>
      </w:r>
    </w:p>
    <w:p w:rsidR="00C81E69" w:rsidRDefault="00C81E69" w:rsidP="00035B26">
      <w:pPr>
        <w:pStyle w:val="ListParagraph"/>
        <w:numPr>
          <w:ilvl w:val="0"/>
          <w:numId w:val="7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Keputusan-keputusan dan penetapan-penetapan yang dimaksudkan untuk mengatur penyelesaian perkara atau yang dimaksudkan untuk memperoleh bukti-bukti atau untuk pemeriksaan setempat sebelum diputus pokok perkaranya, begitu juga putusan yang dapat dijalankan terlebih dahulu hanya dapat dimohonkan banding dalam tenggang waktu dan bersamaan denga</w:t>
      </w:r>
      <w:r>
        <w:rPr>
          <w:rFonts w:ascii="Times New Roman" w:hAnsi="Times New Roman" w:cs="Times New Roman"/>
          <w:sz w:val="24"/>
          <w:szCs w:val="24"/>
        </w:rPr>
        <w:t xml:space="preserve">n putusan akhir. (Rv. 331.) </w:t>
      </w:r>
    </w:p>
    <w:p w:rsidR="00C81E69" w:rsidRDefault="00C81E69" w:rsidP="00035B26">
      <w:pPr>
        <w:pStyle w:val="ListParagraph"/>
        <w:numPr>
          <w:ilvl w:val="0"/>
          <w:numId w:val="7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FC2193">
        <w:rPr>
          <w:rFonts w:ascii="Times New Roman" w:hAnsi="Times New Roman" w:cs="Times New Roman"/>
          <w:sz w:val="24"/>
          <w:szCs w:val="24"/>
        </w:rPr>
        <w:t xml:space="preserve">utusan pengadilan negeri yang menyatakan dirinya tidak berwenang untuk mengatur suatu perkara termasuk putusan akhir. (Rv. 357; IR. 190.) </w:t>
      </w:r>
    </w:p>
    <w:p w:rsidR="00C81E69" w:rsidRPr="00BE7DE9" w:rsidRDefault="00C81E69" w:rsidP="00C81E69">
      <w:pPr>
        <w:spacing w:line="360" w:lineRule="auto"/>
        <w:jc w:val="both"/>
        <w:rPr>
          <w:rFonts w:ascii="Times New Roman" w:hAnsi="Times New Roman" w:cs="Times New Roman"/>
          <w:b/>
          <w:sz w:val="24"/>
          <w:szCs w:val="24"/>
        </w:rPr>
      </w:pPr>
      <w:r w:rsidRPr="00BE7DE9">
        <w:rPr>
          <w:rFonts w:ascii="Times New Roman" w:hAnsi="Times New Roman" w:cs="Times New Roman"/>
          <w:b/>
          <w:sz w:val="24"/>
          <w:szCs w:val="24"/>
        </w:rPr>
        <w:t xml:space="preserve">Pasal 202. </w:t>
      </w:r>
    </w:p>
    <w:p w:rsidR="00C81E69" w:rsidRDefault="00C81E69" w:rsidP="00035B26">
      <w:pPr>
        <w:pStyle w:val="ListParagraph"/>
        <w:numPr>
          <w:ilvl w:val="0"/>
          <w:numId w:val="7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FC2193">
        <w:rPr>
          <w:rFonts w:ascii="Times New Roman" w:hAnsi="Times New Roman" w:cs="Times New Roman"/>
          <w:sz w:val="24"/>
          <w:szCs w:val="24"/>
        </w:rPr>
        <w:t xml:space="preserve">ernyataan banding dicatat oleh panitera dalam daftar yang </w:t>
      </w:r>
      <w:r>
        <w:rPr>
          <w:rFonts w:ascii="Times New Roman" w:hAnsi="Times New Roman" w:cs="Times New Roman"/>
          <w:sz w:val="24"/>
          <w:szCs w:val="24"/>
        </w:rPr>
        <w:t>telah disediakan untuk itu.</w:t>
      </w:r>
    </w:p>
    <w:p w:rsidR="00C81E69" w:rsidRDefault="00C81E69" w:rsidP="00035B26">
      <w:pPr>
        <w:pStyle w:val="ListParagraph"/>
        <w:numPr>
          <w:ilvl w:val="0"/>
          <w:numId w:val="7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FC2193">
        <w:rPr>
          <w:rFonts w:ascii="Times New Roman" w:hAnsi="Times New Roman" w:cs="Times New Roman"/>
          <w:sz w:val="24"/>
          <w:szCs w:val="24"/>
        </w:rPr>
        <w:t>anitera secepatnya, dengan perantaraan pejabat yang berwenang, memberitahukan kepada pihak lawan tentang adanya permohonan banding, disertai dengan turunan risalah banding pemohon ba</w:t>
      </w:r>
      <w:r>
        <w:rPr>
          <w:rFonts w:ascii="Times New Roman" w:hAnsi="Times New Roman" w:cs="Times New Roman"/>
          <w:sz w:val="24"/>
          <w:szCs w:val="24"/>
        </w:rPr>
        <w:t xml:space="preserve">nding atau surat-surat lain </w:t>
      </w:r>
    </w:p>
    <w:p w:rsidR="00C81E69" w:rsidRDefault="00C81E69" w:rsidP="00035B26">
      <w:pPr>
        <w:pStyle w:val="ListParagraph"/>
        <w:numPr>
          <w:ilvl w:val="0"/>
          <w:numId w:val="7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Bila termohon banding bertempat tinggal atau berdiam di luar wilayah Jaksa tempat kedudukan pengadilan negeri, atau jika panitera pengadilan negeri tidak ada di tempat tersebut, maka pemberitahan dengan perantara jaksa di wilayah tempat tinggal atau tempat</w:t>
      </w:r>
      <w:r>
        <w:rPr>
          <w:rFonts w:ascii="Times New Roman" w:hAnsi="Times New Roman" w:cs="Times New Roman"/>
          <w:sz w:val="24"/>
          <w:szCs w:val="24"/>
        </w:rPr>
        <w:t xml:space="preserve"> kediaman termohon banding. </w:t>
      </w:r>
    </w:p>
    <w:p w:rsidR="00C81E69" w:rsidRDefault="00C81E69" w:rsidP="00035B26">
      <w:pPr>
        <w:pStyle w:val="ListParagraph"/>
        <w:numPr>
          <w:ilvl w:val="0"/>
          <w:numId w:val="7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Bukti tertulis tentang pemberitahuan yang telah dilakukan disampaikan k</w:t>
      </w:r>
      <w:r>
        <w:rPr>
          <w:rFonts w:ascii="Times New Roman" w:hAnsi="Times New Roman" w:cs="Times New Roman"/>
          <w:sz w:val="24"/>
          <w:szCs w:val="24"/>
        </w:rPr>
        <w:t xml:space="preserve">epada panitera. </w:t>
      </w:r>
    </w:p>
    <w:p w:rsidR="00C81E69" w:rsidRDefault="00C81E69" w:rsidP="00035B26">
      <w:pPr>
        <w:pStyle w:val="ListParagraph"/>
        <w:numPr>
          <w:ilvl w:val="0"/>
          <w:numId w:val="7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 xml:space="preserve">Termohon banding yang bertempat tinggal atau berdiam di wilayah jaksa di tempat kedudukan pengadilan negeri, dalam empat belas hari, atau dalam keadaan lain dengan perantaraan jaksa di tempat tinggal atau tempat kediamannya, dalam waktu enam minggu setelah memenuhi pemberitahuan, dapat menyampaikan surat-surat yang dipandangnya perlu kepada panitera pengadilan negeri yang kemudian menyampaikan turunan-turunannya kepada pembanding. Dalam hal diizinkan mengajukan banding tanpa biaya, maka tenggang waktu penyampaian surat-surat itu dihitung sejak saat pemberitahuan seperti </w:t>
      </w:r>
      <w:r>
        <w:rPr>
          <w:rFonts w:ascii="Times New Roman" w:hAnsi="Times New Roman" w:cs="Times New Roman"/>
          <w:sz w:val="24"/>
          <w:szCs w:val="24"/>
        </w:rPr>
        <w:t xml:space="preserve">ditentukan dalam pasal 281. </w:t>
      </w:r>
    </w:p>
    <w:p w:rsidR="00C81E69" w:rsidRPr="00FC2193" w:rsidRDefault="00C81E69" w:rsidP="00035B26">
      <w:pPr>
        <w:pStyle w:val="ListParagraph"/>
        <w:numPr>
          <w:ilvl w:val="0"/>
          <w:numId w:val="7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 xml:space="preserve">Jika panitera pengadilan negeri tidak ada di dalam wilayah jaksa di tempat kedudukan pengadilan negeri, maka terbanding dapat menyampaikan surat-surat seperti tersebut </w:t>
      </w:r>
      <w:r w:rsidRPr="00FC2193">
        <w:rPr>
          <w:rFonts w:ascii="Times New Roman" w:hAnsi="Times New Roman" w:cs="Times New Roman"/>
          <w:sz w:val="24"/>
          <w:szCs w:val="24"/>
        </w:rPr>
        <w:lastRenderedPageBreak/>
        <w:t>dalam ayat terdahulu dengan perantaraan jaksa di tempat tinggal atau tempat kediamannya.</w:t>
      </w:r>
    </w:p>
    <w:p w:rsidR="00C81E69" w:rsidRPr="00FC2193" w:rsidRDefault="00C81E69" w:rsidP="00C81E69">
      <w:pPr>
        <w:spacing w:line="360" w:lineRule="auto"/>
        <w:jc w:val="both"/>
        <w:rPr>
          <w:rFonts w:ascii="Times New Roman" w:hAnsi="Times New Roman" w:cs="Times New Roman"/>
          <w:b/>
          <w:sz w:val="24"/>
          <w:szCs w:val="24"/>
        </w:rPr>
      </w:pPr>
      <w:r w:rsidRPr="00FC2193">
        <w:rPr>
          <w:rFonts w:ascii="Times New Roman" w:hAnsi="Times New Roman" w:cs="Times New Roman"/>
          <w:b/>
          <w:sz w:val="24"/>
          <w:szCs w:val="24"/>
        </w:rPr>
        <w:t xml:space="preserve">Pasal 203. </w:t>
      </w:r>
    </w:p>
    <w:p w:rsidR="00C81E69" w:rsidRDefault="00C81E69" w:rsidP="00C81E69">
      <w:pPr>
        <w:spacing w:line="360" w:lineRule="auto"/>
        <w:jc w:val="both"/>
        <w:rPr>
          <w:rFonts w:ascii="Times New Roman" w:hAnsi="Times New Roman" w:cs="Times New Roman"/>
          <w:sz w:val="24"/>
          <w:szCs w:val="24"/>
        </w:rPr>
      </w:pPr>
      <w:r w:rsidRPr="006368F2">
        <w:rPr>
          <w:rFonts w:ascii="Times New Roman" w:hAnsi="Times New Roman" w:cs="Times New Roman"/>
          <w:sz w:val="24"/>
          <w:szCs w:val="24"/>
        </w:rPr>
        <w:t>Selambat-lambatnya delapan hari setelah menerima jawaban risalah banding dan surat-surat lainnya dari terbanding atau sesudah lampau tenggang waktu yang diperbolehkan seperti tersebut dalan pasal yang lain, maka panitera mengirimkan surat-surat yang bersangkutan dengan perkara berikut berita acara pemeriksaan persidangan beserta turunan resmi surat keputusannya, juga catatan mengenai pemberitahuannya (bila ada) dan bukti mengenai pemberitahuan itu ke pengadilan tinggi. (</w:t>
      </w:r>
      <w:r>
        <w:rPr>
          <w:rFonts w:ascii="Times New Roman" w:hAnsi="Times New Roman" w:cs="Times New Roman"/>
          <w:sz w:val="24"/>
          <w:szCs w:val="24"/>
        </w:rPr>
        <w:t>HIR. 1921</w:t>
      </w:r>
      <w:r w:rsidRPr="006368F2">
        <w:rPr>
          <w:rFonts w:ascii="Times New Roman" w:hAnsi="Times New Roman" w:cs="Times New Roman"/>
          <w:sz w:val="24"/>
          <w:szCs w:val="24"/>
        </w:rPr>
        <w:t xml:space="preserve">; RBg. 715.) </w:t>
      </w:r>
    </w:p>
    <w:p w:rsidR="00C81E69" w:rsidRPr="00FC2193" w:rsidRDefault="00C81E69" w:rsidP="00C81E69">
      <w:pPr>
        <w:spacing w:line="360" w:lineRule="auto"/>
        <w:jc w:val="both"/>
        <w:rPr>
          <w:rFonts w:ascii="Times New Roman" w:hAnsi="Times New Roman" w:cs="Times New Roman"/>
          <w:b/>
          <w:sz w:val="24"/>
          <w:szCs w:val="24"/>
        </w:rPr>
      </w:pPr>
      <w:r w:rsidRPr="00FC2193">
        <w:rPr>
          <w:rFonts w:ascii="Times New Roman" w:hAnsi="Times New Roman" w:cs="Times New Roman"/>
          <w:b/>
          <w:sz w:val="24"/>
          <w:szCs w:val="24"/>
        </w:rPr>
        <w:t xml:space="preserve">Pasal 204. </w:t>
      </w:r>
    </w:p>
    <w:p w:rsidR="00C81E69" w:rsidRDefault="00C81E69" w:rsidP="00C81E69">
      <w:pPr>
        <w:spacing w:line="360" w:lineRule="auto"/>
        <w:jc w:val="both"/>
        <w:rPr>
          <w:rFonts w:ascii="Times New Roman" w:hAnsi="Times New Roman" w:cs="Times New Roman"/>
          <w:sz w:val="24"/>
          <w:szCs w:val="24"/>
        </w:rPr>
      </w:pPr>
      <w:r w:rsidRPr="006368F2">
        <w:rPr>
          <w:rFonts w:ascii="Times New Roman" w:hAnsi="Times New Roman" w:cs="Times New Roman"/>
          <w:sz w:val="24"/>
          <w:szCs w:val="24"/>
        </w:rPr>
        <w:t xml:space="preserve">Terhadap pemeriksaan pada tingkat banding berlaku ketentuan-ketentuan yang tercantum dalam Titel ke VII Buku pertama Reglemen Acara perdata. </w:t>
      </w:r>
    </w:p>
    <w:p w:rsidR="00C81E69" w:rsidRPr="00FC2193" w:rsidRDefault="00C81E69" w:rsidP="00C81E69">
      <w:pPr>
        <w:spacing w:line="360" w:lineRule="auto"/>
        <w:jc w:val="both"/>
        <w:rPr>
          <w:rFonts w:ascii="Times New Roman" w:hAnsi="Times New Roman" w:cs="Times New Roman"/>
          <w:b/>
          <w:sz w:val="24"/>
          <w:szCs w:val="24"/>
        </w:rPr>
      </w:pPr>
      <w:r w:rsidRPr="00FC2193">
        <w:rPr>
          <w:rFonts w:ascii="Times New Roman" w:hAnsi="Times New Roman" w:cs="Times New Roman"/>
          <w:b/>
          <w:sz w:val="24"/>
          <w:szCs w:val="24"/>
        </w:rPr>
        <w:t xml:space="preserve">Pasal 205. </w:t>
      </w:r>
    </w:p>
    <w:p w:rsidR="00C81E69" w:rsidRDefault="00C81E69" w:rsidP="00C81E69">
      <w:pPr>
        <w:spacing w:line="360" w:lineRule="auto"/>
        <w:jc w:val="both"/>
        <w:rPr>
          <w:rFonts w:ascii="Times New Roman" w:hAnsi="Times New Roman" w:cs="Times New Roman"/>
          <w:sz w:val="24"/>
          <w:szCs w:val="24"/>
        </w:rPr>
      </w:pPr>
      <w:r w:rsidRPr="006368F2">
        <w:rPr>
          <w:rFonts w:ascii="Times New Roman" w:hAnsi="Times New Roman" w:cs="Times New Roman"/>
          <w:sz w:val="24"/>
          <w:szCs w:val="24"/>
        </w:rPr>
        <w:t xml:space="preserve">Segera setelah ketua pengadilan negeri menerima putusan pengadilan tinggi, maka ia memerintahkan agar para pihak diberitahu tentang sampainya keputusan pengadilan tinggi tersebut padanya, dan bahwa mereka diperbolehkan melihatnya dan atas biayanya dapat memperoleh turunannya di kepaniteraan pengadilan negeri. (Rv. 358; IR. 174.) </w:t>
      </w:r>
    </w:p>
    <w:p w:rsidR="00C81E69" w:rsidRPr="00FC2193" w:rsidRDefault="00C81E69" w:rsidP="00C81E69">
      <w:pPr>
        <w:spacing w:line="360" w:lineRule="auto"/>
        <w:jc w:val="both"/>
        <w:rPr>
          <w:rFonts w:ascii="Times New Roman" w:hAnsi="Times New Roman" w:cs="Times New Roman"/>
          <w:b/>
          <w:sz w:val="24"/>
          <w:szCs w:val="24"/>
        </w:rPr>
      </w:pPr>
      <w:r w:rsidRPr="00FC2193">
        <w:rPr>
          <w:rFonts w:ascii="Times New Roman" w:hAnsi="Times New Roman" w:cs="Times New Roman"/>
          <w:b/>
          <w:sz w:val="24"/>
          <w:szCs w:val="24"/>
        </w:rPr>
        <w:t xml:space="preserve">Pasal 206. </w:t>
      </w:r>
    </w:p>
    <w:p w:rsidR="00C81E69" w:rsidRDefault="00C81E69" w:rsidP="00035B26">
      <w:pPr>
        <w:pStyle w:val="ListParagraph"/>
        <w:numPr>
          <w:ilvl w:val="0"/>
          <w:numId w:val="8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FC2193">
        <w:rPr>
          <w:rFonts w:ascii="Times New Roman" w:hAnsi="Times New Roman" w:cs="Times New Roman"/>
          <w:sz w:val="24"/>
          <w:szCs w:val="24"/>
        </w:rPr>
        <w:t>elaksanaan hukum (eksekusi) perkara yang diputus oleh pengadilan negeri dalam tingkat pertama dilakukan atas perintah dan di bawah pimpinan ketua menurut cara yang ditentuka</w:t>
      </w:r>
      <w:r>
        <w:rPr>
          <w:rFonts w:ascii="Times New Roman" w:hAnsi="Times New Roman" w:cs="Times New Roman"/>
          <w:sz w:val="24"/>
          <w:szCs w:val="24"/>
        </w:rPr>
        <w:t xml:space="preserve">n dalam pasalpasal berikut. </w:t>
      </w:r>
    </w:p>
    <w:p w:rsidR="00C81E69" w:rsidRDefault="00C81E69" w:rsidP="00035B26">
      <w:pPr>
        <w:pStyle w:val="ListParagraph"/>
        <w:numPr>
          <w:ilvl w:val="0"/>
          <w:numId w:val="8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Jika putusan seluruhnya atau sebagian harus dilaksanakan di luar wilayah hukum jaksa di tempat kedudukan pengadilan negeri atau ketua tidak ada di tempat itu, maka ketua dapat minta secara tertulis perantara</w:t>
      </w:r>
      <w:r>
        <w:rPr>
          <w:rFonts w:ascii="Times New Roman" w:hAnsi="Times New Roman" w:cs="Times New Roman"/>
          <w:sz w:val="24"/>
          <w:szCs w:val="24"/>
        </w:rPr>
        <w:t xml:space="preserve">an jaksa yang bersangkutan. </w:t>
      </w:r>
    </w:p>
    <w:p w:rsidR="00C81E69" w:rsidRDefault="00C81E69" w:rsidP="00035B26">
      <w:pPr>
        <w:pStyle w:val="ListParagraph"/>
        <w:numPr>
          <w:ilvl w:val="0"/>
          <w:numId w:val="8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 xml:space="preserve">Dalam hal putusan itu seluruhnya atau sebagian harus dilakukan di luar wilayah hukum pengadilan negeri, maka ia secara tertulis minta perantaraan ketua pengadilan negeri yang bersangkutan, juga jika pengadilan negeri ini ada di pulau Jawa dan Madura - ketua ini bertindak serupa jika temyata pelaksanaan harus dilakukan di luar wilayah </w:t>
      </w:r>
      <w:r>
        <w:rPr>
          <w:rFonts w:ascii="Times New Roman" w:hAnsi="Times New Roman" w:cs="Times New Roman"/>
          <w:sz w:val="24"/>
          <w:szCs w:val="24"/>
        </w:rPr>
        <w:t xml:space="preserve">hukum pengadilan negerinya. </w:t>
      </w:r>
    </w:p>
    <w:p w:rsidR="00C81E69" w:rsidRDefault="00C81E69" w:rsidP="00035B26">
      <w:pPr>
        <w:pStyle w:val="ListParagraph"/>
        <w:numPr>
          <w:ilvl w:val="0"/>
          <w:numId w:val="8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C2193">
        <w:rPr>
          <w:rFonts w:ascii="Times New Roman" w:hAnsi="Times New Roman" w:cs="Times New Roman"/>
          <w:sz w:val="24"/>
          <w:szCs w:val="24"/>
        </w:rPr>
        <w:t>Bagi ketua pengadilan negeri yang diminta perantaraannya oleh rekannya di Jawa dan Madura, berlaku ketentuan-ketentuan bab ini terhadap segala akibat tindakan-tindakan</w:t>
      </w:r>
      <w:r>
        <w:rPr>
          <w:rFonts w:ascii="Times New Roman" w:hAnsi="Times New Roman" w:cs="Times New Roman"/>
          <w:sz w:val="24"/>
          <w:szCs w:val="24"/>
        </w:rPr>
        <w:t xml:space="preserve"> yang dimintakan kepadanya. </w:t>
      </w:r>
    </w:p>
    <w:p w:rsidR="00C81E69" w:rsidRDefault="00C81E69" w:rsidP="00035B26">
      <w:pPr>
        <w:pStyle w:val="ListParagraph"/>
        <w:numPr>
          <w:ilvl w:val="0"/>
          <w:numId w:val="8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Ketua yang diminta perantaraannya secepatnya memberitahukan tentang tindakan-tindakan yang dimintakan kepadanya dan kemudian memberitahukan hasilnya kepada pengadilan negeri yang memutus perkar</w:t>
      </w:r>
      <w:r>
        <w:rPr>
          <w:rFonts w:ascii="Times New Roman" w:hAnsi="Times New Roman" w:cs="Times New Roman"/>
          <w:sz w:val="24"/>
          <w:szCs w:val="24"/>
        </w:rPr>
        <w:t xml:space="preserve">anya dalam tingkat pertama. </w:t>
      </w:r>
    </w:p>
    <w:p w:rsidR="00C81E69" w:rsidRDefault="00C81E69" w:rsidP="00035B26">
      <w:pPr>
        <w:pStyle w:val="ListParagraph"/>
        <w:numPr>
          <w:ilvl w:val="0"/>
          <w:numId w:val="8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FC2193">
        <w:rPr>
          <w:rFonts w:ascii="Times New Roman" w:hAnsi="Times New Roman" w:cs="Times New Roman"/>
          <w:sz w:val="24"/>
          <w:szCs w:val="24"/>
        </w:rPr>
        <w:t>erlawanan, juga yang datang dari pihak ketiga, berdasarkan hak milik yang diakui olehnya yang disita untuk pelaksanaan putusan, juga semua sengketa mengenai upaya-upaya paksa yang diperintahkan, diadili oleh pengadilan negeri yang mempunyai wilayah hukum di mana dilakukan perbuatan-perbuatan untuk me</w:t>
      </w:r>
      <w:r>
        <w:rPr>
          <w:rFonts w:ascii="Times New Roman" w:hAnsi="Times New Roman" w:cs="Times New Roman"/>
          <w:sz w:val="24"/>
          <w:szCs w:val="24"/>
        </w:rPr>
        <w:t xml:space="preserve">laksanakan keputusan hakim. </w:t>
      </w:r>
    </w:p>
    <w:p w:rsidR="00C81E69" w:rsidRDefault="00C81E69" w:rsidP="00035B26">
      <w:pPr>
        <w:pStyle w:val="ListParagraph"/>
        <w:numPr>
          <w:ilvl w:val="0"/>
          <w:numId w:val="8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Tentang perselisihan-perselisihan yang timbul dan tentang keputusan-keputusan yang telah diambil, tiap-tiap kali harus segera, oleh ketua pengadilan negeri, diberitabukan kepada ketua pengadilan negeri yang memutus dalam tingkat pertama. (</w:t>
      </w:r>
      <w:r>
        <w:rPr>
          <w:rFonts w:ascii="Times New Roman" w:hAnsi="Times New Roman" w:cs="Times New Roman"/>
          <w:sz w:val="24"/>
          <w:szCs w:val="24"/>
        </w:rPr>
        <w:t>HIR. 195.)</w:t>
      </w:r>
    </w:p>
    <w:p w:rsidR="00C81E69" w:rsidRPr="00FC2193" w:rsidRDefault="00C81E69" w:rsidP="00C81E69">
      <w:pPr>
        <w:spacing w:line="360" w:lineRule="auto"/>
        <w:jc w:val="both"/>
        <w:rPr>
          <w:rFonts w:ascii="Times New Roman" w:hAnsi="Times New Roman" w:cs="Times New Roman"/>
          <w:b/>
          <w:sz w:val="24"/>
          <w:szCs w:val="24"/>
        </w:rPr>
      </w:pPr>
      <w:r w:rsidRPr="00FC2193">
        <w:rPr>
          <w:rFonts w:ascii="Times New Roman" w:hAnsi="Times New Roman" w:cs="Times New Roman"/>
          <w:b/>
          <w:sz w:val="24"/>
          <w:szCs w:val="24"/>
        </w:rPr>
        <w:t xml:space="preserve">Pasal 207. </w:t>
      </w:r>
    </w:p>
    <w:p w:rsidR="00C81E69" w:rsidRDefault="00C81E69" w:rsidP="00035B26">
      <w:pPr>
        <w:pStyle w:val="ListParagraph"/>
        <w:numPr>
          <w:ilvl w:val="0"/>
          <w:numId w:val="81"/>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Dalam hal keengganan atau kealpaan pihak yang kalah untuk melaksanakan putusan secara sukarela, maka pihak yang menang secara lisan atau tertulis dapat mengajukan permohonan agar putusan yan</w:t>
      </w:r>
      <w:r>
        <w:rPr>
          <w:rFonts w:ascii="Times New Roman" w:hAnsi="Times New Roman" w:cs="Times New Roman"/>
          <w:sz w:val="24"/>
          <w:szCs w:val="24"/>
        </w:rPr>
        <w:t>g bersangkutan dilaksanakan.</w:t>
      </w:r>
    </w:p>
    <w:p w:rsidR="00C81E69" w:rsidRDefault="00C81E69" w:rsidP="00035B26">
      <w:pPr>
        <w:pStyle w:val="ListParagraph"/>
        <w:numPr>
          <w:ilvl w:val="0"/>
          <w:numId w:val="81"/>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 xml:space="preserve">Ketua atau jaksa yang diberi kuasa menyuruh memanggil pihak yang kalah dan memperirgatkannya agar ia dalam waktu yang ditentukannya,-tidak melebihi delapan hari, melaksanakan keputusan yang bersangkutan. (Rv. 439, 443; </w:t>
      </w:r>
      <w:r>
        <w:rPr>
          <w:rFonts w:ascii="Times New Roman" w:hAnsi="Times New Roman" w:cs="Times New Roman"/>
          <w:sz w:val="24"/>
          <w:szCs w:val="24"/>
        </w:rPr>
        <w:t>H</w:t>
      </w:r>
      <w:r w:rsidRPr="00FC2193">
        <w:rPr>
          <w:rFonts w:ascii="Times New Roman" w:hAnsi="Times New Roman" w:cs="Times New Roman"/>
          <w:sz w:val="24"/>
          <w:szCs w:val="24"/>
        </w:rPr>
        <w:t xml:space="preserve">IR. 196.) </w:t>
      </w:r>
    </w:p>
    <w:p w:rsidR="00C81E69" w:rsidRPr="00FC2193" w:rsidRDefault="00C81E69" w:rsidP="00C81E69">
      <w:pPr>
        <w:spacing w:line="360" w:lineRule="auto"/>
        <w:jc w:val="both"/>
        <w:rPr>
          <w:rFonts w:ascii="Times New Roman" w:hAnsi="Times New Roman" w:cs="Times New Roman"/>
          <w:b/>
          <w:sz w:val="24"/>
          <w:szCs w:val="24"/>
        </w:rPr>
      </w:pPr>
      <w:r w:rsidRPr="00FC2193">
        <w:rPr>
          <w:rFonts w:ascii="Times New Roman" w:hAnsi="Times New Roman" w:cs="Times New Roman"/>
          <w:b/>
          <w:sz w:val="24"/>
          <w:szCs w:val="24"/>
        </w:rPr>
        <w:t xml:space="preserve">Pasal 208. </w:t>
      </w:r>
    </w:p>
    <w:p w:rsidR="00C81E69" w:rsidRDefault="00C81E69" w:rsidP="00C81E69">
      <w:pPr>
        <w:spacing w:line="360" w:lineRule="auto"/>
        <w:jc w:val="both"/>
        <w:rPr>
          <w:rFonts w:ascii="Times New Roman" w:hAnsi="Times New Roman" w:cs="Times New Roman"/>
          <w:sz w:val="24"/>
          <w:szCs w:val="24"/>
        </w:rPr>
      </w:pPr>
      <w:r w:rsidRPr="00FC2193">
        <w:rPr>
          <w:rFonts w:ascii="Times New Roman" w:hAnsi="Times New Roman" w:cs="Times New Roman"/>
          <w:sz w:val="24"/>
          <w:szCs w:val="24"/>
        </w:rPr>
        <w:t xml:space="preserve">Bila setelah lampau tenggang waktu yang telah ditentukan, putusan hakim tidak dilaksanakan atau pihak yang kalah tidak datang menghadap setelah dipanggil, maka ketua atau jaksa yang diberi kuasa karena jahatannya mengeluarkan perintah untuk menyita -jumlah barang-barang bergerak dan, jika jumlahnya diperkirakan tidak akan mencukupi, juga sejumlah barang-barang tetap milik pihak yang kalah sebanyak diperkirakan akan mencukupi untuk membayar jumlah uang sebagai pelaksanaan putusan, dengan batasan bahwa di daerah Bengkulu, sumatera Barat dan Tapanuli, hanya dapat dilakukan penyitaan atas harta (harta pusaka) jika tidak terdapat cukup kekayaan dari harta pencarian baik yang berupa barang bergerak maupun barang tetap. (Rv. 444; </w:t>
      </w:r>
      <w:r>
        <w:rPr>
          <w:rFonts w:ascii="Times New Roman" w:hAnsi="Times New Roman" w:cs="Times New Roman"/>
          <w:sz w:val="24"/>
          <w:szCs w:val="24"/>
        </w:rPr>
        <w:t>H</w:t>
      </w:r>
      <w:r w:rsidRPr="00FC2193">
        <w:rPr>
          <w:rFonts w:ascii="Times New Roman" w:hAnsi="Times New Roman" w:cs="Times New Roman"/>
          <w:sz w:val="24"/>
          <w:szCs w:val="24"/>
        </w:rPr>
        <w:t xml:space="preserve">IR. 1971.) </w:t>
      </w:r>
    </w:p>
    <w:p w:rsidR="00C81E69" w:rsidRPr="00FC2193" w:rsidRDefault="00C81E69" w:rsidP="00C81E69">
      <w:pPr>
        <w:spacing w:line="360" w:lineRule="auto"/>
        <w:jc w:val="both"/>
        <w:rPr>
          <w:rFonts w:ascii="Times New Roman" w:hAnsi="Times New Roman" w:cs="Times New Roman"/>
          <w:b/>
          <w:sz w:val="24"/>
          <w:szCs w:val="24"/>
        </w:rPr>
      </w:pPr>
      <w:r w:rsidRPr="00FC2193">
        <w:rPr>
          <w:rFonts w:ascii="Times New Roman" w:hAnsi="Times New Roman" w:cs="Times New Roman"/>
          <w:b/>
          <w:sz w:val="24"/>
          <w:szCs w:val="24"/>
        </w:rPr>
        <w:t xml:space="preserve">Pasal 209. </w:t>
      </w:r>
    </w:p>
    <w:p w:rsidR="00C81E69" w:rsidRDefault="00C81E69" w:rsidP="00035B26">
      <w:pPr>
        <w:pStyle w:val="ListParagraph"/>
        <w:numPr>
          <w:ilvl w:val="0"/>
          <w:numId w:val="8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P</w:t>
      </w:r>
      <w:r w:rsidRPr="00FC2193">
        <w:rPr>
          <w:rFonts w:ascii="Times New Roman" w:hAnsi="Times New Roman" w:cs="Times New Roman"/>
          <w:sz w:val="24"/>
          <w:szCs w:val="24"/>
        </w:rPr>
        <w:t xml:space="preserve">enyitaan dilakukan oleh </w:t>
      </w:r>
      <w:r>
        <w:rPr>
          <w:rFonts w:ascii="Times New Roman" w:hAnsi="Times New Roman" w:cs="Times New Roman"/>
          <w:sz w:val="24"/>
          <w:szCs w:val="24"/>
        </w:rPr>
        <w:t xml:space="preserve">panitera pengadilan negeri. </w:t>
      </w:r>
    </w:p>
    <w:p w:rsidR="00C81E69" w:rsidRDefault="00C81E69" w:rsidP="00035B26">
      <w:pPr>
        <w:pStyle w:val="ListParagraph"/>
        <w:numPr>
          <w:ilvl w:val="0"/>
          <w:numId w:val="8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FC2193">
        <w:rPr>
          <w:rFonts w:ascii="Times New Roman" w:hAnsi="Times New Roman" w:cs="Times New Roman"/>
          <w:sz w:val="24"/>
          <w:szCs w:val="24"/>
        </w:rPr>
        <w:t>Jika panitera berhalangan karena kesibukan tugasnya atau karena alasan lain, maka ia diganti oleh seorang yang cakap dan terpercaya yang ditunjuk oleh ketua atau oleh jaksa yang diberi kuasa yang juga berwenang untuk menunjuk sepanjang dikehendaki oleh ketua dengan melihat keadaan dan untuk menghemat biaya karena jaraknya tempat bara</w:t>
      </w:r>
      <w:r>
        <w:rPr>
          <w:rFonts w:ascii="Times New Roman" w:hAnsi="Times New Roman" w:cs="Times New Roman"/>
          <w:sz w:val="24"/>
          <w:szCs w:val="24"/>
        </w:rPr>
        <w:t xml:space="preserve">ng-barang yang akan disita. </w:t>
      </w:r>
    </w:p>
    <w:p w:rsidR="00C81E69" w:rsidRDefault="00C81E69" w:rsidP="00035B26">
      <w:pPr>
        <w:pStyle w:val="ListParagraph"/>
        <w:numPr>
          <w:ilvl w:val="0"/>
          <w:numId w:val="8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FC2193">
        <w:rPr>
          <w:rFonts w:ascii="Times New Roman" w:hAnsi="Times New Roman" w:cs="Times New Roman"/>
          <w:sz w:val="24"/>
          <w:szCs w:val="24"/>
        </w:rPr>
        <w:t>enunjukan itu dilakukan cukup dengan menyebutnya saja atau dengan suatu catatan dalam perintah tertulis seperti dima</w:t>
      </w:r>
      <w:r>
        <w:rPr>
          <w:rFonts w:ascii="Times New Roman" w:hAnsi="Times New Roman" w:cs="Times New Roman"/>
          <w:sz w:val="24"/>
          <w:szCs w:val="24"/>
        </w:rPr>
        <w:t xml:space="preserve">ksud dalam pasal yang lain. </w:t>
      </w:r>
    </w:p>
    <w:p w:rsidR="00C81E69" w:rsidRDefault="00C81E69" w:rsidP="00035B26">
      <w:pPr>
        <w:pStyle w:val="ListParagraph"/>
        <w:numPr>
          <w:ilvl w:val="0"/>
          <w:numId w:val="8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FC2193">
        <w:rPr>
          <w:rFonts w:ascii="Times New Roman" w:hAnsi="Times New Roman" w:cs="Times New Roman"/>
          <w:sz w:val="24"/>
          <w:szCs w:val="24"/>
        </w:rPr>
        <w:t xml:space="preserve">anitera atau orang yang ditunjuk untuk menggantikannya membuat berita acera tentang apa yang telah dilakukannya dan memberikan penjelasan tentang maksudnya kepada pihak yang barangnya disita, bila ini ada. (Rv. 446 dst.; IR. ig72-6.) </w:t>
      </w:r>
    </w:p>
    <w:p w:rsidR="00C81E69" w:rsidRPr="005B5B07" w:rsidRDefault="00C81E69" w:rsidP="00C81E69">
      <w:pPr>
        <w:spacing w:line="360" w:lineRule="auto"/>
        <w:jc w:val="both"/>
        <w:rPr>
          <w:rFonts w:ascii="Times New Roman" w:hAnsi="Times New Roman" w:cs="Times New Roman"/>
          <w:b/>
          <w:sz w:val="24"/>
          <w:szCs w:val="24"/>
        </w:rPr>
      </w:pPr>
      <w:r w:rsidRPr="005B5B07">
        <w:rPr>
          <w:rFonts w:ascii="Times New Roman" w:hAnsi="Times New Roman" w:cs="Times New Roman"/>
          <w:b/>
          <w:sz w:val="24"/>
          <w:szCs w:val="24"/>
        </w:rPr>
        <w:t xml:space="preserve">Pasal 210. </w:t>
      </w:r>
    </w:p>
    <w:p w:rsidR="00C81E69" w:rsidRDefault="00C81E69" w:rsidP="00035B26">
      <w:pPr>
        <w:pStyle w:val="ListParagraph"/>
        <w:numPr>
          <w:ilvl w:val="0"/>
          <w:numId w:val="83"/>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5B5B07">
        <w:rPr>
          <w:rFonts w:ascii="Times New Roman" w:hAnsi="Times New Roman" w:cs="Times New Roman"/>
          <w:sz w:val="24"/>
          <w:szCs w:val="24"/>
        </w:rPr>
        <w:t>anitera atau orang yang menggantikannya dalam menjalankan penyitaan dibantu oleh dua orang saksi yang nama, pekerjaan serta tempat tinggalnya disebut dalam berita acara dan yang ikut menandatangani surat asliny</w:t>
      </w:r>
      <w:r>
        <w:rPr>
          <w:rFonts w:ascii="Times New Roman" w:hAnsi="Times New Roman" w:cs="Times New Roman"/>
          <w:sz w:val="24"/>
          <w:szCs w:val="24"/>
        </w:rPr>
        <w:t>a serta surat-surat turunannya.</w:t>
      </w:r>
    </w:p>
    <w:p w:rsidR="00C81E69" w:rsidRDefault="00C81E69" w:rsidP="00035B26">
      <w:pPr>
        <w:pStyle w:val="ListParagraph"/>
        <w:numPr>
          <w:ilvl w:val="0"/>
          <w:numId w:val="83"/>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5B5B07">
        <w:rPr>
          <w:rFonts w:ascii="Times New Roman" w:hAnsi="Times New Roman" w:cs="Times New Roman"/>
          <w:sz w:val="24"/>
          <w:szCs w:val="24"/>
        </w:rPr>
        <w:t>(</w:t>
      </w:r>
      <w:r w:rsidRPr="005B5B07">
        <w:rPr>
          <w:rFonts w:ascii="Times New Roman" w:hAnsi="Times New Roman" w:cs="Times New Roman"/>
          <w:i/>
          <w:sz w:val="24"/>
          <w:szCs w:val="24"/>
        </w:rPr>
        <w:t>s.d.u. dg. S. 1932-42.)</w:t>
      </w:r>
      <w:r w:rsidRPr="005B5B07">
        <w:rPr>
          <w:rFonts w:ascii="Times New Roman" w:hAnsi="Times New Roman" w:cs="Times New Roman"/>
          <w:sz w:val="24"/>
          <w:szCs w:val="24"/>
        </w:rPr>
        <w:t xml:space="preserve"> para saksi harus penduduk Indonesia yang telah berumur 21 tahun dan oleh orang yang menalankan penyitaan dikenal sebagai terpercaya atau oleh pejabat pamong praja berbangsa Eropa atau Bumiputra diusulkan kepadanya. (IR. 197 6,7.) </w:t>
      </w:r>
    </w:p>
    <w:p w:rsidR="00C81E69" w:rsidRPr="005B5B07" w:rsidRDefault="00C81E69" w:rsidP="00C81E69">
      <w:pPr>
        <w:spacing w:line="360" w:lineRule="auto"/>
        <w:jc w:val="both"/>
        <w:rPr>
          <w:rFonts w:ascii="Times New Roman" w:hAnsi="Times New Roman" w:cs="Times New Roman"/>
          <w:b/>
          <w:sz w:val="24"/>
          <w:szCs w:val="24"/>
        </w:rPr>
      </w:pPr>
      <w:r w:rsidRPr="005B5B07">
        <w:rPr>
          <w:rFonts w:ascii="Times New Roman" w:hAnsi="Times New Roman" w:cs="Times New Roman"/>
          <w:b/>
          <w:sz w:val="24"/>
          <w:szCs w:val="24"/>
        </w:rPr>
        <w:t xml:space="preserve">Pasal 211.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5B5B07">
        <w:rPr>
          <w:rFonts w:ascii="Times New Roman" w:hAnsi="Times New Roman" w:cs="Times New Roman"/>
          <w:sz w:val="24"/>
          <w:szCs w:val="24"/>
        </w:rPr>
        <w:t xml:space="preserve">enyitaan barang-barang bergerak milik yang kalah, termasuk uang dan surat-surat berharga, dapat terdiri juga dari barang-barang bergerak yang berujud yang ada di bawah penguasaan orang lain, dan tidak boleh meluas ke ternak dan perkakas-perkakas yang betul-betul diperlukan untuk menjalankan perusahaan pribadi dari terhukum. (IR. 1978.) </w:t>
      </w:r>
    </w:p>
    <w:p w:rsidR="00C81E69" w:rsidRPr="005B5B07" w:rsidRDefault="00C81E69" w:rsidP="00C81E69">
      <w:pPr>
        <w:spacing w:line="360" w:lineRule="auto"/>
        <w:jc w:val="both"/>
        <w:rPr>
          <w:rFonts w:ascii="Times New Roman" w:hAnsi="Times New Roman" w:cs="Times New Roman"/>
          <w:b/>
          <w:sz w:val="24"/>
          <w:szCs w:val="24"/>
        </w:rPr>
      </w:pPr>
      <w:r w:rsidRPr="005B5B07">
        <w:rPr>
          <w:rFonts w:ascii="Times New Roman" w:hAnsi="Times New Roman" w:cs="Times New Roman"/>
          <w:b/>
          <w:sz w:val="24"/>
          <w:szCs w:val="24"/>
        </w:rPr>
        <w:t xml:space="preserve">Pasal 212 . </w:t>
      </w:r>
    </w:p>
    <w:p w:rsidR="00C81E69" w:rsidRDefault="00C81E69" w:rsidP="00C81E69">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5B5B07">
        <w:rPr>
          <w:rFonts w:ascii="Times New Roman" w:hAnsi="Times New Roman" w:cs="Times New Roman"/>
          <w:sz w:val="24"/>
          <w:szCs w:val="24"/>
        </w:rPr>
        <w:t xml:space="preserve">anitera atau orang yang ditunjuk untuk mewakilinya dengan melihat keadaan, menitipkan barangbarang bergerak atau sebagiannya kepada orang mengalami penyitaan, atau dapat juga memindahkannya seturuh atau seya ke tempat lain untuk disimpan. Dalam hal pertama ia memberitahukannya kepada pousi setempat yang mewagajangan sampai ada barang-barang dipindahkan. Hak opstal Indonesia tidak boleh dipindahkan. (IR. 197".) </w:t>
      </w:r>
    </w:p>
    <w:p w:rsidR="00C81E69" w:rsidRPr="005B5B07" w:rsidRDefault="00C81E69" w:rsidP="00C81E69">
      <w:pPr>
        <w:spacing w:line="360" w:lineRule="auto"/>
        <w:jc w:val="both"/>
        <w:rPr>
          <w:rFonts w:ascii="Times New Roman" w:hAnsi="Times New Roman" w:cs="Times New Roman"/>
          <w:b/>
          <w:sz w:val="24"/>
          <w:szCs w:val="24"/>
        </w:rPr>
      </w:pPr>
      <w:r w:rsidRPr="005B5B07">
        <w:rPr>
          <w:rFonts w:ascii="Times New Roman" w:hAnsi="Times New Roman" w:cs="Times New Roman"/>
          <w:b/>
          <w:sz w:val="24"/>
          <w:szCs w:val="24"/>
        </w:rPr>
        <w:t xml:space="preserve">Pasal 213. </w:t>
      </w:r>
    </w:p>
    <w:p w:rsidR="00C81E69" w:rsidRDefault="00C81E69" w:rsidP="00035B26">
      <w:pPr>
        <w:pStyle w:val="ListParagraph"/>
        <w:numPr>
          <w:ilvl w:val="0"/>
          <w:numId w:val="8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5B5B07">
        <w:rPr>
          <w:rFonts w:ascii="Times New Roman" w:hAnsi="Times New Roman" w:cs="Times New Roman"/>
          <w:sz w:val="24"/>
          <w:szCs w:val="24"/>
        </w:rPr>
        <w:t xml:space="preserve">Dalam hal penyitaan terhadap barang-barang tetap, maka berita penyitaan diumumkan kepada khalayak ramai, sepanjang barang itu terdaftar atau tidak berdasarkan Ordonansi Balik-Nama (S; 1834-27), dengan cara pencatatan berita acara di dalam daftar menurut pasal 50 (S. 1848-10) tentang mulai berlakunya dan perpindahan ke perundang-undangan baru atau dalam daftar di kepaniteraan pengadilan negeri yang diadakan untuk itu. (Rv. 507.) </w:t>
      </w:r>
    </w:p>
    <w:p w:rsidR="00C81E69" w:rsidRPr="005B5B07" w:rsidRDefault="00C81E69" w:rsidP="00C81E69">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D</w:t>
      </w:r>
      <w:r w:rsidRPr="005B5B07">
        <w:rPr>
          <w:rFonts w:ascii="Times New Roman" w:hAnsi="Times New Roman" w:cs="Times New Roman"/>
          <w:sz w:val="24"/>
          <w:szCs w:val="24"/>
        </w:rPr>
        <w:t xml:space="preserve">alam kedua hal itu harus dicantumkan jam, hari, bulan dan tahun pengumuman yang bersangkutan, sedangkan jam, hari, bulan dan tahun oleh panitera dicatat dalam surat yang asli. </w:t>
      </w:r>
    </w:p>
    <w:p w:rsidR="00C81E69" w:rsidRDefault="00C81E69" w:rsidP="00035B26">
      <w:pPr>
        <w:pStyle w:val="ListParagraph"/>
        <w:numPr>
          <w:ilvl w:val="0"/>
          <w:numId w:val="84"/>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5B5B07">
        <w:rPr>
          <w:rFonts w:ascii="Times New Roman" w:hAnsi="Times New Roman" w:cs="Times New Roman"/>
          <w:sz w:val="24"/>
          <w:szCs w:val="24"/>
        </w:rPr>
        <w:t xml:space="preserve">Selain itu, orang yang melakukan penyitaan meminta kepada kepala desa maupun kepala pamong lainnya untuk memaklumkan penyitaan itu kepada khalayak ramai menurut cara yang lazim dijalankan setempat. (IR. 198.) </w:t>
      </w:r>
    </w:p>
    <w:p w:rsidR="00C81E69" w:rsidRPr="000F53EC" w:rsidRDefault="00C81E69" w:rsidP="00C81E69">
      <w:pPr>
        <w:spacing w:line="360" w:lineRule="auto"/>
        <w:jc w:val="both"/>
        <w:rPr>
          <w:rFonts w:ascii="Times New Roman" w:hAnsi="Times New Roman" w:cs="Times New Roman"/>
          <w:b/>
          <w:sz w:val="24"/>
          <w:szCs w:val="24"/>
        </w:rPr>
      </w:pPr>
      <w:r w:rsidRPr="000F53EC">
        <w:rPr>
          <w:rFonts w:ascii="Times New Roman" w:hAnsi="Times New Roman" w:cs="Times New Roman"/>
          <w:b/>
          <w:sz w:val="24"/>
          <w:szCs w:val="24"/>
        </w:rPr>
        <w:t>Pasal 214.</w:t>
      </w:r>
    </w:p>
    <w:p w:rsidR="00C81E69" w:rsidRDefault="00C81E69" w:rsidP="00035B26">
      <w:pPr>
        <w:pStyle w:val="ListParagraph"/>
        <w:numPr>
          <w:ilvl w:val="0"/>
          <w:numId w:val="8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T</w:t>
      </w:r>
      <w:r w:rsidRPr="005B5B07">
        <w:rPr>
          <w:rFonts w:ascii="Times New Roman" w:hAnsi="Times New Roman" w:cs="Times New Roman"/>
          <w:sz w:val="24"/>
          <w:szCs w:val="24"/>
        </w:rPr>
        <w:t xml:space="preserve">erhitung mulai hari diumumkannya berita acara penyitaan itu, maka pihak yang mengalami penyitaan tidak diperbolehkan untuk memindahtangankan, membebani dengan suatu hak atau menyewakan barang tetap itu. </w:t>
      </w:r>
    </w:p>
    <w:p w:rsidR="00C81E69" w:rsidRDefault="00C81E69" w:rsidP="00035B26">
      <w:pPr>
        <w:pStyle w:val="ListParagraph"/>
        <w:numPr>
          <w:ilvl w:val="0"/>
          <w:numId w:val="85"/>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5B5B07">
        <w:rPr>
          <w:rFonts w:ascii="Times New Roman" w:hAnsi="Times New Roman" w:cs="Times New Roman"/>
          <w:sz w:val="24"/>
          <w:szCs w:val="24"/>
        </w:rPr>
        <w:t xml:space="preserve">erjanjian-perjanjian yang bertentangan dengan larangan tersebut tidak dapat dipertanggungjawabkan kepada orang yang melakukan penyitaan. (Rv. 507; IR. 199.) </w:t>
      </w:r>
    </w:p>
    <w:p w:rsidR="00C81E69" w:rsidRDefault="00C81E69" w:rsidP="00C81E69">
      <w:pPr>
        <w:tabs>
          <w:tab w:val="left" w:pos="2051"/>
        </w:tabs>
        <w:spacing w:line="360" w:lineRule="auto"/>
        <w:jc w:val="both"/>
        <w:rPr>
          <w:rFonts w:ascii="Times New Roman" w:hAnsi="Times New Roman" w:cs="Times New Roman"/>
          <w:sz w:val="24"/>
          <w:szCs w:val="24"/>
        </w:rPr>
      </w:pPr>
      <w:r w:rsidRPr="000F53EC">
        <w:rPr>
          <w:rFonts w:ascii="Times New Roman" w:hAnsi="Times New Roman" w:cs="Times New Roman"/>
          <w:b/>
          <w:sz w:val="24"/>
          <w:szCs w:val="24"/>
        </w:rPr>
        <w:t>Pasal 215.</w:t>
      </w:r>
      <w:r w:rsidRPr="000F53EC">
        <w:rPr>
          <w:rFonts w:ascii="Times New Roman" w:hAnsi="Times New Roman" w:cs="Times New Roman"/>
          <w:sz w:val="24"/>
          <w:szCs w:val="24"/>
        </w:rPr>
        <w:t xml:space="preserve"> </w:t>
      </w:r>
      <w:r>
        <w:rPr>
          <w:rFonts w:ascii="Times New Roman" w:hAnsi="Times New Roman" w:cs="Times New Roman"/>
          <w:sz w:val="24"/>
          <w:szCs w:val="24"/>
        </w:rPr>
        <w:tab/>
      </w:r>
    </w:p>
    <w:p w:rsidR="00C81E69" w:rsidRDefault="00C81E69" w:rsidP="00035B26">
      <w:pPr>
        <w:pStyle w:val="ListParagraph"/>
        <w:numPr>
          <w:ilvl w:val="0"/>
          <w:numId w:val="8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0F53EC">
        <w:rPr>
          <w:rFonts w:ascii="Times New Roman" w:hAnsi="Times New Roman" w:cs="Times New Roman"/>
          <w:sz w:val="24"/>
          <w:szCs w:val="24"/>
        </w:rPr>
        <w:t>enjualan barang sitaan dilakukan dengan perantaraan kantor lelang, atau tergantung dari keadaan atas pertimbangan ketua atau jaksa yang dikuasakan oleh orang yang melakukan penyitaan ataupun oleh orang lain yang dipandang cakap dan dapat dipercaya oleh ketua atau jaksa yang dikuasakan itu, yang bertempat tinggal di tempat penjualan akan dilakukan atau di dekat tempat itu. Penjualan dilakukan menurut syarat-syarat biasa secara umum dan diberikan kepada yang menawar dengan harga tertinggi.</w:t>
      </w:r>
    </w:p>
    <w:p w:rsidR="00C81E69" w:rsidRDefault="00C81E69" w:rsidP="00035B26">
      <w:pPr>
        <w:pStyle w:val="ListParagraph"/>
        <w:numPr>
          <w:ilvl w:val="0"/>
          <w:numId w:val="8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J</w:t>
      </w:r>
      <w:r w:rsidRPr="000F53EC">
        <w:rPr>
          <w:rFonts w:ascii="Times New Roman" w:hAnsi="Times New Roman" w:cs="Times New Roman"/>
          <w:sz w:val="24"/>
          <w:szCs w:val="24"/>
        </w:rPr>
        <w:t>ika penjualan tersebut dalam ayat (1) harus dilaksanakan untuk memenuhi pembayaran yang tidak melebihi tiga ratus gulden, tidak termasuk biaya perkara, atau jika atas.perkiraan ketua atau jaksa yang dikuasakan memperkirakan barang-barang yang disita tidak akan mencapai jumlah tiga ratus gulden, maka penjualan sekali-kali tidak boleh diserahkan kepada juru lelang.</w:t>
      </w:r>
    </w:p>
    <w:p w:rsidR="00C81E69" w:rsidRDefault="00C81E69" w:rsidP="00035B26">
      <w:pPr>
        <w:pStyle w:val="ListParagraph"/>
        <w:numPr>
          <w:ilvl w:val="0"/>
          <w:numId w:val="86"/>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0F53EC">
        <w:rPr>
          <w:rFonts w:ascii="Times New Roman" w:hAnsi="Times New Roman" w:cs="Times New Roman"/>
          <w:sz w:val="24"/>
          <w:szCs w:val="24"/>
        </w:rPr>
        <w:t xml:space="preserve">Dalam hal itu petelangan dilakukan oleh orang yang melakukan penyitaan atau oleh orang yang dipandang cakap dan terpercaya seperti tersebut dalam ayat (1). orang yang ditugaskan melakukanan lelang membuat laporan tertulis yang disampaikan kepada ketua atau jaksa yang dikuasakan tersebut. (Rv. 453, 466; Venduregl. 1, 4, 20 dst.; IR. 200 1-3.) </w:t>
      </w:r>
    </w:p>
    <w:p w:rsidR="00C81E69" w:rsidRPr="000F53EC" w:rsidRDefault="00C81E69" w:rsidP="00C81E69">
      <w:pPr>
        <w:spacing w:line="360" w:lineRule="auto"/>
        <w:jc w:val="both"/>
        <w:rPr>
          <w:rFonts w:ascii="Times New Roman" w:hAnsi="Times New Roman" w:cs="Times New Roman"/>
          <w:b/>
          <w:sz w:val="24"/>
          <w:szCs w:val="24"/>
        </w:rPr>
      </w:pPr>
      <w:r w:rsidRPr="000F53EC">
        <w:rPr>
          <w:rFonts w:ascii="Times New Roman" w:hAnsi="Times New Roman" w:cs="Times New Roman"/>
          <w:b/>
          <w:sz w:val="24"/>
          <w:szCs w:val="24"/>
        </w:rPr>
        <w:t xml:space="preserve">Pasal 216. </w:t>
      </w:r>
    </w:p>
    <w:p w:rsidR="00C81E69" w:rsidRDefault="00C81E69" w:rsidP="00035B26">
      <w:pPr>
        <w:pStyle w:val="ListParagraph"/>
        <w:numPr>
          <w:ilvl w:val="0"/>
          <w:numId w:val="8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0F53EC">
        <w:rPr>
          <w:rFonts w:ascii="Times New Roman" w:hAnsi="Times New Roman" w:cs="Times New Roman"/>
          <w:sz w:val="24"/>
          <w:szCs w:val="24"/>
        </w:rPr>
        <w:t xml:space="preserve">ihak yang barangnya disita dapat memberikan urutan barang-barang yang harus didahulukan untuk ditawarkan. (IR. 2004 .) </w:t>
      </w:r>
    </w:p>
    <w:p w:rsidR="00C81E69" w:rsidRDefault="00C81E69" w:rsidP="00035B26">
      <w:pPr>
        <w:pStyle w:val="ListParagraph"/>
        <w:numPr>
          <w:ilvl w:val="0"/>
          <w:numId w:val="8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Begitu jumlah yang diperlukan untuk memenuhi keputusan beserta biayanya tercapai, maka penjualan dihentikan dan sisa barang-barangnya dikembalikan kepada pemiliknya. (IR. 2OO5 .)</w:t>
      </w:r>
    </w:p>
    <w:p w:rsidR="00C81E69" w:rsidRDefault="00C81E69" w:rsidP="00035B26">
      <w:pPr>
        <w:pStyle w:val="ListParagraph"/>
        <w:numPr>
          <w:ilvl w:val="0"/>
          <w:numId w:val="87"/>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 xml:space="preserve">Di daerah Bengkulu, Sumatera Barat dan Tapanuli, harta pusaka baru boleh dilelang setelah barang-barang bergerak dan barang-barang tetap hasil pekerjaan debitur sendiri habis dilelang. </w:t>
      </w:r>
    </w:p>
    <w:p w:rsidR="00C81E69" w:rsidRPr="000F53EC" w:rsidRDefault="00C81E69" w:rsidP="00C81E69">
      <w:pPr>
        <w:spacing w:line="360" w:lineRule="auto"/>
        <w:jc w:val="both"/>
        <w:rPr>
          <w:rFonts w:ascii="Times New Roman" w:hAnsi="Times New Roman" w:cs="Times New Roman"/>
          <w:b/>
          <w:sz w:val="24"/>
          <w:szCs w:val="24"/>
        </w:rPr>
      </w:pPr>
      <w:r w:rsidRPr="000F53EC">
        <w:rPr>
          <w:rFonts w:ascii="Times New Roman" w:hAnsi="Times New Roman" w:cs="Times New Roman"/>
          <w:b/>
          <w:sz w:val="24"/>
          <w:szCs w:val="24"/>
        </w:rPr>
        <w:t>Pasal 217.</w:t>
      </w:r>
    </w:p>
    <w:p w:rsidR="00C81E69" w:rsidRDefault="00C81E69" w:rsidP="00035B26">
      <w:pPr>
        <w:pStyle w:val="ListParagraph"/>
        <w:numPr>
          <w:ilvl w:val="0"/>
          <w:numId w:val="8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 xml:space="preserve">Pelelangan (penjualan) barang bergerak dilakukan sesudah pengumuman menurut cara setempat dan tidak boleh dilakukan sebelum lewat delapan hari setelah dilakukan penyitaan. </w:t>
      </w:r>
    </w:p>
    <w:p w:rsidR="00C81E69" w:rsidRDefault="00C81E69" w:rsidP="00035B26">
      <w:pPr>
        <w:pStyle w:val="ListParagraph"/>
        <w:numPr>
          <w:ilvl w:val="0"/>
          <w:numId w:val="8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Bila bersama-sama dengan barang-barang bergerak juga disita barang-barang tetap, dan di antara barang-barang bergerak itu tidak ada barang yang mudah busuk, maka pelelangan dilakukan bersama-sama dengan urutan yang telah diberikan oleh yang terkena sita, tetapi setelah diumumkan dua kali dengan waktu antara lima belas hari.</w:t>
      </w:r>
    </w:p>
    <w:p w:rsidR="00C81E69" w:rsidRDefault="00C81E69" w:rsidP="00035B26">
      <w:pPr>
        <w:pStyle w:val="ListParagraph"/>
        <w:numPr>
          <w:ilvl w:val="0"/>
          <w:numId w:val="8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 xml:space="preserve">Dalam penyitaan yang dilakukan terhadap seluruh barang-barang tetap, maka digunakan tata cara pelelangan seperti diatur dalam ayat yang lalu. </w:t>
      </w:r>
    </w:p>
    <w:p w:rsidR="00C81E69" w:rsidRDefault="00C81E69" w:rsidP="00035B26">
      <w:pPr>
        <w:pStyle w:val="ListParagraph"/>
        <w:numPr>
          <w:ilvl w:val="0"/>
          <w:numId w:val="88"/>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 xml:space="preserve">Pelelangan barang-barang tetap yang sekiranya melebihi nilai seribu gulden, di daerah karesidenan di mana beredar satu atau lebih surat kabar harian, hanis diumumkan satu kali, selambat-lambatnya empat belas hari sebelum dilakukan pelelangan, dalam surat kabar tempat akan dilakukan pelelangan, dan jika tidak ada surat kabar di tempat itu, di suatu surat kabar tempat terdekat. (Rv. 516; IR. 2006-9.) </w:t>
      </w:r>
    </w:p>
    <w:p w:rsidR="00C81E69" w:rsidRDefault="00C81E69" w:rsidP="00C81E69">
      <w:pPr>
        <w:spacing w:line="360" w:lineRule="auto"/>
        <w:jc w:val="both"/>
        <w:rPr>
          <w:rFonts w:ascii="Times New Roman" w:hAnsi="Times New Roman" w:cs="Times New Roman"/>
          <w:sz w:val="24"/>
          <w:szCs w:val="24"/>
        </w:rPr>
      </w:pPr>
      <w:r w:rsidRPr="000F53EC">
        <w:rPr>
          <w:rFonts w:ascii="Times New Roman" w:hAnsi="Times New Roman" w:cs="Times New Roman"/>
          <w:b/>
          <w:sz w:val="24"/>
          <w:szCs w:val="24"/>
        </w:rPr>
        <w:t>Pasal 218</w:t>
      </w:r>
      <w:r w:rsidRPr="000F53EC">
        <w:rPr>
          <w:rFonts w:ascii="Times New Roman" w:hAnsi="Times New Roman" w:cs="Times New Roman"/>
          <w:sz w:val="24"/>
          <w:szCs w:val="24"/>
        </w:rPr>
        <w:t xml:space="preserve">. </w:t>
      </w:r>
    </w:p>
    <w:p w:rsidR="00C81E69" w:rsidRDefault="00C81E69" w:rsidP="00035B26">
      <w:pPr>
        <w:pStyle w:val="ListParagraph"/>
        <w:numPr>
          <w:ilvl w:val="1"/>
          <w:numId w:val="8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Hak orang yang barangnya dilelang atas barang-barang tetap berpindah kepada pihak pembeli berdasarkan penentuan bahwa ia yang menawar tertinggi, jika semua syarat-</w:t>
      </w:r>
      <w:r w:rsidRPr="000F53EC">
        <w:rPr>
          <w:rFonts w:ascii="Times New Roman" w:hAnsi="Times New Roman" w:cs="Times New Roman"/>
          <w:sz w:val="24"/>
          <w:szCs w:val="24"/>
        </w:rPr>
        <w:lastRenderedPageBreak/>
        <w:t xml:space="preserve">syarat jual-belinya telah dipenuhi dan harga dilunasi atas pelunasan itu ia akan menerima tanda bukti tertulis dari kantor lelang atau dari orang yang ditugaskan melaksanakan dan pelelangan. (Rv. 526, 532; IR. 20010.) </w:t>
      </w:r>
    </w:p>
    <w:p w:rsidR="00C81E69" w:rsidRDefault="00C81E69" w:rsidP="00035B26">
      <w:pPr>
        <w:pStyle w:val="ListParagraph"/>
        <w:numPr>
          <w:ilvl w:val="1"/>
          <w:numId w:val="82"/>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Jika pemilik barang yang telah dilelang enggan untuk menyerahkan barang yang telah dijual itu, maka ketua pengadilan geri atau jaksa yan g dikuasakan secara tertulis mengeluarkan surat perintah kepada peabat yang bertugas memberitahukan untuk, bila perlu dengan bantuan polisi, memaksa agar yang membangkang itu beserta keluarganya meninggalkan dan mengosongkan barang itu. Pejabat yang bertugas menjalankan perintah dibantu oleh panitera pengadilan negeri atau oleh seorang pegawai berkebangaan Eropa yang ditunjuk oleh ketua atau oleh jaksa yangg dikuasakan atau bila orang semacam itu tidak ada, oleh seorang kepala desa Indonesia atau pegawai Indonesia yang ditunjuk oleh ketua atau oleh jaksa yang dikuasakan- (Rv. 526, 1033; IR. 20010.)</w:t>
      </w:r>
    </w:p>
    <w:p w:rsidR="00C81E69" w:rsidRPr="000F53EC" w:rsidRDefault="00C81E69" w:rsidP="00C81E69">
      <w:pPr>
        <w:spacing w:line="360" w:lineRule="auto"/>
        <w:jc w:val="both"/>
        <w:rPr>
          <w:rFonts w:ascii="Times New Roman" w:hAnsi="Times New Roman" w:cs="Times New Roman"/>
          <w:b/>
          <w:sz w:val="24"/>
          <w:szCs w:val="24"/>
        </w:rPr>
      </w:pPr>
      <w:r w:rsidRPr="000F53EC">
        <w:rPr>
          <w:rFonts w:ascii="Times New Roman" w:hAnsi="Times New Roman" w:cs="Times New Roman"/>
          <w:b/>
          <w:sz w:val="24"/>
          <w:szCs w:val="24"/>
        </w:rPr>
        <w:t>Pasal 219</w:t>
      </w:r>
      <w:r>
        <w:rPr>
          <w:rFonts w:ascii="Times New Roman" w:hAnsi="Times New Roman" w:cs="Times New Roman"/>
          <w:b/>
          <w:sz w:val="24"/>
          <w:szCs w:val="24"/>
        </w:rPr>
        <w:t>.</w:t>
      </w:r>
      <w:r w:rsidRPr="000F53EC">
        <w:rPr>
          <w:rFonts w:ascii="Times New Roman" w:hAnsi="Times New Roman" w:cs="Times New Roman"/>
          <w:b/>
          <w:sz w:val="24"/>
          <w:szCs w:val="24"/>
        </w:rPr>
        <w:t xml:space="preserve"> </w:t>
      </w:r>
    </w:p>
    <w:p w:rsidR="00C81E69" w:rsidRPr="000F53EC" w:rsidRDefault="00C81E69" w:rsidP="00C81E69">
      <w:pPr>
        <w:spacing w:line="360" w:lineRule="auto"/>
        <w:jc w:val="both"/>
        <w:rPr>
          <w:rFonts w:ascii="Times New Roman" w:hAnsi="Times New Roman" w:cs="Times New Roman"/>
          <w:sz w:val="24"/>
          <w:szCs w:val="24"/>
        </w:rPr>
      </w:pPr>
      <w:r w:rsidRPr="000F53EC">
        <w:rPr>
          <w:rFonts w:ascii="Times New Roman" w:hAnsi="Times New Roman" w:cs="Times New Roman"/>
          <w:sz w:val="24"/>
          <w:szCs w:val="24"/>
        </w:rPr>
        <w:t>Jikalau ada dua atau lebih permohonan pelaksanaan keputusan terhadap satu orang debitur, maka dalam satu berita acara dilakukan penyitaan atas sejumlah barang-barang yang sekiranya diperlukan untuk menutup seluruh jumlah dari semua keputusan berikut biaya pelaksanaannya. (IR. 201.)</w:t>
      </w:r>
    </w:p>
    <w:p w:rsidR="00C81E69" w:rsidRPr="000F53EC" w:rsidRDefault="00C81E69" w:rsidP="00C81E69">
      <w:pPr>
        <w:spacing w:line="360" w:lineRule="auto"/>
        <w:jc w:val="both"/>
        <w:rPr>
          <w:rFonts w:ascii="Times New Roman" w:hAnsi="Times New Roman" w:cs="Times New Roman"/>
          <w:b/>
          <w:sz w:val="24"/>
          <w:szCs w:val="24"/>
        </w:rPr>
      </w:pPr>
      <w:r w:rsidRPr="000F53EC">
        <w:rPr>
          <w:rFonts w:ascii="Times New Roman" w:hAnsi="Times New Roman" w:cs="Times New Roman"/>
          <w:b/>
          <w:sz w:val="24"/>
          <w:szCs w:val="24"/>
        </w:rPr>
        <w:t>Pasal 220.</w:t>
      </w:r>
    </w:p>
    <w:p w:rsidR="00C81E69" w:rsidRDefault="00C81E69" w:rsidP="00C81E69">
      <w:pPr>
        <w:spacing w:line="360" w:lineRule="auto"/>
        <w:jc w:val="both"/>
        <w:rPr>
          <w:rFonts w:ascii="Times New Roman" w:hAnsi="Times New Roman" w:cs="Times New Roman"/>
          <w:sz w:val="24"/>
          <w:szCs w:val="24"/>
        </w:rPr>
      </w:pPr>
      <w:r w:rsidRPr="006368F2">
        <w:rPr>
          <w:rFonts w:ascii="Times New Roman" w:hAnsi="Times New Roman" w:cs="Times New Roman"/>
          <w:sz w:val="24"/>
          <w:szCs w:val="24"/>
        </w:rPr>
        <w:t xml:space="preserve">Bila setelah selesai suatu penyitaan tetapi sebelum diadakan penjualan, masuk lagi permohonanpermohonan untuk pelaksanaan putusan terhadap debitur, maka barang-barang yang telah disita digunakan juga untuk menutup segala putusan dan ketua atau jaksa yang dikuasakan, jika perlu dapat memerintahkan agar penyitaan dilanjutkan terhadap barang-barang yang belum disita sampai jumlah yang kiranya cukup untuk membayar seluruh putusan ditambah dengan biaya-biayanya. (IR. 202.) </w:t>
      </w:r>
    </w:p>
    <w:p w:rsidR="00C81E69" w:rsidRPr="000F53EC" w:rsidRDefault="00C81E69" w:rsidP="00C81E69">
      <w:pPr>
        <w:spacing w:line="360" w:lineRule="auto"/>
        <w:jc w:val="both"/>
        <w:rPr>
          <w:rFonts w:ascii="Times New Roman" w:hAnsi="Times New Roman" w:cs="Times New Roman"/>
          <w:b/>
          <w:sz w:val="24"/>
          <w:szCs w:val="24"/>
        </w:rPr>
      </w:pPr>
      <w:r w:rsidRPr="000F53EC">
        <w:rPr>
          <w:rFonts w:ascii="Times New Roman" w:hAnsi="Times New Roman" w:cs="Times New Roman"/>
          <w:b/>
          <w:sz w:val="24"/>
          <w:szCs w:val="24"/>
        </w:rPr>
        <w:t xml:space="preserve">Pasal 221. </w:t>
      </w:r>
    </w:p>
    <w:p w:rsidR="00C81E69" w:rsidRDefault="00C81E69" w:rsidP="00C81E69">
      <w:pPr>
        <w:spacing w:line="360" w:lineRule="auto"/>
        <w:jc w:val="both"/>
        <w:rPr>
          <w:rFonts w:ascii="Times New Roman" w:hAnsi="Times New Roman" w:cs="Times New Roman"/>
          <w:sz w:val="24"/>
          <w:szCs w:val="24"/>
        </w:rPr>
      </w:pPr>
      <w:r w:rsidRPr="006368F2">
        <w:rPr>
          <w:rFonts w:ascii="Times New Roman" w:hAnsi="Times New Roman" w:cs="Times New Roman"/>
          <w:sz w:val="24"/>
          <w:szCs w:val="24"/>
        </w:rPr>
        <w:t>Dalam jangka waktu seperti tersebut dalam pasal yang lalu, maka keputusan-keputusan terhadap debitur yang dijatuhkan oleh hakim-hakim lain dari yang disebut dalam pasal 206 ayat (1), dapat juga diajukan untuk dilaksanakan kepada ketua pengadilan negeri yang dalam wilayahnya dilakukan penyitaan. Ketentuan pasal 220 berlaku pula dalam hal ini. (IR. 203.)</w:t>
      </w:r>
    </w:p>
    <w:p w:rsidR="00C81E69" w:rsidRPr="000F53EC" w:rsidRDefault="00C81E69" w:rsidP="00C81E69">
      <w:pPr>
        <w:spacing w:line="360" w:lineRule="auto"/>
        <w:jc w:val="both"/>
        <w:rPr>
          <w:rFonts w:ascii="Times New Roman" w:hAnsi="Times New Roman" w:cs="Times New Roman"/>
          <w:b/>
          <w:sz w:val="24"/>
          <w:szCs w:val="24"/>
        </w:rPr>
      </w:pPr>
      <w:r w:rsidRPr="000F53EC">
        <w:rPr>
          <w:rFonts w:ascii="Times New Roman" w:hAnsi="Times New Roman" w:cs="Times New Roman"/>
          <w:b/>
          <w:sz w:val="24"/>
          <w:szCs w:val="24"/>
        </w:rPr>
        <w:t xml:space="preserve">Pasal 222. </w:t>
      </w:r>
    </w:p>
    <w:p w:rsidR="00C81E69" w:rsidRDefault="00C81E69" w:rsidP="00035B26">
      <w:pPr>
        <w:pStyle w:val="ListParagraph"/>
        <w:numPr>
          <w:ilvl w:val="0"/>
          <w:numId w:val="8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0F53EC">
        <w:rPr>
          <w:rFonts w:ascii="Times New Roman" w:hAnsi="Times New Roman" w:cs="Times New Roman"/>
          <w:sz w:val="24"/>
          <w:szCs w:val="24"/>
        </w:rPr>
        <w:t xml:space="preserve">Dalam kejadian-kejadian seperti tersebut dalam tiga pasal yang lain, maka ketua yang dimaksud dalam pasal yang lain, setelah mendengar atau memanggil dengan sepatutnya debitur dan para kreditur yang mengajukan permohorkan pelaksanaan, menentukan cara pembagian hasil eksekusi di antara para kreditur. </w:t>
      </w:r>
    </w:p>
    <w:p w:rsidR="00C81E69" w:rsidRDefault="00C81E69" w:rsidP="00035B26">
      <w:pPr>
        <w:pStyle w:val="ListParagraph"/>
        <w:numPr>
          <w:ilvl w:val="0"/>
          <w:numId w:val="89"/>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P</w:t>
      </w:r>
      <w:r w:rsidRPr="000F53EC">
        <w:rPr>
          <w:rFonts w:ascii="Times New Roman" w:hAnsi="Times New Roman" w:cs="Times New Roman"/>
          <w:sz w:val="24"/>
          <w:szCs w:val="24"/>
        </w:rPr>
        <w:t xml:space="preserve">ara kreditur yang memenuhi panggilan seperti tersebut dalam ayat yang Wu dapat mengajukan banding kepada pengadilan tinggi terhadap penetapan tersebut; terhadap permohonan banding itu berlaku pasal 199. (TR. 204.) </w:t>
      </w:r>
    </w:p>
    <w:p w:rsidR="00C81E69" w:rsidRPr="000F53EC" w:rsidRDefault="00C81E69" w:rsidP="00C81E69">
      <w:pPr>
        <w:spacing w:line="360" w:lineRule="auto"/>
        <w:ind w:left="360"/>
        <w:jc w:val="both"/>
        <w:rPr>
          <w:rFonts w:ascii="Times New Roman" w:hAnsi="Times New Roman" w:cs="Times New Roman"/>
          <w:b/>
          <w:sz w:val="24"/>
          <w:szCs w:val="24"/>
        </w:rPr>
      </w:pPr>
      <w:r w:rsidRPr="000F53EC">
        <w:rPr>
          <w:rFonts w:ascii="Times New Roman" w:hAnsi="Times New Roman" w:cs="Times New Roman"/>
          <w:b/>
          <w:sz w:val="24"/>
          <w:szCs w:val="24"/>
        </w:rPr>
        <w:t>Pasal 223.</w:t>
      </w:r>
    </w:p>
    <w:p w:rsidR="00C81E69" w:rsidRDefault="00C81E69" w:rsidP="00C81E69">
      <w:pPr>
        <w:spacing w:line="360" w:lineRule="auto"/>
        <w:jc w:val="both"/>
        <w:rPr>
          <w:rFonts w:ascii="Times New Roman" w:hAnsi="Times New Roman" w:cs="Times New Roman"/>
          <w:sz w:val="24"/>
          <w:szCs w:val="24"/>
        </w:rPr>
      </w:pPr>
      <w:r w:rsidRPr="000F53EC">
        <w:rPr>
          <w:rFonts w:ascii="Times New Roman" w:hAnsi="Times New Roman" w:cs="Times New Roman"/>
          <w:sz w:val="24"/>
          <w:szCs w:val="24"/>
        </w:rPr>
        <w:t xml:space="preserve">Segera setelah penetapan mengenai pembagian mempunyai kekuatan yang pasti maka ketua memberikan daftar pembagian kepada juru lelang atau orang yang ditugaskan untuk mengadakan pelelangan sebagai dasar pembagian hasil penjualannya. (TR. 205.) </w:t>
      </w:r>
    </w:p>
    <w:p w:rsidR="00C81E69" w:rsidRPr="000F53EC" w:rsidRDefault="00C81E69" w:rsidP="00C81E69">
      <w:pPr>
        <w:spacing w:line="360" w:lineRule="auto"/>
        <w:ind w:left="360"/>
        <w:jc w:val="both"/>
        <w:rPr>
          <w:rFonts w:ascii="Times New Roman" w:hAnsi="Times New Roman" w:cs="Times New Roman"/>
          <w:b/>
          <w:sz w:val="24"/>
          <w:szCs w:val="24"/>
        </w:rPr>
      </w:pPr>
      <w:r w:rsidRPr="000F53EC">
        <w:rPr>
          <w:rFonts w:ascii="Times New Roman" w:hAnsi="Times New Roman" w:cs="Times New Roman"/>
          <w:b/>
          <w:sz w:val="24"/>
          <w:szCs w:val="24"/>
        </w:rPr>
        <w:t xml:space="preserve">Pasal 224. </w:t>
      </w:r>
    </w:p>
    <w:p w:rsidR="00C81E69" w:rsidRDefault="00C81E69" w:rsidP="00035B26">
      <w:pPr>
        <w:pStyle w:val="ListParagraph"/>
        <w:numPr>
          <w:ilvl w:val="0"/>
          <w:numId w:val="9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Kecuali apa yang diatur dalam ayat berikut, maka pelaksanaan keputusan yang bermaksud membayar sejumlah uang yang tidak melebihi seratus lima puluh gulden, tidak termasuk biaya perkara, dilakukan tanpa peringatan lebih dahulu. (IR. 2061 .)</w:t>
      </w:r>
    </w:p>
    <w:p w:rsidR="00C81E69" w:rsidRDefault="00C81E69" w:rsidP="00035B26">
      <w:pPr>
        <w:pStyle w:val="ListParagraph"/>
        <w:numPr>
          <w:ilvl w:val="0"/>
          <w:numId w:val="9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0F53EC">
        <w:rPr>
          <w:rFonts w:ascii="Times New Roman" w:hAnsi="Times New Roman" w:cs="Times New Roman"/>
          <w:sz w:val="24"/>
          <w:szCs w:val="24"/>
        </w:rPr>
        <w:t>(</w:t>
      </w:r>
      <w:r w:rsidRPr="000F53EC">
        <w:rPr>
          <w:rFonts w:ascii="Times New Roman" w:hAnsi="Times New Roman" w:cs="Times New Roman"/>
          <w:i/>
          <w:sz w:val="24"/>
          <w:szCs w:val="24"/>
        </w:rPr>
        <w:t>s.d.u. dg. S. 1934-621, 622, S. 1936-629</w:t>
      </w:r>
      <w:r w:rsidRPr="000F53EC">
        <w:rPr>
          <w:rFonts w:ascii="Times New Roman" w:hAnsi="Times New Roman" w:cs="Times New Roman"/>
          <w:sz w:val="24"/>
          <w:szCs w:val="24"/>
        </w:rPr>
        <w:t xml:space="preserve">) Jumlah uang yang termaksud dalam ayat yang lalu yang berhubungan dengan pelaksanaan keputusan pengadilan adalah sebagai berikut: </w:t>
      </w:r>
    </w:p>
    <w:p w:rsidR="00C81E69" w:rsidRDefault="00C81E69" w:rsidP="00035B26">
      <w:pPr>
        <w:pStyle w:val="ListParagraph"/>
        <w:numPr>
          <w:ilvl w:val="0"/>
          <w:numId w:val="91"/>
        </w:numPr>
        <w:spacing w:line="360" w:lineRule="auto"/>
        <w:ind w:left="567" w:hanging="284"/>
        <w:jc w:val="both"/>
        <w:rPr>
          <w:rFonts w:ascii="Times New Roman" w:hAnsi="Times New Roman" w:cs="Times New Roman"/>
          <w:sz w:val="24"/>
          <w:szCs w:val="24"/>
        </w:rPr>
      </w:pPr>
      <w:r w:rsidRPr="00EE1816">
        <w:rPr>
          <w:rFonts w:ascii="Times New Roman" w:hAnsi="Times New Roman" w:cs="Times New Roman"/>
          <w:sz w:val="24"/>
          <w:szCs w:val="24"/>
        </w:rPr>
        <w:t xml:space="preserve">di dalam wilayah Sumatera Timur dua ratus lima puluh gulden. </w:t>
      </w:r>
    </w:p>
    <w:p w:rsidR="00C81E69" w:rsidRDefault="00C81E69" w:rsidP="00035B26">
      <w:pPr>
        <w:pStyle w:val="ListParagraph"/>
        <w:numPr>
          <w:ilvl w:val="0"/>
          <w:numId w:val="91"/>
        </w:numPr>
        <w:spacing w:line="360" w:lineRule="auto"/>
        <w:ind w:left="567" w:hanging="284"/>
        <w:jc w:val="both"/>
        <w:rPr>
          <w:rFonts w:ascii="Times New Roman" w:hAnsi="Times New Roman" w:cs="Times New Roman"/>
          <w:sz w:val="24"/>
          <w:szCs w:val="24"/>
        </w:rPr>
      </w:pPr>
      <w:r w:rsidRPr="00EE1816">
        <w:rPr>
          <w:rFonts w:ascii="Times New Roman" w:hAnsi="Times New Roman" w:cs="Times New Roman"/>
          <w:sz w:val="24"/>
          <w:szCs w:val="24"/>
        </w:rPr>
        <w:t xml:space="preserve">di dalam afdeling-afdeling dalam Karesidenan Aceh dan sekitarnya yang tidak ada peagadilan negerinya, lima ratus gulden. </w:t>
      </w:r>
    </w:p>
    <w:p w:rsidR="00C81E69" w:rsidRDefault="00C81E69" w:rsidP="00035B26">
      <w:pPr>
        <w:pStyle w:val="ListParagraph"/>
        <w:numPr>
          <w:ilvl w:val="0"/>
          <w:numId w:val="91"/>
        </w:numPr>
        <w:spacing w:line="360" w:lineRule="auto"/>
        <w:ind w:left="567" w:hanging="284"/>
        <w:jc w:val="both"/>
        <w:rPr>
          <w:rFonts w:ascii="Times New Roman" w:hAnsi="Times New Roman" w:cs="Times New Roman"/>
          <w:sz w:val="24"/>
          <w:szCs w:val="24"/>
        </w:rPr>
      </w:pPr>
      <w:r w:rsidRPr="00EE1816">
        <w:rPr>
          <w:rFonts w:ascii="Times New Roman" w:hAnsi="Times New Roman" w:cs="Times New Roman"/>
          <w:sz w:val="24"/>
          <w:szCs w:val="24"/>
        </w:rPr>
        <w:t>(</w:t>
      </w:r>
      <w:r w:rsidRPr="00EE1816">
        <w:rPr>
          <w:rFonts w:ascii="Times New Roman" w:hAnsi="Times New Roman" w:cs="Times New Roman"/>
          <w:i/>
          <w:sz w:val="24"/>
          <w:szCs w:val="24"/>
        </w:rPr>
        <w:t>Huruf c ini dianggap tidak tertuli karena tidak sesuai lagi dengan keadaan sekarang</w:t>
      </w:r>
      <w:r w:rsidRPr="00EE1816">
        <w:rPr>
          <w:rFonts w:ascii="Times New Roman" w:hAnsi="Times New Roman" w:cs="Times New Roman"/>
          <w:sz w:val="24"/>
          <w:szCs w:val="24"/>
        </w:rPr>
        <w:t xml:space="preserve">.) </w:t>
      </w:r>
    </w:p>
    <w:p w:rsidR="00C81E69" w:rsidRDefault="00C81E69" w:rsidP="00035B26">
      <w:pPr>
        <w:pStyle w:val="ListParagraph"/>
        <w:numPr>
          <w:ilvl w:val="0"/>
          <w:numId w:val="9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EE1816">
        <w:rPr>
          <w:rFonts w:ascii="Times New Roman" w:hAnsi="Times New Roman" w:cs="Times New Roman"/>
          <w:sz w:val="24"/>
          <w:szCs w:val="24"/>
        </w:rPr>
        <w:t xml:space="preserve">Ayat ini dianggap tidak tertulis karena tidak sesuai lagi dengan keadaan </w:t>
      </w:r>
    </w:p>
    <w:p w:rsidR="00C81E69" w:rsidRPr="00035B26" w:rsidRDefault="00C81E69" w:rsidP="00035B26">
      <w:pPr>
        <w:pStyle w:val="ListParagraph"/>
        <w:numPr>
          <w:ilvl w:val="0"/>
          <w:numId w:val="90"/>
        </w:numPr>
        <w:spacing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Pr="00EE1816">
        <w:rPr>
          <w:rFonts w:ascii="Times New Roman" w:hAnsi="Times New Roman" w:cs="Times New Roman"/>
          <w:sz w:val="24"/>
          <w:szCs w:val="24"/>
        </w:rPr>
        <w:t>Jika tidak cukup adanya barang-barang bergerak, maka atas perintah tertulis karena jabatan ketua atau jaksa yang dikuasakan, juga barang-barang tetap boleh disita dengan cara penyitan seperti ditentukan dalam pasal 208 s/d 210 dan pasal 213, dan dijual dengan cara-cara yang ditentukan dalam pasal 215 s/d 218.(IR. 2062 .)</w:t>
      </w:r>
    </w:p>
    <w:p w:rsidR="002D56EF" w:rsidRPr="00C30F13" w:rsidRDefault="002D56E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Pasal 255.</w:t>
      </w:r>
    </w:p>
    <w:p w:rsidR="002D56EF" w:rsidRPr="00C30F13" w:rsidRDefault="002D56EF" w:rsidP="00C30F13">
      <w:pPr>
        <w:jc w:val="both"/>
        <w:rPr>
          <w:rFonts w:asciiTheme="majorBidi" w:hAnsiTheme="majorBidi" w:cstheme="majorBidi"/>
          <w:sz w:val="24"/>
          <w:szCs w:val="24"/>
        </w:rPr>
      </w:pPr>
      <w:r w:rsidRPr="00C30F13">
        <w:rPr>
          <w:rFonts w:asciiTheme="majorBidi" w:hAnsiTheme="majorBidi" w:cstheme="majorBidi"/>
          <w:sz w:val="24"/>
          <w:szCs w:val="24"/>
        </w:rPr>
        <w:t>Meskipun penyanderaan telah dilakukan terhadapnya, debitur tetap bertanggung-jawab atas utang yang menyebabkan ia disandera. (</w:t>
      </w:r>
      <w:r w:rsidR="006E00D6" w:rsidRPr="00C30F13">
        <w:rPr>
          <w:rFonts w:asciiTheme="majorBidi" w:hAnsiTheme="majorBidi" w:cstheme="majorBidi"/>
          <w:sz w:val="24"/>
          <w:szCs w:val="24"/>
        </w:rPr>
        <w:t>HIR. 221; Rv. 592</w:t>
      </w:r>
      <w:r w:rsidRPr="00C30F13">
        <w:rPr>
          <w:rFonts w:asciiTheme="majorBidi" w:hAnsiTheme="majorBidi" w:cstheme="majorBidi"/>
          <w:sz w:val="24"/>
          <w:szCs w:val="24"/>
        </w:rPr>
        <w:t xml:space="preserve">.) </w:t>
      </w:r>
    </w:p>
    <w:p w:rsidR="002D56EF" w:rsidRPr="00C30F13" w:rsidRDefault="002D56E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256. </w:t>
      </w:r>
    </w:p>
    <w:p w:rsidR="006E00D6" w:rsidRPr="00C30F13" w:rsidRDefault="002D56EF" w:rsidP="00C30F13">
      <w:pPr>
        <w:jc w:val="both"/>
        <w:rPr>
          <w:rFonts w:asciiTheme="majorBidi" w:hAnsiTheme="majorBidi" w:cstheme="majorBidi"/>
          <w:sz w:val="24"/>
          <w:szCs w:val="24"/>
        </w:rPr>
      </w:pPr>
      <w:r w:rsidRPr="00C30F13">
        <w:rPr>
          <w:rFonts w:asciiTheme="majorBidi" w:hAnsiTheme="majorBidi" w:cstheme="majorBidi"/>
          <w:sz w:val="24"/>
          <w:szCs w:val="24"/>
        </w:rPr>
        <w:lastRenderedPageBreak/>
        <w:t xml:space="preserve">Panitera pengadilan negeri memegang suatu register mengenai penyanderaan yang berisi catatan mengenai: (Rv. 602.) </w:t>
      </w:r>
    </w:p>
    <w:p w:rsidR="006E00D6" w:rsidRPr="00C30F13" w:rsidRDefault="006E00D6" w:rsidP="00C30F13">
      <w:pPr>
        <w:jc w:val="both"/>
        <w:rPr>
          <w:rFonts w:asciiTheme="majorBidi" w:hAnsiTheme="majorBidi" w:cstheme="majorBidi"/>
          <w:sz w:val="24"/>
          <w:szCs w:val="24"/>
        </w:rPr>
      </w:pPr>
      <w:r w:rsidRPr="00C30F13">
        <w:rPr>
          <w:rFonts w:asciiTheme="majorBidi" w:hAnsiTheme="majorBidi" w:cstheme="majorBidi"/>
          <w:sz w:val="24"/>
          <w:szCs w:val="24"/>
        </w:rPr>
        <w:t>1˚</w:t>
      </w:r>
      <w:r w:rsidR="002D56EF" w:rsidRPr="00C30F13">
        <w:rPr>
          <w:rFonts w:asciiTheme="majorBidi" w:hAnsiTheme="majorBidi" w:cstheme="majorBidi"/>
          <w:sz w:val="24"/>
          <w:szCs w:val="24"/>
        </w:rPr>
        <w:t xml:space="preserve">. perintah untuk penyanderaan dengan menyebut pejabat yang mengeluarkan perintah itu, hari ditanda-tanganinya, nama-nama dan pekerjaan serta tempat tinggal mereka yang diperintahkan untuk disandera, serta lamanya waktu penyanderaan dapat dilakukan; </w:t>
      </w:r>
    </w:p>
    <w:p w:rsidR="006E00D6" w:rsidRPr="00C30F13" w:rsidRDefault="006E00D6" w:rsidP="00C30F13">
      <w:pPr>
        <w:jc w:val="both"/>
        <w:rPr>
          <w:rFonts w:asciiTheme="majorBidi" w:hAnsiTheme="majorBidi" w:cstheme="majorBidi"/>
          <w:sz w:val="24"/>
          <w:szCs w:val="24"/>
        </w:rPr>
      </w:pPr>
      <w:r w:rsidRPr="00C30F13">
        <w:rPr>
          <w:rFonts w:asciiTheme="majorBidi" w:hAnsiTheme="majorBidi" w:cstheme="majorBidi"/>
          <w:sz w:val="24"/>
          <w:szCs w:val="24"/>
        </w:rPr>
        <w:t>2˚</w:t>
      </w:r>
      <w:r w:rsidR="002D56EF" w:rsidRPr="00C30F13">
        <w:rPr>
          <w:rFonts w:asciiTheme="majorBidi" w:hAnsiTheme="majorBidi" w:cstheme="majorBidi"/>
          <w:sz w:val="24"/>
          <w:szCs w:val="24"/>
        </w:rPr>
        <w:t xml:space="preserve"> . hari debitur mulai ditahan; </w:t>
      </w:r>
    </w:p>
    <w:p w:rsidR="006E00D6" w:rsidRPr="00C30F13" w:rsidRDefault="006E00D6" w:rsidP="00C30F13">
      <w:pPr>
        <w:jc w:val="both"/>
        <w:rPr>
          <w:rFonts w:asciiTheme="majorBidi" w:hAnsiTheme="majorBidi" w:cstheme="majorBidi"/>
          <w:sz w:val="24"/>
          <w:szCs w:val="24"/>
        </w:rPr>
      </w:pPr>
      <w:r w:rsidRPr="00C30F13">
        <w:rPr>
          <w:rFonts w:asciiTheme="majorBidi" w:hAnsiTheme="majorBidi" w:cstheme="majorBidi"/>
          <w:sz w:val="24"/>
          <w:szCs w:val="24"/>
        </w:rPr>
        <w:t>3˚</w:t>
      </w:r>
      <w:r w:rsidR="002D56EF" w:rsidRPr="00C30F13">
        <w:rPr>
          <w:rFonts w:asciiTheme="majorBidi" w:hAnsiTheme="majorBidi" w:cstheme="majorBidi"/>
          <w:sz w:val="24"/>
          <w:szCs w:val="24"/>
        </w:rPr>
        <w:t xml:space="preserve"> hari dibebaskan dari penyanderaan. (</w:t>
      </w:r>
      <w:r w:rsidRPr="00C30F13">
        <w:rPr>
          <w:rFonts w:asciiTheme="majorBidi" w:hAnsiTheme="majorBidi" w:cstheme="majorBidi"/>
          <w:sz w:val="24"/>
          <w:szCs w:val="24"/>
        </w:rPr>
        <w:t xml:space="preserve">HIR. 222.) </w:t>
      </w:r>
    </w:p>
    <w:p w:rsidR="006E00D6" w:rsidRPr="00C30F13" w:rsidRDefault="006E00D6"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257. </w:t>
      </w:r>
    </w:p>
    <w:p w:rsidR="006E00D6" w:rsidRPr="00C30F13" w:rsidRDefault="006E00D6" w:rsidP="00C30F13">
      <w:pPr>
        <w:jc w:val="both"/>
        <w:rPr>
          <w:rFonts w:asciiTheme="majorBidi" w:hAnsiTheme="majorBidi" w:cstheme="majorBidi"/>
          <w:sz w:val="24"/>
          <w:szCs w:val="24"/>
        </w:rPr>
      </w:pPr>
      <w:r w:rsidRPr="00C30F13">
        <w:rPr>
          <w:rFonts w:asciiTheme="majorBidi" w:hAnsiTheme="majorBidi" w:cstheme="majorBidi"/>
          <w:sz w:val="24"/>
          <w:szCs w:val="24"/>
        </w:rPr>
        <w:t>K</w:t>
      </w:r>
      <w:r w:rsidR="002D56EF" w:rsidRPr="00C30F13">
        <w:rPr>
          <w:rFonts w:asciiTheme="majorBidi" w:hAnsiTheme="majorBidi" w:cstheme="majorBidi"/>
          <w:sz w:val="24"/>
          <w:szCs w:val="24"/>
        </w:rPr>
        <w:t>etua pengadilan negeri tiap saat, jika menghendakinya, dapat meminta agar daftar itu diperlihatkan kepadanya sedikitnya sebulan sekali dan secara teliti mengawasi supaya orang yang disandera segera dikeluarkan dari penyanderaan begitu waktu penyanderaan lewat. (</w:t>
      </w:r>
      <w:r w:rsidRPr="00C30F13">
        <w:rPr>
          <w:rFonts w:asciiTheme="majorBidi" w:hAnsiTheme="majorBidi" w:cstheme="majorBidi"/>
          <w:sz w:val="24"/>
          <w:szCs w:val="24"/>
        </w:rPr>
        <w:t xml:space="preserve">HIR. 223.) </w:t>
      </w:r>
    </w:p>
    <w:p w:rsidR="006E00D6" w:rsidRPr="00C30F13" w:rsidRDefault="006E00D6"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258. </w:t>
      </w:r>
    </w:p>
    <w:p w:rsidR="006E00D6" w:rsidRPr="00C30F13" w:rsidRDefault="006E00D6" w:rsidP="00C30F13">
      <w:pPr>
        <w:pStyle w:val="ListParagraph"/>
        <w:numPr>
          <w:ilvl w:val="0"/>
          <w:numId w:val="1"/>
        </w:numPr>
        <w:ind w:left="284" w:hanging="284"/>
        <w:jc w:val="both"/>
        <w:rPr>
          <w:rFonts w:asciiTheme="majorBidi" w:hAnsiTheme="majorBidi" w:cstheme="majorBidi"/>
          <w:sz w:val="24"/>
          <w:szCs w:val="24"/>
        </w:rPr>
      </w:pPr>
      <w:r w:rsidRPr="00C30F13">
        <w:rPr>
          <w:rFonts w:asciiTheme="majorBidi" w:hAnsiTheme="majorBidi" w:cstheme="majorBidi"/>
          <w:sz w:val="24"/>
          <w:szCs w:val="24"/>
        </w:rPr>
        <w:t>G</w:t>
      </w:r>
      <w:r w:rsidR="002D56EF" w:rsidRPr="00C30F13">
        <w:rPr>
          <w:rFonts w:asciiTheme="majorBidi" w:hAnsiTheme="majorBidi" w:cstheme="majorBidi"/>
          <w:sz w:val="24"/>
          <w:szCs w:val="24"/>
        </w:rPr>
        <w:t>rosse akta hipotek dan surat-surat utang yang dibuat oleh notaris di dalam wilayah Indonesia memuat kepala yang berbunyi "Atas nama Raja" (sekarang: Demi keadilan berdasarkan Ketuhanan yang Maha Esa) mempunyai kekuatan yang sama de</w:t>
      </w:r>
      <w:r w:rsidRPr="00C30F13">
        <w:rPr>
          <w:rFonts w:asciiTheme="majorBidi" w:hAnsiTheme="majorBidi" w:cstheme="majorBidi"/>
          <w:sz w:val="24"/>
          <w:szCs w:val="24"/>
        </w:rPr>
        <w:t xml:space="preserve">ngan keputusan pengadilan. </w:t>
      </w:r>
    </w:p>
    <w:p w:rsidR="007E41F7" w:rsidRPr="00C30F13" w:rsidRDefault="002D56EF" w:rsidP="00C30F13">
      <w:pPr>
        <w:pStyle w:val="ListParagraph"/>
        <w:numPr>
          <w:ilvl w:val="0"/>
          <w:numId w:val="1"/>
        </w:numPr>
        <w:ind w:left="284" w:hanging="284"/>
        <w:jc w:val="both"/>
        <w:rPr>
          <w:rFonts w:asciiTheme="majorBidi" w:hAnsiTheme="majorBidi" w:cstheme="majorBidi"/>
          <w:sz w:val="24"/>
          <w:szCs w:val="24"/>
        </w:rPr>
      </w:pPr>
      <w:r w:rsidRPr="00C30F13">
        <w:rPr>
          <w:rFonts w:asciiTheme="majorBidi" w:hAnsiTheme="majorBidi" w:cstheme="majorBidi"/>
          <w:sz w:val="24"/>
          <w:szCs w:val="24"/>
        </w:rPr>
        <w:t>Untuk pelaksanannya yang tidak dijalankan secara suka-rela, berlaku ketentuan-ketentuan bagian ini, tetapi dengan pengertian bahwa penerapan paksaan badan hanya dapat dijalankan jika diizinkan oleh putusan peng</w:t>
      </w:r>
      <w:r w:rsidR="006E00D6" w:rsidRPr="00C30F13">
        <w:rPr>
          <w:rFonts w:asciiTheme="majorBidi" w:hAnsiTheme="majorBidi" w:cstheme="majorBidi"/>
          <w:sz w:val="24"/>
          <w:szCs w:val="24"/>
        </w:rPr>
        <w:t>adilan. (Rv. 440, 584; No. 41; HI</w:t>
      </w:r>
      <w:r w:rsidRPr="00C30F13">
        <w:rPr>
          <w:rFonts w:asciiTheme="majorBidi" w:hAnsiTheme="majorBidi" w:cstheme="majorBidi"/>
          <w:sz w:val="24"/>
          <w:szCs w:val="24"/>
        </w:rPr>
        <w:t>R. 224.)</w:t>
      </w:r>
    </w:p>
    <w:p w:rsidR="00DA0F7F" w:rsidRPr="00C30F13" w:rsidRDefault="00DA0F7F" w:rsidP="00574472">
      <w:pPr>
        <w:jc w:val="center"/>
        <w:rPr>
          <w:rFonts w:asciiTheme="majorBidi" w:hAnsiTheme="majorBidi" w:cstheme="majorBidi"/>
          <w:b/>
          <w:bCs/>
          <w:sz w:val="24"/>
          <w:szCs w:val="24"/>
        </w:rPr>
      </w:pPr>
      <w:r w:rsidRPr="00C30F13">
        <w:rPr>
          <w:rFonts w:asciiTheme="majorBidi" w:hAnsiTheme="majorBidi" w:cstheme="majorBidi"/>
          <w:b/>
          <w:bCs/>
          <w:sz w:val="24"/>
          <w:szCs w:val="24"/>
        </w:rPr>
        <w:t>Bagian 5. Beberapa Acara Khusus.</w:t>
      </w:r>
    </w:p>
    <w:p w:rsidR="00DA0F7F" w:rsidRPr="00C30F13" w:rsidRDefault="00DA0F7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259. </w:t>
      </w:r>
    </w:p>
    <w:p w:rsidR="00DA0F7F" w:rsidRPr="00C30F13" w:rsidRDefault="00DA0F7F" w:rsidP="00035B26">
      <w:pPr>
        <w:pStyle w:val="ListParagraph"/>
        <w:numPr>
          <w:ilvl w:val="0"/>
          <w:numId w:val="2"/>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Jika seseorang yang dihukum untuk melakukan suatu perbuatan tidak melakukannya dalam waktu yang telah ditentukan oleh hakim, maka oleh orang yang mendapat keuntungan dari putusan pengadilan yang bersangkutan dapat dimintakan kepada pengadilan agar kepentingan dari pemenuhan perbuatan itu dinilai dalam jumlah uang yang harus ia kemukakan. </w:t>
      </w:r>
    </w:p>
    <w:p w:rsidR="00DA0F7F" w:rsidRPr="00C30F13" w:rsidRDefault="00DA0F7F" w:rsidP="00035B26">
      <w:pPr>
        <w:pStyle w:val="ListParagraph"/>
        <w:numPr>
          <w:ilvl w:val="0"/>
          <w:numId w:val="2"/>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Terhadap permohonan ini berlaku ketentuan-ketentuan tersebut dalam pasal 142, 143, 144, 145 dan 146 dengan perbedaan, bahwa ketua hanya memanggil debitur untuk menghadap di sidang pengadilan yang datang untuk didengar pendapatnya mengenai permohonan tersebut; </w:t>
      </w:r>
    </w:p>
    <w:p w:rsidR="00DA0F7F" w:rsidRPr="00C30F13" w:rsidRDefault="00DA0F7F" w:rsidP="00035B26">
      <w:pPr>
        <w:pStyle w:val="ListParagraph"/>
        <w:numPr>
          <w:ilvl w:val="0"/>
          <w:numId w:val="2"/>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Sesudah debitur didengar, atau bila ia tidak hadir setelah dipanggil dengan sepatutnya, maka pengadilan negeri menolak tuntutan itu atau memberi penilaian dalam jumlah uang yang sama dengan apa yang diituntut pemohon atau dengan jumlah yang lebih kecil, dengan menghukum debitur untuk membayar jumlah itu. (KUHperd. 1239; IR. 225.) </w:t>
      </w:r>
    </w:p>
    <w:p w:rsidR="00DA0F7F" w:rsidRPr="00C30F13" w:rsidRDefault="00DA0F7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260. </w:t>
      </w:r>
    </w:p>
    <w:p w:rsidR="00DA0F7F" w:rsidRPr="00C30F13" w:rsidRDefault="00DA0F7F" w:rsidP="00035B26">
      <w:pPr>
        <w:pStyle w:val="ListParagraph"/>
        <w:numPr>
          <w:ilvl w:val="0"/>
          <w:numId w:val="3"/>
        </w:numPr>
        <w:ind w:left="284" w:hanging="284"/>
        <w:jc w:val="both"/>
        <w:rPr>
          <w:rFonts w:asciiTheme="majorBidi" w:hAnsiTheme="majorBidi" w:cstheme="majorBidi"/>
          <w:sz w:val="24"/>
          <w:szCs w:val="24"/>
        </w:rPr>
      </w:pPr>
      <w:r w:rsidRPr="00C30F13">
        <w:rPr>
          <w:rFonts w:asciiTheme="majorBidi" w:hAnsiTheme="majorBidi" w:cstheme="majorBidi"/>
          <w:sz w:val="24"/>
          <w:szCs w:val="24"/>
        </w:rPr>
        <w:lastRenderedPageBreak/>
        <w:t xml:space="preserve">Seorang pemilik suatu barang bergerak dapat memohon kepada kepada pengadilan negeri yang wilayah hukumnya meliputi tempat tinggal atau tempat kedudukan orang yang memegang/menguasai barang itu, dengan cara tertulis atau lisan, agar dilakukan penyitaan atas barang yang dikuasai itu. </w:t>
      </w:r>
    </w:p>
    <w:p w:rsidR="00DA0F7F" w:rsidRPr="00C30F13" w:rsidRDefault="00DA0F7F" w:rsidP="00035B26">
      <w:pPr>
        <w:pStyle w:val="ListParagraph"/>
        <w:numPr>
          <w:ilvl w:val="0"/>
          <w:numId w:val="3"/>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Barang yang harus disita harus diterangkan dengan teliti dalam permohonannya itu. </w:t>
      </w:r>
    </w:p>
    <w:p w:rsidR="00DA0F7F" w:rsidRPr="00C30F13" w:rsidRDefault="00DA0F7F" w:rsidP="00035B26">
      <w:pPr>
        <w:pStyle w:val="ListParagraph"/>
        <w:numPr>
          <w:ilvl w:val="0"/>
          <w:numId w:val="3"/>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Jika penyitaan dikabulkan, maka penyitaan dilakukan dengan perintah tertulis dari ketua, ditetapkan pula siapa yang harus melakukan penyitaan serta tata cara yang harus diturut dengan mengikuti apa yang diatur dalam pasal 208-212. </w:t>
      </w:r>
    </w:p>
    <w:p w:rsidR="00DA0F7F" w:rsidRPr="00C30F13" w:rsidRDefault="00DA0F7F" w:rsidP="00035B26">
      <w:pPr>
        <w:pStyle w:val="ListParagraph"/>
        <w:numPr>
          <w:ilvl w:val="0"/>
          <w:numId w:val="3"/>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Penyitaan yang telah dilakukan segera diberitahukan oleh panitera kepada pemohon sita dengan diberitahukan pula, bahwa ia harus hadir pada hari persidangan yang akan datang agar mengajukan dan menguatkan tuntutannya. </w:t>
      </w:r>
    </w:p>
    <w:p w:rsidR="00DA0F7F" w:rsidRPr="00C30F13" w:rsidRDefault="00DA0F7F" w:rsidP="00035B26">
      <w:pPr>
        <w:pStyle w:val="ListParagraph"/>
        <w:numPr>
          <w:ilvl w:val="0"/>
          <w:numId w:val="3"/>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Orang, yang barangnya disita, diperintahkan juga untuk hadir pada persidangan itu. (6) pada hari yang sudah ditentukan, maka persidangan dilakukan dengan cara yang biasa dan diputus tentang hal itu. </w:t>
      </w:r>
    </w:p>
    <w:p w:rsidR="00DA0F7F" w:rsidRPr="00C30F13" w:rsidRDefault="00DA0F7F" w:rsidP="00035B26">
      <w:pPr>
        <w:pStyle w:val="ListParagraph"/>
        <w:numPr>
          <w:ilvl w:val="0"/>
          <w:numId w:val="3"/>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Jika gugatan dikabulkan, maka sitaan dinyatakan sah dan berharga dan diperintahkan agar barang yang disita diserahkan kepada penggugat, sedangkan jika gugatan ditolak, maka diperintahkan agar sita diangkat. (Rv. 714 dst.; HIR. 226.) </w:t>
      </w:r>
    </w:p>
    <w:p w:rsidR="00DA0F7F" w:rsidRPr="00C30F13" w:rsidRDefault="00DA0F7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261. </w:t>
      </w:r>
    </w:p>
    <w:p w:rsidR="00DA0F7F" w:rsidRPr="00C30F13" w:rsidRDefault="00DA0F7F" w:rsidP="00035B26">
      <w:pPr>
        <w:pStyle w:val="ListParagraph"/>
        <w:numPr>
          <w:ilvl w:val="0"/>
          <w:numId w:val="4"/>
        </w:numPr>
        <w:tabs>
          <w:tab w:val="left" w:pos="284"/>
        </w:tabs>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Bila ada dugaan yang berdasar, bahwa seorang debitur y ang belum diputus perkaranya atau yang telah diputus kalah perkaranya tetapi betum dapat dilaksanakan, berusaha untuk menggelapkan atau memindahkan barang-barang bergeraknya atau yang tetap, agar dapat dihindarkan jatuh ke tangan kreditur, maka atas permintaan pihak yang berkepentingan, ketua pengadilan negeri atau jika debitur bertempat tinggal atau berdiam di luar wilayah jaksa di tempat kedudukan pengadilan negeri atau jika ketua pengadilan negeri tidak ada di tempat tersebut, jaksa di tempat tinggal atau tempat kediaman debitur dapat memerintahkan penyitaan barang-barang tersebut agar dapat menjamin hak si pemohon, dan sekaligus memberitahukan padanya supaya menghadap di pengadilan negeri pada suatu hari yang ditentukan untuk mengajukan gugatannya serta menguatkannya. (Rv. 720 dst.) </w:t>
      </w:r>
    </w:p>
    <w:p w:rsidR="00DA0F7F" w:rsidRPr="00C30F13" w:rsidRDefault="00DA0F7F" w:rsidP="00035B26">
      <w:pPr>
        <w:pStyle w:val="ListParagraph"/>
        <w:numPr>
          <w:ilvl w:val="0"/>
          <w:numId w:val="4"/>
        </w:numPr>
        <w:tabs>
          <w:tab w:val="left" w:pos="284"/>
        </w:tabs>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Debitur, atas perintah pejabat yang memberi perintah, dipanggil untuk datang menghadap pada hari sidang yang sama. </w:t>
      </w:r>
    </w:p>
    <w:p w:rsidR="00DA0F7F" w:rsidRPr="00C30F13" w:rsidRDefault="00DA0F7F" w:rsidP="00035B26">
      <w:pPr>
        <w:pStyle w:val="ListParagraph"/>
        <w:numPr>
          <w:ilvl w:val="0"/>
          <w:numId w:val="4"/>
        </w:numPr>
        <w:tabs>
          <w:tab w:val="left" w:pos="284"/>
        </w:tabs>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Tentang siapa yang ditugaskan melakukan penyitaan serta tentang tata cara yang harus diikuti dan akibatnya diatur juga dalam pasal 208-214. </w:t>
      </w:r>
    </w:p>
    <w:p w:rsidR="00DA0F7F" w:rsidRPr="00C30F13" w:rsidRDefault="00DA0F7F" w:rsidP="00035B26">
      <w:pPr>
        <w:pStyle w:val="ListParagraph"/>
        <w:numPr>
          <w:ilvl w:val="0"/>
          <w:numId w:val="4"/>
        </w:numPr>
        <w:tabs>
          <w:tab w:val="left" w:pos="284"/>
        </w:tabs>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Jaksa segera memberikan laporan tentang apa yang telah dilakukannya kepada ketua pengadilan negeri. </w:t>
      </w:r>
    </w:p>
    <w:p w:rsidR="00DA0F7F" w:rsidRPr="00C30F13" w:rsidRDefault="00DA0F7F" w:rsidP="00035B26">
      <w:pPr>
        <w:pStyle w:val="ListParagraph"/>
        <w:numPr>
          <w:ilvl w:val="0"/>
          <w:numId w:val="4"/>
        </w:numPr>
        <w:tabs>
          <w:tab w:val="left" w:pos="284"/>
        </w:tabs>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pada hari yang sudah ditentukan pemeriksaan pengadilan dilakukan dengan cara biasa. </w:t>
      </w:r>
    </w:p>
    <w:p w:rsidR="00DA0F7F" w:rsidRPr="00C30F13" w:rsidRDefault="00DA0F7F" w:rsidP="00035B26">
      <w:pPr>
        <w:pStyle w:val="ListParagraph"/>
        <w:numPr>
          <w:ilvl w:val="0"/>
          <w:numId w:val="4"/>
        </w:numPr>
        <w:tabs>
          <w:tab w:val="left" w:pos="284"/>
        </w:tabs>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Jika gugatan dikabulkan, maka penyitaan dinyatakan sah dan berharga; jika gugatan ditolak, maka diperintahkan agar penyitaan diangkat. </w:t>
      </w:r>
    </w:p>
    <w:p w:rsidR="00DA0F7F" w:rsidRPr="00C30F13" w:rsidRDefault="00DA0F7F" w:rsidP="00035B26">
      <w:pPr>
        <w:pStyle w:val="ListParagraph"/>
        <w:numPr>
          <w:ilvl w:val="0"/>
          <w:numId w:val="4"/>
        </w:numPr>
        <w:tabs>
          <w:tab w:val="left" w:pos="284"/>
        </w:tabs>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Jika penyitaan dilakukan atas perintah jaksa, maka ketua pengadilan negeri, jika ada cukup alasan, dapat memerintahkan untuk mengangkat penyitaan itu sebelum hari persidangan yang harus dihadiri oleh para pihak. </w:t>
      </w:r>
    </w:p>
    <w:p w:rsidR="00DA0F7F" w:rsidRPr="00C30F13" w:rsidRDefault="00DA0F7F" w:rsidP="00035B26">
      <w:pPr>
        <w:pStyle w:val="ListParagraph"/>
        <w:numPr>
          <w:ilvl w:val="0"/>
          <w:numId w:val="4"/>
        </w:numPr>
        <w:tabs>
          <w:tab w:val="left" w:pos="284"/>
        </w:tabs>
        <w:ind w:left="284" w:hanging="284"/>
        <w:jc w:val="both"/>
        <w:rPr>
          <w:rFonts w:asciiTheme="majorBidi" w:hAnsiTheme="majorBidi" w:cstheme="majorBidi"/>
          <w:sz w:val="24"/>
          <w:szCs w:val="24"/>
        </w:rPr>
      </w:pPr>
      <w:r w:rsidRPr="00C30F13">
        <w:rPr>
          <w:rFonts w:asciiTheme="majorBidi" w:hAnsiTheme="majorBidi" w:cstheme="majorBidi"/>
          <w:sz w:val="24"/>
          <w:szCs w:val="24"/>
        </w:rPr>
        <w:lastRenderedPageBreak/>
        <w:t xml:space="preserve">pengangkatan sita selalu dapat dituntut dengan jaminan seorang penanggung atau atas jaminanjaminan lain yang cukup. (KUHperd. 1820 dst.; Rv. 725; HIR. 227.) </w:t>
      </w:r>
    </w:p>
    <w:p w:rsidR="00DA0F7F" w:rsidRPr="00C30F13" w:rsidRDefault="00DA0F7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262. </w:t>
      </w:r>
    </w:p>
    <w:p w:rsidR="00DA0F7F" w:rsidRPr="00C30F13" w:rsidRDefault="00DA0F7F" w:rsidP="00035B26">
      <w:pPr>
        <w:pStyle w:val="ListParagraph"/>
        <w:numPr>
          <w:ilvl w:val="0"/>
          <w:numId w:val="5"/>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Terhadap putusan-putusan hakim berdasarkan tiga pasal-pasal terdahulu, berlaku ketentuan-ketentuan umum mengenai banding. </w:t>
      </w:r>
    </w:p>
    <w:p w:rsidR="00DA0F7F" w:rsidRPr="00C30F13" w:rsidRDefault="00DA0F7F" w:rsidP="00035B26">
      <w:pPr>
        <w:pStyle w:val="ListParagraph"/>
        <w:numPr>
          <w:ilvl w:val="0"/>
          <w:numId w:val="5"/>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Keputusan-keputusan hakim tersebut dalam pasal-pasal itu dilaksanakan menurut cara biasa. (HIR. 228.) </w:t>
      </w:r>
    </w:p>
    <w:p w:rsidR="00DA0F7F" w:rsidRPr="00C30F13" w:rsidRDefault="00DA0F7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263. </w:t>
      </w:r>
    </w:p>
    <w:p w:rsidR="00DA0F7F" w:rsidRPr="00C30F13" w:rsidRDefault="00DA0F7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Jika seorang dewasa karena akalnya terganggu, tidak mampu untuk mengurus diri sendiri serta harta bendanya, maka tiap-tiap keluarga terdekat dan jika tidak ada, jaksa kepala atau jaksa berhak memohon agar diangkat seorang pengampu untuk mengurus orang demikian serta harta bendanya. (KUHPerd. 434 dst.; S. 1931-54; HIR. 229.) </w:t>
      </w:r>
    </w:p>
    <w:p w:rsidR="00DA0F7F" w:rsidRPr="00C30F13" w:rsidRDefault="00DA0F7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264. </w:t>
      </w:r>
    </w:p>
    <w:p w:rsidR="00C30F13" w:rsidRPr="00C30F13" w:rsidRDefault="00C30F13" w:rsidP="00035B26">
      <w:pPr>
        <w:pStyle w:val="ListParagraph"/>
        <w:numPr>
          <w:ilvl w:val="0"/>
          <w:numId w:val="27"/>
        </w:numPr>
        <w:ind w:left="284" w:hanging="284"/>
        <w:jc w:val="both"/>
        <w:rPr>
          <w:rFonts w:asciiTheme="majorBidi" w:hAnsiTheme="majorBidi" w:cstheme="majorBidi"/>
          <w:sz w:val="24"/>
          <w:szCs w:val="24"/>
        </w:rPr>
      </w:pPr>
      <w:r>
        <w:rPr>
          <w:rFonts w:asciiTheme="majorBidi" w:hAnsiTheme="majorBidi" w:cstheme="majorBidi"/>
          <w:sz w:val="24"/>
          <w:szCs w:val="24"/>
        </w:rPr>
        <w:t xml:space="preserve"> </w:t>
      </w:r>
      <w:r w:rsidRPr="00C30F13">
        <w:rPr>
          <w:rFonts w:asciiTheme="majorBidi" w:hAnsiTheme="majorBidi" w:cstheme="majorBidi"/>
          <w:sz w:val="24"/>
          <w:szCs w:val="24"/>
        </w:rPr>
        <w:t>P</w:t>
      </w:r>
      <w:r w:rsidR="00DA0F7F" w:rsidRPr="00C30F13">
        <w:rPr>
          <w:rFonts w:asciiTheme="majorBidi" w:hAnsiTheme="majorBidi" w:cstheme="majorBidi"/>
          <w:sz w:val="24"/>
          <w:szCs w:val="24"/>
        </w:rPr>
        <w:t xml:space="preserve">ermohonan ini diajukan kepada ketua pengadilan negeri yang mempunyai wilayah hukumnya meliputi tempat tinggal atau tempat kediaman orang yang akan ditempatkan di bawah pengampuan dan memanggil pemohon dan saksi-saksi yang disebutkan beserta orang yang akan ditempatkan di bawah pengampuan agar mereka datang di sidang pengadilan negeri pada hari yang ditetapkan, (KUHperd. 438 dst; IR. 230.) </w:t>
      </w:r>
    </w:p>
    <w:p w:rsidR="00C30F13" w:rsidRPr="00C30F13" w:rsidRDefault="00C30F13" w:rsidP="00035B26">
      <w:pPr>
        <w:pStyle w:val="ListParagraph"/>
        <w:numPr>
          <w:ilvl w:val="0"/>
          <w:numId w:val="27"/>
        </w:numPr>
        <w:ind w:left="284" w:hanging="284"/>
        <w:jc w:val="both"/>
        <w:rPr>
          <w:rFonts w:asciiTheme="majorBidi" w:hAnsiTheme="majorBidi" w:cstheme="majorBidi"/>
          <w:sz w:val="24"/>
          <w:szCs w:val="24"/>
        </w:rPr>
      </w:pPr>
      <w:r>
        <w:rPr>
          <w:rFonts w:asciiTheme="majorBidi" w:hAnsiTheme="majorBidi" w:cstheme="majorBidi"/>
          <w:sz w:val="24"/>
          <w:szCs w:val="24"/>
        </w:rPr>
        <w:t xml:space="preserve"> </w:t>
      </w:r>
      <w:r w:rsidRPr="00C30F13">
        <w:rPr>
          <w:rFonts w:asciiTheme="majorBidi" w:hAnsiTheme="majorBidi" w:cstheme="majorBidi"/>
          <w:sz w:val="24"/>
          <w:szCs w:val="24"/>
        </w:rPr>
        <w:t>P</w:t>
      </w:r>
      <w:r w:rsidR="00DA0F7F" w:rsidRPr="00C30F13">
        <w:rPr>
          <w:rFonts w:asciiTheme="majorBidi" w:hAnsiTheme="majorBidi" w:cstheme="majorBidi"/>
          <w:sz w:val="24"/>
          <w:szCs w:val="24"/>
        </w:rPr>
        <w:t xml:space="preserve">ada hari persidangan itu orang-orang yang dipanggil serta saksi-saksi didengar sesudah disumpah. (IR. 231.) </w:t>
      </w:r>
    </w:p>
    <w:p w:rsidR="00C30F13" w:rsidRPr="00C30F13" w:rsidRDefault="00DA0F7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265. </w:t>
      </w:r>
    </w:p>
    <w:p w:rsidR="00C30F13" w:rsidRPr="00C30F13" w:rsidRDefault="00DA0F7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(1) Bila orang yang ditempatkan di bawah pengampuan bertempat tinggal atau berdiam diluar wilayah kejaksaan di tempat kedudukan pengadilan negeri atau bila ketua pengadilan negeri tidak ada di tempat itu, maka permohonan dapat diajukan kepada jaksa di tempat tinggal atau tempat kediaman si terampu yang kemudian mendengar orang-orang yang disebut dalam pasal terdahulu, saksisaksi setelah disumpah dan dari pendengaran itu membuat berita acara dengan permintaan untuk mengirimkan catatan-catatan yang dibuatnya kepada ketua pengadilan negeri. </w:t>
      </w:r>
    </w:p>
    <w:p w:rsidR="00C30F13" w:rsidRPr="00C30F13" w:rsidRDefault="00DA0F7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(2) Ketua mengajukan perkara itu untuk diputus ke sidang pengadilan berikut yang diketuainya. </w:t>
      </w:r>
    </w:p>
    <w:p w:rsidR="00C30F13" w:rsidRDefault="00DA0F7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(3) Sambil menunggu keputusan itu, maka jaksa dapat mengambil tindakan-tindakan sementara yang dianggapnya perlu untuk kepentingan orang yang ada di bawah pengampuan. </w:t>
      </w:r>
    </w:p>
    <w:p w:rsidR="00C30F13" w:rsidRPr="00C30F13" w:rsidRDefault="00DA0F7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Pasal 266.</w:t>
      </w:r>
    </w:p>
    <w:p w:rsidR="00C30F13" w:rsidRPr="00C30F13" w:rsidRDefault="00DA0F7F" w:rsidP="00C30F13">
      <w:pPr>
        <w:jc w:val="both"/>
        <w:rPr>
          <w:rFonts w:asciiTheme="majorBidi" w:hAnsiTheme="majorBidi" w:cstheme="majorBidi"/>
          <w:sz w:val="24"/>
          <w:szCs w:val="24"/>
        </w:rPr>
      </w:pPr>
      <w:r w:rsidRPr="00C30F13">
        <w:rPr>
          <w:rFonts w:asciiTheme="majorBidi" w:hAnsiTheme="majorBidi" w:cstheme="majorBidi"/>
          <w:sz w:val="24"/>
          <w:szCs w:val="24"/>
        </w:rPr>
        <w:lastRenderedPageBreak/>
        <w:t xml:space="preserve"> Bila permohonan dikabulkan, maka pengadilan negeri mengangkat seorang menjadi pengampu yang diperkirakan dapat mengurus orang yang ditempatkan di bawah pengampuan beserta barang-barangnya dengan sebaik-baiknya. (IR. 2312; KUHperd. 449.) </w:t>
      </w:r>
    </w:p>
    <w:p w:rsidR="00C30F13" w:rsidRPr="00C30F13" w:rsidRDefault="00DA0F7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267. </w:t>
      </w:r>
    </w:p>
    <w:p w:rsidR="00C30F13" w:rsidRPr="00C30F13" w:rsidRDefault="00C30F13" w:rsidP="00C30F13">
      <w:pPr>
        <w:jc w:val="both"/>
        <w:rPr>
          <w:rFonts w:asciiTheme="majorBidi" w:hAnsiTheme="majorBidi" w:cstheme="majorBidi"/>
          <w:sz w:val="24"/>
          <w:szCs w:val="24"/>
        </w:rPr>
      </w:pPr>
      <w:r w:rsidRPr="00C30F13">
        <w:rPr>
          <w:rFonts w:asciiTheme="majorBidi" w:hAnsiTheme="majorBidi" w:cstheme="majorBidi"/>
          <w:sz w:val="24"/>
          <w:szCs w:val="24"/>
        </w:rPr>
        <w:t>(1) P</w:t>
      </w:r>
      <w:r w:rsidR="00DA0F7F" w:rsidRPr="00C30F13">
        <w:rPr>
          <w:rFonts w:asciiTheme="majorBidi" w:hAnsiTheme="majorBidi" w:cstheme="majorBidi"/>
          <w:sz w:val="24"/>
          <w:szCs w:val="24"/>
        </w:rPr>
        <w:t xml:space="preserve">engampuan dapat dihentikan oleh pengadilan negeri jika alasanyang menyebabkan diberikan pengampuan itu sudah tidak ada lagi. </w:t>
      </w:r>
    </w:p>
    <w:p w:rsidR="00C30F13" w:rsidRDefault="00C30F13" w:rsidP="00C30F13">
      <w:pPr>
        <w:jc w:val="both"/>
        <w:rPr>
          <w:rFonts w:asciiTheme="majorBidi" w:hAnsiTheme="majorBidi" w:cstheme="majorBidi"/>
          <w:sz w:val="24"/>
          <w:szCs w:val="24"/>
        </w:rPr>
      </w:pPr>
      <w:r w:rsidRPr="00C30F13">
        <w:rPr>
          <w:rFonts w:asciiTheme="majorBidi" w:hAnsiTheme="majorBidi" w:cstheme="majorBidi"/>
          <w:sz w:val="24"/>
          <w:szCs w:val="24"/>
        </w:rPr>
        <w:t>(2) P</w:t>
      </w:r>
      <w:r w:rsidR="00DA0F7F" w:rsidRPr="00C30F13">
        <w:rPr>
          <w:rFonts w:asciiTheme="majorBidi" w:hAnsiTheme="majorBidi" w:cstheme="majorBidi"/>
          <w:sz w:val="24"/>
          <w:szCs w:val="24"/>
        </w:rPr>
        <w:t xml:space="preserve">ermohonan untuk penghentian pengampuan, pemeriksaan tentang hal itu dan pemberian keputusan tentang itu dilakukan dengan cara seperti ditentukan di atas. (KUHperd. 460; IR. 232.) </w:t>
      </w:r>
    </w:p>
    <w:p w:rsidR="00C30F13" w:rsidRDefault="00DA0F7F" w:rsidP="00C30F13">
      <w:pPr>
        <w:jc w:val="both"/>
        <w:rPr>
          <w:rFonts w:asciiTheme="majorBidi" w:hAnsiTheme="majorBidi" w:cstheme="majorBidi"/>
          <w:sz w:val="24"/>
          <w:szCs w:val="24"/>
        </w:rPr>
      </w:pPr>
      <w:r w:rsidRPr="00C30F13">
        <w:rPr>
          <w:rFonts w:asciiTheme="majorBidi" w:hAnsiTheme="majorBidi" w:cstheme="majorBidi"/>
          <w:b/>
          <w:bCs/>
          <w:sz w:val="24"/>
          <w:szCs w:val="24"/>
        </w:rPr>
        <w:t>Pasal 268.</w:t>
      </w:r>
      <w:r w:rsidRPr="00C30F13">
        <w:rPr>
          <w:rFonts w:asciiTheme="majorBidi" w:hAnsiTheme="majorBidi" w:cstheme="majorBidi"/>
          <w:sz w:val="24"/>
          <w:szCs w:val="24"/>
        </w:rPr>
        <w:t xml:space="preserve"> </w:t>
      </w:r>
    </w:p>
    <w:p w:rsidR="00DA0F7F" w:rsidRPr="00C30F13" w:rsidRDefault="00C30F13" w:rsidP="00C30F13">
      <w:pPr>
        <w:jc w:val="both"/>
        <w:rPr>
          <w:rFonts w:asciiTheme="majorBidi" w:hAnsiTheme="majorBidi" w:cstheme="majorBidi"/>
          <w:sz w:val="24"/>
          <w:szCs w:val="24"/>
        </w:rPr>
      </w:pPr>
      <w:r>
        <w:rPr>
          <w:rFonts w:asciiTheme="majorBidi" w:hAnsiTheme="majorBidi" w:cstheme="majorBidi"/>
          <w:sz w:val="24"/>
          <w:szCs w:val="24"/>
        </w:rPr>
        <w:t>P</w:t>
      </w:r>
      <w:r w:rsidR="00DA0F7F" w:rsidRPr="00C30F13">
        <w:rPr>
          <w:rFonts w:asciiTheme="majorBidi" w:hAnsiTheme="majorBidi" w:cstheme="majorBidi"/>
          <w:sz w:val="24"/>
          <w:szCs w:val="24"/>
        </w:rPr>
        <w:t>ada waktu berakhirnya pengampuan karena dihentikan atau karena hal-hal lain, maka pengampu berkewajiban memberikan perhitungan dan pertanggung-jawaban atas pengurusannya. (KUH perd. 409, 452; IR. 233,)</w:t>
      </w:r>
    </w:p>
    <w:p w:rsidR="00F568CD" w:rsidRPr="00C30F13" w:rsidRDefault="00F568CD"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265. </w:t>
      </w:r>
    </w:p>
    <w:p w:rsidR="006510A5" w:rsidRPr="00C30F13" w:rsidRDefault="00F568CD" w:rsidP="00035B26">
      <w:pPr>
        <w:pStyle w:val="ListParagraph"/>
        <w:numPr>
          <w:ilvl w:val="0"/>
          <w:numId w:val="6"/>
        </w:numPr>
        <w:ind w:left="284" w:hanging="284"/>
        <w:jc w:val="both"/>
        <w:rPr>
          <w:rFonts w:asciiTheme="majorBidi" w:hAnsiTheme="majorBidi" w:cstheme="majorBidi"/>
          <w:sz w:val="24"/>
          <w:szCs w:val="24"/>
        </w:rPr>
      </w:pPr>
      <w:r w:rsidRPr="00C30F13">
        <w:rPr>
          <w:rFonts w:asciiTheme="majorBidi" w:hAnsiTheme="majorBidi" w:cstheme="majorBidi"/>
          <w:sz w:val="24"/>
          <w:szCs w:val="24"/>
        </w:rPr>
        <w:t>Bila orang yang ditempatkan di bawah pengampuan bertempat tinggal atau berdiam diluar wilayah kejaksaan di tempat kedudukan pengadilan negeri atau bila ketua pengadilan negeri tidak ada di tempat itu, maka permohonan dapat diajukan kepada jaksa di tempat tinggal atau tempat kediaman si terampu yang kemudian mendengar orang-orang yang disebut dalam pasal terdahulu, saksisaksi setelah disumpah dan dari pendengaran itu membuat berita acara dengan permintaan untuk mengirimkan catatan-catatan yang dibuatnya kepa</w:t>
      </w:r>
      <w:r w:rsidR="006510A5" w:rsidRPr="00C30F13">
        <w:rPr>
          <w:rFonts w:asciiTheme="majorBidi" w:hAnsiTheme="majorBidi" w:cstheme="majorBidi"/>
          <w:sz w:val="24"/>
          <w:szCs w:val="24"/>
        </w:rPr>
        <w:t xml:space="preserve">da ketua pengadilan negeri. </w:t>
      </w:r>
    </w:p>
    <w:p w:rsidR="006510A5" w:rsidRPr="00C30F13" w:rsidRDefault="00F568CD" w:rsidP="00035B26">
      <w:pPr>
        <w:pStyle w:val="ListParagraph"/>
        <w:numPr>
          <w:ilvl w:val="0"/>
          <w:numId w:val="6"/>
        </w:numPr>
        <w:ind w:left="284" w:hanging="284"/>
        <w:jc w:val="both"/>
        <w:rPr>
          <w:rFonts w:asciiTheme="majorBidi" w:hAnsiTheme="majorBidi" w:cstheme="majorBidi"/>
          <w:sz w:val="24"/>
          <w:szCs w:val="24"/>
        </w:rPr>
      </w:pPr>
      <w:r w:rsidRPr="00C30F13">
        <w:rPr>
          <w:rFonts w:asciiTheme="majorBidi" w:hAnsiTheme="majorBidi" w:cstheme="majorBidi"/>
          <w:sz w:val="24"/>
          <w:szCs w:val="24"/>
        </w:rPr>
        <w:t>Ketua mengajukan perkara itu untuk diputus ke sidang pengadila</w:t>
      </w:r>
      <w:r w:rsidR="006510A5" w:rsidRPr="00C30F13">
        <w:rPr>
          <w:rFonts w:asciiTheme="majorBidi" w:hAnsiTheme="majorBidi" w:cstheme="majorBidi"/>
          <w:sz w:val="24"/>
          <w:szCs w:val="24"/>
        </w:rPr>
        <w:t xml:space="preserve">n berikut yang diketuainya. </w:t>
      </w:r>
    </w:p>
    <w:p w:rsidR="006510A5" w:rsidRPr="00C30F13" w:rsidRDefault="00F568CD" w:rsidP="00035B26">
      <w:pPr>
        <w:pStyle w:val="ListParagraph"/>
        <w:numPr>
          <w:ilvl w:val="0"/>
          <w:numId w:val="6"/>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Sambil menunggu keputusan itu, maka jaksa dapat mengambil tindakan-tindakan sementara yang dianggapnya perlu untuk kepentingan orang yang ada di bawah pengampuan. </w:t>
      </w:r>
    </w:p>
    <w:p w:rsidR="006510A5" w:rsidRPr="00C30F13" w:rsidRDefault="00F568CD"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266. </w:t>
      </w:r>
    </w:p>
    <w:p w:rsidR="006510A5" w:rsidRPr="00C30F13" w:rsidRDefault="00F568CD" w:rsidP="00C30F13">
      <w:pPr>
        <w:jc w:val="both"/>
        <w:rPr>
          <w:rFonts w:asciiTheme="majorBidi" w:hAnsiTheme="majorBidi" w:cstheme="majorBidi"/>
          <w:sz w:val="24"/>
          <w:szCs w:val="24"/>
        </w:rPr>
      </w:pPr>
      <w:r w:rsidRPr="00C30F13">
        <w:rPr>
          <w:rFonts w:asciiTheme="majorBidi" w:hAnsiTheme="majorBidi" w:cstheme="majorBidi"/>
          <w:sz w:val="24"/>
          <w:szCs w:val="24"/>
        </w:rPr>
        <w:t>Bila permohonan dikabulkan, maka pengadilan negeri mengangkat seorang menjadi pengampu yang diperkirakan dapat mengurus orang yang ditempatkan di bawah pengampuan beserta barang-barangnya dengan sebaik-bai</w:t>
      </w:r>
      <w:r w:rsidR="006510A5" w:rsidRPr="00C30F13">
        <w:rPr>
          <w:rFonts w:asciiTheme="majorBidi" w:hAnsiTheme="majorBidi" w:cstheme="majorBidi"/>
          <w:sz w:val="24"/>
          <w:szCs w:val="24"/>
        </w:rPr>
        <w:t>knya. (HIR. 2312; KUHperd. 449.)</w:t>
      </w:r>
    </w:p>
    <w:p w:rsidR="006510A5" w:rsidRPr="00C30F13" w:rsidRDefault="00F568CD"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267. </w:t>
      </w:r>
    </w:p>
    <w:p w:rsidR="006510A5" w:rsidRPr="00C30F13" w:rsidRDefault="006510A5" w:rsidP="00035B26">
      <w:pPr>
        <w:pStyle w:val="ListParagraph"/>
        <w:numPr>
          <w:ilvl w:val="0"/>
          <w:numId w:val="7"/>
        </w:numPr>
        <w:ind w:left="284" w:hanging="284"/>
        <w:jc w:val="both"/>
        <w:rPr>
          <w:rFonts w:asciiTheme="majorBidi" w:hAnsiTheme="majorBidi" w:cstheme="majorBidi"/>
          <w:sz w:val="24"/>
          <w:szCs w:val="24"/>
        </w:rPr>
      </w:pPr>
      <w:r w:rsidRPr="00C30F13">
        <w:rPr>
          <w:rFonts w:asciiTheme="majorBidi" w:hAnsiTheme="majorBidi" w:cstheme="majorBidi"/>
          <w:sz w:val="24"/>
          <w:szCs w:val="24"/>
        </w:rPr>
        <w:t>P</w:t>
      </w:r>
      <w:r w:rsidR="00F568CD" w:rsidRPr="00C30F13">
        <w:rPr>
          <w:rFonts w:asciiTheme="majorBidi" w:hAnsiTheme="majorBidi" w:cstheme="majorBidi"/>
          <w:sz w:val="24"/>
          <w:szCs w:val="24"/>
        </w:rPr>
        <w:t>engampuan dapat dihentikan oleh pengadilan negeri jika alasanyang menyebabkan diberikan pengampua</w:t>
      </w:r>
      <w:r w:rsidRPr="00C30F13">
        <w:rPr>
          <w:rFonts w:asciiTheme="majorBidi" w:hAnsiTheme="majorBidi" w:cstheme="majorBidi"/>
          <w:sz w:val="24"/>
          <w:szCs w:val="24"/>
        </w:rPr>
        <w:t xml:space="preserve">n itu sudah tidak ada lagi. </w:t>
      </w:r>
    </w:p>
    <w:p w:rsidR="006510A5" w:rsidRPr="00C30F13" w:rsidRDefault="00574472" w:rsidP="00035B26">
      <w:pPr>
        <w:pStyle w:val="ListParagraph"/>
        <w:numPr>
          <w:ilvl w:val="0"/>
          <w:numId w:val="7"/>
        </w:numPr>
        <w:ind w:left="284" w:hanging="284"/>
        <w:jc w:val="both"/>
        <w:rPr>
          <w:rFonts w:asciiTheme="majorBidi" w:hAnsiTheme="majorBidi" w:cstheme="majorBidi"/>
          <w:sz w:val="24"/>
          <w:szCs w:val="24"/>
        </w:rPr>
      </w:pPr>
      <w:r>
        <w:rPr>
          <w:rFonts w:asciiTheme="majorBidi" w:hAnsiTheme="majorBidi" w:cstheme="majorBidi"/>
          <w:sz w:val="24"/>
          <w:szCs w:val="24"/>
        </w:rPr>
        <w:t>P</w:t>
      </w:r>
      <w:r w:rsidR="00F568CD" w:rsidRPr="00C30F13">
        <w:rPr>
          <w:rFonts w:asciiTheme="majorBidi" w:hAnsiTheme="majorBidi" w:cstheme="majorBidi"/>
          <w:sz w:val="24"/>
          <w:szCs w:val="24"/>
        </w:rPr>
        <w:t xml:space="preserve">ermohonan untuk penghentian pengampuan, pemeriksaan tentang hal itu dan pemberian keputusan tentang itu dilakukan dengan cara seperti ditentukan di atas. (KUHperd. 460; </w:t>
      </w:r>
      <w:r w:rsidR="006510A5" w:rsidRPr="00C30F13">
        <w:rPr>
          <w:rFonts w:asciiTheme="majorBidi" w:hAnsiTheme="majorBidi" w:cstheme="majorBidi"/>
          <w:sz w:val="24"/>
          <w:szCs w:val="24"/>
        </w:rPr>
        <w:t>H</w:t>
      </w:r>
      <w:r w:rsidR="00F568CD" w:rsidRPr="00C30F13">
        <w:rPr>
          <w:rFonts w:asciiTheme="majorBidi" w:hAnsiTheme="majorBidi" w:cstheme="majorBidi"/>
          <w:sz w:val="24"/>
          <w:szCs w:val="24"/>
        </w:rPr>
        <w:t xml:space="preserve">IR. 232.) </w:t>
      </w:r>
    </w:p>
    <w:p w:rsidR="006510A5" w:rsidRPr="00C30F13" w:rsidRDefault="00F568CD"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lastRenderedPageBreak/>
        <w:t xml:space="preserve">Pasal 268. </w:t>
      </w:r>
    </w:p>
    <w:p w:rsidR="00F568CD" w:rsidRPr="00C30F13" w:rsidRDefault="006510A5" w:rsidP="00C30F13">
      <w:pPr>
        <w:jc w:val="both"/>
        <w:rPr>
          <w:rFonts w:asciiTheme="majorBidi" w:hAnsiTheme="majorBidi" w:cstheme="majorBidi"/>
          <w:sz w:val="24"/>
          <w:szCs w:val="24"/>
        </w:rPr>
      </w:pPr>
      <w:r w:rsidRPr="00C30F13">
        <w:rPr>
          <w:rFonts w:asciiTheme="majorBidi" w:hAnsiTheme="majorBidi" w:cstheme="majorBidi"/>
          <w:sz w:val="24"/>
          <w:szCs w:val="24"/>
        </w:rPr>
        <w:t>P</w:t>
      </w:r>
      <w:r w:rsidR="00F568CD" w:rsidRPr="00C30F13">
        <w:rPr>
          <w:rFonts w:asciiTheme="majorBidi" w:hAnsiTheme="majorBidi" w:cstheme="majorBidi"/>
          <w:sz w:val="24"/>
          <w:szCs w:val="24"/>
        </w:rPr>
        <w:t xml:space="preserve">ada waktu berakhirnya pengampuan karena dihentikan atau karena hal-hal lain, maka pengampu berkewajiban memberikan perhitungan dan pertanggung-jawaban atas pengurusannya. (KUH perd. 409, 452; </w:t>
      </w:r>
      <w:r w:rsidRPr="00C30F13">
        <w:rPr>
          <w:rFonts w:asciiTheme="majorBidi" w:hAnsiTheme="majorBidi" w:cstheme="majorBidi"/>
          <w:sz w:val="24"/>
          <w:szCs w:val="24"/>
        </w:rPr>
        <w:t>H</w:t>
      </w:r>
      <w:r w:rsidR="00F568CD" w:rsidRPr="00C30F13">
        <w:rPr>
          <w:rFonts w:asciiTheme="majorBidi" w:hAnsiTheme="majorBidi" w:cstheme="majorBidi"/>
          <w:sz w:val="24"/>
          <w:szCs w:val="24"/>
        </w:rPr>
        <w:t>IR. 233,)</w:t>
      </w:r>
    </w:p>
    <w:p w:rsidR="006510A5" w:rsidRPr="00C30F13" w:rsidRDefault="006510A5"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269. </w:t>
      </w:r>
    </w:p>
    <w:p w:rsidR="006510A5" w:rsidRPr="00C30F13" w:rsidRDefault="006510A5" w:rsidP="00035B26">
      <w:pPr>
        <w:pStyle w:val="ListParagraph"/>
        <w:numPr>
          <w:ilvl w:val="0"/>
          <w:numId w:val="8"/>
        </w:numPr>
        <w:ind w:left="284" w:hanging="284"/>
        <w:jc w:val="both"/>
        <w:rPr>
          <w:rFonts w:asciiTheme="majorBidi" w:hAnsiTheme="majorBidi" w:cstheme="majorBidi"/>
          <w:sz w:val="24"/>
          <w:szCs w:val="24"/>
        </w:rPr>
      </w:pPr>
      <w:r w:rsidRPr="00C30F13">
        <w:rPr>
          <w:rFonts w:asciiTheme="majorBidi" w:hAnsiTheme="majorBidi" w:cstheme="majorBidi"/>
          <w:sz w:val="24"/>
          <w:szCs w:val="24"/>
        </w:rPr>
        <w:t>pengadilan negeri berwenang, atas permohonan keluarga orang yang kecelakaan, untuk memasukkan orang-orang yang karena kelakuannya buruk di bawah pengampuan atau jaksa, demi ketertiban atau untuk menghindarkan kecelakaan, untuk memasukkan orang-orang yang karena kelakuan buruk dan boros untuk dibiarkan hidup secara itu atau berbahaya bagi orang-orang lain di seldtamya, setelah diadakan penyelidikan secara pantas, ke dalam suatu lembaga, rumah sakit atau tempat-tempat lain yang sesuai untuk ditahan, selama orang itu tidak menunjukkan tanda perbaikan yang nyata. (RO. 134 dst., 138.)</w:t>
      </w:r>
    </w:p>
    <w:p w:rsidR="006510A5" w:rsidRPr="00C30F13" w:rsidRDefault="006510A5" w:rsidP="00035B26">
      <w:pPr>
        <w:pStyle w:val="ListParagraph"/>
        <w:numPr>
          <w:ilvl w:val="0"/>
          <w:numId w:val="8"/>
        </w:numPr>
        <w:ind w:left="284" w:hanging="284"/>
        <w:jc w:val="both"/>
        <w:rPr>
          <w:rFonts w:asciiTheme="majorBidi" w:hAnsiTheme="majorBidi" w:cstheme="majorBidi"/>
          <w:sz w:val="24"/>
          <w:szCs w:val="24"/>
        </w:rPr>
      </w:pPr>
      <w:r w:rsidRPr="00C30F13">
        <w:rPr>
          <w:rFonts w:asciiTheme="majorBidi" w:hAnsiTheme="majorBidi" w:cstheme="majorBidi"/>
          <w:sz w:val="24"/>
          <w:szCs w:val="24"/>
        </w:rPr>
        <w:t>permohonan-permohonan semacam itu terlepas dari pengampuan yang jika belum diberikan sebelumnya dan cukup adanya alasan-alasan untuk itu, dapat dimohonkan bersamaan atau kemudian menurut ketentuan-ketentuan di atas. (KUHPerd 456; HIR. 234.)</w:t>
      </w:r>
    </w:p>
    <w:p w:rsidR="006510A5" w:rsidRPr="00C30F13" w:rsidRDefault="006510A5" w:rsidP="00035B26">
      <w:pPr>
        <w:pStyle w:val="ListParagraph"/>
        <w:numPr>
          <w:ilvl w:val="0"/>
          <w:numId w:val="8"/>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Sambil menunggu dikeluarkannya keputusan, maka jaksa di tempat tinggal atau tempat kediaman orang-orang tersebut dalam ayat (1) dapat mengambil tindakan-tindakan yang dipandang perlu untuk menjaga ketertiban dan keamanan. </w:t>
      </w:r>
    </w:p>
    <w:p w:rsidR="006510A5" w:rsidRPr="00C30F13" w:rsidRDefault="006510A5" w:rsidP="00574472">
      <w:pPr>
        <w:pStyle w:val="ListParagraph"/>
        <w:ind w:left="284" w:hanging="284"/>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270. </w:t>
      </w:r>
    </w:p>
    <w:p w:rsidR="006510A5" w:rsidRPr="00C30F13" w:rsidRDefault="006510A5" w:rsidP="00574472">
      <w:pPr>
        <w:pStyle w:val="ListParagraph"/>
        <w:ind w:left="284" w:firstLine="436"/>
        <w:jc w:val="both"/>
        <w:rPr>
          <w:rFonts w:asciiTheme="majorBidi" w:hAnsiTheme="majorBidi" w:cstheme="majorBidi"/>
          <w:sz w:val="24"/>
          <w:szCs w:val="24"/>
        </w:rPr>
      </w:pPr>
      <w:r w:rsidRPr="00C30F13">
        <w:rPr>
          <w:rFonts w:asciiTheme="majorBidi" w:hAnsiTheme="majorBidi" w:cstheme="majorBidi"/>
          <w:sz w:val="24"/>
          <w:szCs w:val="24"/>
        </w:rPr>
        <w:t>(s. d. u. dg. S. 1936-131, 132.) Ketentuan-ketentuan yang tercantum dalam ayat (1) pasal yang lalu berlaku juga di karesidenan-karesidenan atau bagian-bagian karesidenan yang ditetapkan oleh Gubernur Jenderal terhadap orang- orang yang menderita penyakit yang menjijikkan, yang mengemis di muka umum atau terhadap gelandangan atau yang memanfaatkan keadaan nasibnya untuk mengganggu orang lain dengan pengertian:</w:t>
      </w:r>
    </w:p>
    <w:p w:rsidR="006510A5" w:rsidRPr="00C30F13" w:rsidRDefault="006510A5" w:rsidP="00035B26">
      <w:pPr>
        <w:pStyle w:val="ListParagraph"/>
        <w:numPr>
          <w:ilvl w:val="0"/>
          <w:numId w:val="9"/>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bahwa orang-orang semacam itu hanya dapat dimasukkan dalam lembaga-lembaga atau rumahrumah sakit yang oleh kepala daerah setelah bermusyawarah dengan jawatan kesehatan rakyat yang juga sesudah dirundingkan dengan kepala dinas tersebut, tempat-tempat tersebut dinyatakan patut, jika perlu dengan syarat-syarat tertentu; </w:t>
      </w:r>
    </w:p>
    <w:p w:rsidR="006510A5" w:rsidRPr="00C30F13" w:rsidRDefault="006510A5" w:rsidP="00035B26">
      <w:pPr>
        <w:pStyle w:val="ListParagraph"/>
        <w:numPr>
          <w:ilvl w:val="0"/>
          <w:numId w:val="9"/>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bahwa orang-orang yang telah mendapat penetapan hakim menurut ayat (1) dari pasal yang lalu tidak boleh dimasukkan dalam lembaga atau rumah sakit yang khusus untuk penderita penyakit menular tertentu sebelum oleh kepala daerah setelah bermusyawarah dengan pejabat kesehatan yang ditugaskan dengan pengawasan kesehatan dalam daerah itu, jika mungkin seorang yang dalam penyakit itu, secara tertulis dinyatakan mereka benar-benar menderita penyakit menular itu atau dengan kuat diduga menderita penyakit itu; </w:t>
      </w:r>
    </w:p>
    <w:p w:rsidR="006510A5" w:rsidRPr="00C30F13" w:rsidRDefault="006510A5" w:rsidP="00035B26">
      <w:pPr>
        <w:pStyle w:val="ListParagraph"/>
        <w:numPr>
          <w:ilvl w:val="0"/>
          <w:numId w:val="9"/>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bahwa pengadilan negeri, atas permohonan yang bersangkutan atau keluarga terdekat atau jaksa kepala atau jaksa, dapat mengetuarkan mereka dari penahanan dengan cara tersebut di atas, bila alasan-alasan yang menyebabkan mereka dimasukkan dalam lembaga atau rumah sakit itu sudah tidak ada lagi dan dipandang tidak perlu lagi untuk ditahan. (HIR. 234.) </w:t>
      </w:r>
    </w:p>
    <w:p w:rsidR="006510A5" w:rsidRPr="00C30F13" w:rsidRDefault="006510A5"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lastRenderedPageBreak/>
        <w:t xml:space="preserve">Pasal 271. </w:t>
      </w:r>
    </w:p>
    <w:p w:rsidR="006510A5" w:rsidRPr="00C30F13" w:rsidRDefault="006510A5" w:rsidP="00035B26">
      <w:pPr>
        <w:pStyle w:val="ListParagraph"/>
        <w:numPr>
          <w:ilvl w:val="0"/>
          <w:numId w:val="10"/>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Jika seseorang hilang atau meninggalkan rumahnya tanpa mengatur lebih dulu mengenai pengurusan harta miliknya, maka tiap pegawai kepolisian wajib dan tiap orang yang berkepentingan berhak untuk melaporkan hal itu kepada ketua pengadilan negeri, atau jika orang itu bertempat tinggal atau berdiam di luar wilayah jaksa di tempat kedudukan pengadilan negeri, atau jika ketua pengadilan negeri tidak ada di situ, kepada jaksa di tempat tinggal atau tempat kediaman orang yang hilang atau minggat itu. Jaksa itu wajib segera pergi ke rumah orang yang hilang atau minggat itu disertai pelapor, dan mengambil langkah-langkah untuk menghindarkan adanya barangbarang yang tidak diurus itu dilarikan. (KUHperd. 463 dst., 467 dst., bdk. S. 1922-455 jo. S. 1926- 344.) </w:t>
      </w:r>
    </w:p>
    <w:p w:rsidR="006510A5" w:rsidRPr="00C30F13" w:rsidRDefault="006510A5" w:rsidP="00035B26">
      <w:pPr>
        <w:pStyle w:val="ListParagraph"/>
        <w:numPr>
          <w:ilvl w:val="0"/>
          <w:numId w:val="10"/>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Tentang tindakan-tindakan itu dibuat berita acara. </w:t>
      </w:r>
    </w:p>
    <w:p w:rsidR="006510A5" w:rsidRPr="00C30F13" w:rsidRDefault="006510A5" w:rsidP="00035B26">
      <w:pPr>
        <w:pStyle w:val="ListParagraph"/>
        <w:numPr>
          <w:ilvl w:val="0"/>
          <w:numId w:val="10"/>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Jaksa segera mengirim berita acam itu kepada ketua pengadilan negeri. </w:t>
      </w:r>
    </w:p>
    <w:p w:rsidR="006510A5" w:rsidRPr="00C30F13" w:rsidRDefault="006510A5" w:rsidP="00035B26">
      <w:pPr>
        <w:pStyle w:val="ListParagraph"/>
        <w:numPr>
          <w:ilvl w:val="0"/>
          <w:numId w:val="10"/>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Ketua menyampaikan berita acara itu kepada sidang pengadilan yang berikutnya yang kemudian, jika dipandang perlu, menyerahkan penguasaan barang-barang itu sementara kepada majelis pengurusan harta peninggalan atau balai harta budel yang bersangkutan ataupun kepada suatu majeus yang dinyatakan berwenang untuk itu. </w:t>
      </w:r>
    </w:p>
    <w:p w:rsidR="000736A7" w:rsidRPr="00C30F13" w:rsidRDefault="006510A5" w:rsidP="00035B26">
      <w:pPr>
        <w:pStyle w:val="ListParagraph"/>
        <w:numPr>
          <w:ilvl w:val="0"/>
          <w:numId w:val="10"/>
        </w:numPr>
        <w:ind w:left="284" w:hanging="284"/>
        <w:jc w:val="both"/>
        <w:rPr>
          <w:rFonts w:asciiTheme="majorBidi" w:hAnsiTheme="majorBidi" w:cstheme="majorBidi"/>
          <w:sz w:val="24"/>
          <w:szCs w:val="24"/>
        </w:rPr>
      </w:pPr>
      <w:r w:rsidRPr="00C30F13">
        <w:rPr>
          <w:rFonts w:asciiTheme="majorBidi" w:hAnsiTheme="majorBidi" w:cstheme="majorBidi"/>
          <w:sz w:val="24"/>
          <w:szCs w:val="24"/>
        </w:rPr>
        <w:t>Terhadap barang-barang yang menurut peraturan yang berlaku tidak boleh diurus oleh suatu badan ter-sebut di atas, maka akan dilakukan tindakan-tindakan sebegitu rupa yang dipandang paling menguntungka</w:t>
      </w:r>
      <w:r w:rsidR="000736A7" w:rsidRPr="00C30F13">
        <w:rPr>
          <w:rFonts w:asciiTheme="majorBidi" w:hAnsiTheme="majorBidi" w:cstheme="majorBidi"/>
          <w:sz w:val="24"/>
          <w:szCs w:val="24"/>
        </w:rPr>
        <w:t xml:space="preserve">n bagi yang berkepentingan. </w:t>
      </w:r>
    </w:p>
    <w:p w:rsidR="000736A7" w:rsidRPr="00C30F13" w:rsidRDefault="00574472" w:rsidP="00035B26">
      <w:pPr>
        <w:pStyle w:val="ListParagraph"/>
        <w:numPr>
          <w:ilvl w:val="0"/>
          <w:numId w:val="10"/>
        </w:numPr>
        <w:ind w:left="284" w:hanging="284"/>
        <w:jc w:val="both"/>
        <w:rPr>
          <w:rFonts w:asciiTheme="majorBidi" w:hAnsiTheme="majorBidi" w:cstheme="majorBidi"/>
          <w:sz w:val="24"/>
          <w:szCs w:val="24"/>
        </w:rPr>
      </w:pPr>
      <w:r>
        <w:rPr>
          <w:rFonts w:asciiTheme="majorBidi" w:hAnsiTheme="majorBidi" w:cstheme="majorBidi"/>
          <w:sz w:val="24"/>
          <w:szCs w:val="24"/>
        </w:rPr>
        <w:t>P</w:t>
      </w:r>
      <w:r w:rsidR="006510A5" w:rsidRPr="00C30F13">
        <w:rPr>
          <w:rFonts w:asciiTheme="majorBidi" w:hAnsiTheme="majorBidi" w:cstheme="majorBidi"/>
          <w:sz w:val="24"/>
          <w:szCs w:val="24"/>
        </w:rPr>
        <w:t>engadilan negeri dapat menyerahkan pengurusan barang-barang yang tidak seberapa harganya kepada keluarga sedarah atau semenda atau suami/isteri orang yang hilang atau minggat itu dengan satu-satunya kewajiban untuk mengembalikan barang itu atau harganya kepada orang yang hilang atau minggat itu jika di kemudian hari Ia kembati dengan dikurangi utang-utangnya, tanpa suatu p</w:t>
      </w:r>
      <w:r w:rsidR="000736A7" w:rsidRPr="00C30F13">
        <w:rPr>
          <w:rFonts w:asciiTheme="majorBidi" w:hAnsiTheme="majorBidi" w:cstheme="majorBidi"/>
          <w:sz w:val="24"/>
          <w:szCs w:val="24"/>
        </w:rPr>
        <w:t xml:space="preserve">enghasilan atau pendapatan. </w:t>
      </w:r>
    </w:p>
    <w:p w:rsidR="000736A7" w:rsidRPr="00C30F13" w:rsidRDefault="006510A5" w:rsidP="00035B26">
      <w:pPr>
        <w:pStyle w:val="ListParagraph"/>
        <w:numPr>
          <w:ilvl w:val="0"/>
          <w:numId w:val="10"/>
        </w:numPr>
        <w:ind w:left="284" w:hanging="284"/>
        <w:jc w:val="both"/>
        <w:rPr>
          <w:rFonts w:asciiTheme="majorBidi" w:hAnsiTheme="majorBidi" w:cstheme="majorBidi"/>
          <w:sz w:val="24"/>
          <w:szCs w:val="24"/>
        </w:rPr>
      </w:pPr>
      <w:r w:rsidRPr="00C30F13">
        <w:rPr>
          <w:rFonts w:asciiTheme="majorBidi" w:hAnsiTheme="majorBidi" w:cstheme="majorBidi"/>
          <w:sz w:val="24"/>
          <w:szCs w:val="24"/>
        </w:rPr>
        <w:t>Jika ketua atau jaksa berhalangan untuk melaksanakan apa yang ditentukan dalam ayat (1) pasal ini, maka ia dapat menyerahkannya kepada salah seorang anggota pengadilan negeri atau kepada seorang pejabat bawahannya. (</w:t>
      </w:r>
      <w:r w:rsidR="000736A7" w:rsidRPr="00C30F13">
        <w:rPr>
          <w:rFonts w:asciiTheme="majorBidi" w:hAnsiTheme="majorBidi" w:cstheme="majorBidi"/>
          <w:sz w:val="24"/>
          <w:szCs w:val="24"/>
        </w:rPr>
        <w:t>H</w:t>
      </w:r>
      <w:r w:rsidRPr="00C30F13">
        <w:rPr>
          <w:rFonts w:asciiTheme="majorBidi" w:hAnsiTheme="majorBidi" w:cstheme="majorBidi"/>
          <w:sz w:val="24"/>
          <w:szCs w:val="24"/>
        </w:rPr>
        <w:t xml:space="preserve">IR. 236.) </w:t>
      </w:r>
    </w:p>
    <w:p w:rsidR="000736A7" w:rsidRPr="00C30F13" w:rsidRDefault="006510A5" w:rsidP="00574472">
      <w:pPr>
        <w:tabs>
          <w:tab w:val="center" w:pos="4513"/>
        </w:tabs>
        <w:jc w:val="both"/>
        <w:rPr>
          <w:rFonts w:asciiTheme="majorBidi" w:hAnsiTheme="majorBidi" w:cstheme="majorBidi"/>
          <w:sz w:val="24"/>
          <w:szCs w:val="24"/>
        </w:rPr>
      </w:pPr>
      <w:r w:rsidRPr="00574472">
        <w:rPr>
          <w:rFonts w:asciiTheme="majorBidi" w:hAnsiTheme="majorBidi" w:cstheme="majorBidi"/>
          <w:b/>
          <w:bCs/>
          <w:sz w:val="24"/>
          <w:szCs w:val="24"/>
        </w:rPr>
        <w:t>Pasal 272.</w:t>
      </w:r>
      <w:r w:rsidRPr="00C30F13">
        <w:rPr>
          <w:rFonts w:asciiTheme="majorBidi" w:hAnsiTheme="majorBidi" w:cstheme="majorBidi"/>
          <w:sz w:val="24"/>
          <w:szCs w:val="24"/>
        </w:rPr>
        <w:t xml:space="preserve"> </w:t>
      </w:r>
      <w:r w:rsidR="000736A7" w:rsidRPr="00C30F13">
        <w:rPr>
          <w:rFonts w:asciiTheme="majorBidi" w:hAnsiTheme="majorBidi" w:cstheme="majorBidi"/>
          <w:sz w:val="24"/>
          <w:szCs w:val="24"/>
        </w:rPr>
        <w:t xml:space="preserve">(s.d.u. dg. S. 1939-715.) </w:t>
      </w:r>
      <w:r w:rsidR="00574472">
        <w:rPr>
          <w:rFonts w:asciiTheme="majorBidi" w:hAnsiTheme="majorBidi" w:cstheme="majorBidi"/>
          <w:sz w:val="24"/>
          <w:szCs w:val="24"/>
        </w:rPr>
        <w:tab/>
      </w:r>
    </w:p>
    <w:p w:rsidR="000736A7" w:rsidRPr="00C30F13" w:rsidRDefault="006510A5" w:rsidP="00035B26">
      <w:pPr>
        <w:pStyle w:val="ListParagraph"/>
        <w:numPr>
          <w:ilvl w:val="0"/>
          <w:numId w:val="11"/>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Penetapan-penetapan pengadilan yang dijatuhkan berdasarkan pasal 266, 267, 269, 270 dan 271 dapat dimohonkan banding, tetapi sementara dapat dilaksanakan dengan serta merta. permohonan banding itu harus diajukan dalam tenggang waktu tiga puluh hari setelah ditandatanganinya penetapan dan dicatat dengan cara seperti ditentukan untuk keputusan pengadilan negeri. Raad van Justitie memutu</w:t>
      </w:r>
      <w:r w:rsidR="000736A7" w:rsidRPr="00C30F13">
        <w:rPr>
          <w:rFonts w:asciiTheme="majorBidi" w:hAnsiTheme="majorBidi" w:cstheme="majorBidi"/>
          <w:sz w:val="24"/>
          <w:szCs w:val="24"/>
        </w:rPr>
        <w:t xml:space="preserve">s tanpa suatu bentuk acara. </w:t>
      </w:r>
    </w:p>
    <w:p w:rsidR="000736A7" w:rsidRPr="00C30F13" w:rsidRDefault="006510A5" w:rsidP="00035B26">
      <w:pPr>
        <w:pStyle w:val="ListParagraph"/>
        <w:numPr>
          <w:ilvl w:val="0"/>
          <w:numId w:val="11"/>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Penetapan-penetapan yang diambil menurut pasal 269 dan 270, dilaksanakan oleh atau atas perintah jaksa. (</w:t>
      </w:r>
      <w:r w:rsidR="000736A7" w:rsidRPr="00C30F13">
        <w:rPr>
          <w:rFonts w:asciiTheme="majorBidi" w:hAnsiTheme="majorBidi" w:cstheme="majorBidi"/>
          <w:sz w:val="24"/>
          <w:szCs w:val="24"/>
        </w:rPr>
        <w:t>H</w:t>
      </w:r>
      <w:r w:rsidRPr="00C30F13">
        <w:rPr>
          <w:rFonts w:asciiTheme="majorBidi" w:hAnsiTheme="majorBidi" w:cstheme="majorBidi"/>
          <w:sz w:val="24"/>
          <w:szCs w:val="24"/>
        </w:rPr>
        <w:t xml:space="preserve">IR. 236.) </w:t>
      </w:r>
    </w:p>
    <w:p w:rsidR="000736A7" w:rsidRPr="00C30F13" w:rsidRDefault="006510A5" w:rsidP="00574472">
      <w:pPr>
        <w:jc w:val="center"/>
        <w:rPr>
          <w:rFonts w:asciiTheme="majorBidi" w:hAnsiTheme="majorBidi" w:cstheme="majorBidi"/>
          <w:b/>
          <w:bCs/>
          <w:sz w:val="24"/>
          <w:szCs w:val="24"/>
        </w:rPr>
      </w:pPr>
      <w:r w:rsidRPr="00C30F13">
        <w:rPr>
          <w:rFonts w:asciiTheme="majorBidi" w:hAnsiTheme="majorBidi" w:cstheme="majorBidi"/>
          <w:b/>
          <w:bCs/>
          <w:sz w:val="24"/>
          <w:szCs w:val="24"/>
        </w:rPr>
        <w:t>Bagian 6. Izin Berperkara Tanpa Biaya.</w:t>
      </w:r>
    </w:p>
    <w:p w:rsidR="000736A7" w:rsidRPr="00C30F13" w:rsidRDefault="006510A5"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273. </w:t>
      </w:r>
    </w:p>
    <w:p w:rsidR="000736A7" w:rsidRPr="00C30F13" w:rsidRDefault="006510A5"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Penggugat atau tergugat yang tidak mampu membayar biaya perkara dapat diizinkan untuk berperkara tanpa biaya. (RO. 72; Rv. 872 dst.; </w:t>
      </w:r>
      <w:r w:rsidR="000736A7" w:rsidRPr="00C30F13">
        <w:rPr>
          <w:rFonts w:asciiTheme="majorBidi" w:hAnsiTheme="majorBidi" w:cstheme="majorBidi"/>
          <w:sz w:val="24"/>
          <w:szCs w:val="24"/>
        </w:rPr>
        <w:t>H</w:t>
      </w:r>
      <w:r w:rsidRPr="00C30F13">
        <w:rPr>
          <w:rFonts w:asciiTheme="majorBidi" w:hAnsiTheme="majorBidi" w:cstheme="majorBidi"/>
          <w:sz w:val="24"/>
          <w:szCs w:val="24"/>
        </w:rPr>
        <w:t>IR. 237.)</w:t>
      </w:r>
    </w:p>
    <w:p w:rsidR="000736A7" w:rsidRPr="00C30F13" w:rsidRDefault="006510A5"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lastRenderedPageBreak/>
        <w:t>Pasal 274.</w:t>
      </w:r>
    </w:p>
    <w:p w:rsidR="000736A7" w:rsidRPr="00C30F13" w:rsidRDefault="006510A5" w:rsidP="00035B26">
      <w:pPr>
        <w:pStyle w:val="ListParagraph"/>
        <w:numPr>
          <w:ilvl w:val="0"/>
          <w:numId w:val="12"/>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Jika yang memohon adalah penggugat, maka ia mengajukan permohonan itu pada waktu mengajukan gugatan tertulis atau lisan seperti diat</w:t>
      </w:r>
      <w:r w:rsidR="000736A7" w:rsidRPr="00C30F13">
        <w:rPr>
          <w:rFonts w:asciiTheme="majorBidi" w:hAnsiTheme="majorBidi" w:cstheme="majorBidi"/>
          <w:sz w:val="24"/>
          <w:szCs w:val="24"/>
        </w:rPr>
        <w:t xml:space="preserve">ur dalam pasal 142 dan 144. </w:t>
      </w:r>
    </w:p>
    <w:p w:rsidR="00625BDF" w:rsidRPr="00C30F13" w:rsidRDefault="006510A5" w:rsidP="00035B26">
      <w:pPr>
        <w:pStyle w:val="ListParagraph"/>
        <w:numPr>
          <w:ilvl w:val="0"/>
          <w:numId w:val="12"/>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Jika yang memohon adalah tergugat, maka permohonan itu diajukan bersama dengan jawabannya seperti diatur dalam pasal 145 atau di hadapan sidang jika belum diajukan sebelumnya, asal sebel</w:t>
      </w:r>
      <w:r w:rsidR="00625BDF" w:rsidRPr="00C30F13">
        <w:rPr>
          <w:rFonts w:asciiTheme="majorBidi" w:hAnsiTheme="majorBidi" w:cstheme="majorBidi"/>
          <w:sz w:val="24"/>
          <w:szCs w:val="24"/>
        </w:rPr>
        <w:t xml:space="preserve">um ada jawaban atas haknya. </w:t>
      </w:r>
    </w:p>
    <w:p w:rsidR="00625BDF" w:rsidRPr="00C30F13" w:rsidRDefault="006510A5" w:rsidP="00035B26">
      <w:pPr>
        <w:pStyle w:val="ListParagraph"/>
        <w:numPr>
          <w:ilvl w:val="0"/>
          <w:numId w:val="12"/>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permohonan dalam dua hal itu harus disertai bukti tertulis tentang tidak mampunya yang dikeluarkan oleh kepata polisi di tempat tinggal pemohon, yang memuat keterangan pejabat itu bahwa yang bersangkutan setelah diadakan pemeriksaan ternyata memang tidak mapu untuk mem</w:t>
      </w:r>
      <w:r w:rsidR="00625BDF" w:rsidRPr="00C30F13">
        <w:rPr>
          <w:rFonts w:asciiTheme="majorBidi" w:hAnsiTheme="majorBidi" w:cstheme="majorBidi"/>
          <w:sz w:val="24"/>
          <w:szCs w:val="24"/>
        </w:rPr>
        <w:t xml:space="preserve">bayar. (Rv. 875; HIR. 238.) </w:t>
      </w:r>
    </w:p>
    <w:p w:rsidR="00625BDF" w:rsidRPr="00C30F13" w:rsidRDefault="00625BDF" w:rsidP="00035B26">
      <w:pPr>
        <w:pStyle w:val="ListParagraph"/>
        <w:numPr>
          <w:ilvl w:val="0"/>
          <w:numId w:val="12"/>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J</w:t>
      </w:r>
      <w:r w:rsidR="006510A5" w:rsidRPr="00C30F13">
        <w:rPr>
          <w:rFonts w:asciiTheme="majorBidi" w:hAnsiTheme="majorBidi" w:cstheme="majorBidi"/>
          <w:sz w:val="24"/>
          <w:szCs w:val="24"/>
        </w:rPr>
        <w:t>ika bukti tertulis tidak dapat diajukan, maka pengadilan negeri bebas untuk meyakinkan diri tentang kemiskinan pemohon yang bersangkutan dengan jalan keterangan-keterangan an atau dengan cara lain.</w:t>
      </w:r>
    </w:p>
    <w:p w:rsidR="00625BDF"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275. </w:t>
      </w:r>
    </w:p>
    <w:p w:rsidR="00625BDF" w:rsidRPr="00C30F13" w:rsidRDefault="006510A5" w:rsidP="00035B26">
      <w:pPr>
        <w:pStyle w:val="ListParagraph"/>
        <w:numPr>
          <w:ilvl w:val="0"/>
          <w:numId w:val="13"/>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pada hari persidangan, maka pertama-tama ditetapkan apakah permohonan untuk berperkara tanpa b</w:t>
      </w:r>
      <w:r w:rsidR="00625BDF" w:rsidRPr="00C30F13">
        <w:rPr>
          <w:rFonts w:asciiTheme="majorBidi" w:hAnsiTheme="majorBidi" w:cstheme="majorBidi"/>
          <w:sz w:val="24"/>
          <w:szCs w:val="24"/>
        </w:rPr>
        <w:t xml:space="preserve">iaya dikabulkan atau tidak. </w:t>
      </w:r>
    </w:p>
    <w:p w:rsidR="00625BDF" w:rsidRPr="00C30F13" w:rsidRDefault="006510A5" w:rsidP="00035B26">
      <w:pPr>
        <w:pStyle w:val="ListParagraph"/>
        <w:numPr>
          <w:ilvl w:val="0"/>
          <w:numId w:val="13"/>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pihak lawan dapat menentang diterimanya izin berperkara itu, baik mulamula dengan membuktikan bahwa gugatan atau pembelaan lawannya itu sama sekali tidak beralasan maupun dengan menunjukkan bahwa ia sebenarnya ma</w:t>
      </w:r>
      <w:r w:rsidR="00625BDF" w:rsidRPr="00C30F13">
        <w:rPr>
          <w:rFonts w:asciiTheme="majorBidi" w:hAnsiTheme="majorBidi" w:cstheme="majorBidi"/>
          <w:sz w:val="24"/>
          <w:szCs w:val="24"/>
        </w:rPr>
        <w:t xml:space="preserve">mpu membayar biaya perkara. </w:t>
      </w:r>
    </w:p>
    <w:p w:rsidR="00625BDF" w:rsidRPr="00C30F13" w:rsidRDefault="006510A5" w:rsidP="00035B26">
      <w:pPr>
        <w:pStyle w:val="ListParagraph"/>
        <w:numPr>
          <w:ilvl w:val="0"/>
          <w:numId w:val="13"/>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 xml:space="preserve">pengadilan negeri dapat atas dasar salah satu alasan itu juga, karena jabatan, menolak permohonan itu. (Rv. 879 dst.; </w:t>
      </w:r>
      <w:r w:rsidR="00625BDF" w:rsidRPr="00C30F13">
        <w:rPr>
          <w:rFonts w:asciiTheme="majorBidi" w:hAnsiTheme="majorBidi" w:cstheme="majorBidi"/>
          <w:sz w:val="24"/>
          <w:szCs w:val="24"/>
        </w:rPr>
        <w:t>H</w:t>
      </w:r>
      <w:r w:rsidRPr="00C30F13">
        <w:rPr>
          <w:rFonts w:asciiTheme="majorBidi" w:hAnsiTheme="majorBidi" w:cstheme="majorBidi"/>
          <w:sz w:val="24"/>
          <w:szCs w:val="24"/>
        </w:rPr>
        <w:t xml:space="preserve">IR. 239.) </w:t>
      </w:r>
    </w:p>
    <w:p w:rsidR="00625BDF"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276. </w:t>
      </w:r>
    </w:p>
    <w:p w:rsidR="00625BDF" w:rsidRPr="00C30F13" w:rsidRDefault="006510A5" w:rsidP="00035B26">
      <w:pPr>
        <w:pStyle w:val="ListParagraph"/>
        <w:numPr>
          <w:ilvl w:val="0"/>
          <w:numId w:val="14"/>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Balai harta peninggalan dan balai budel, tanpa mengajukan tanda surat keterangan tidak mampu sebagai penggugat atau tergugat, diperbolehkan berperkara tanpa biaya jikalau budel yang diurusnya atau kekayaan orang yang diwakilinya pada waktu perkara dijalankan diperkirakan tidak akan mencukupi untuk</w:t>
      </w:r>
      <w:r w:rsidR="00625BDF" w:rsidRPr="00C30F13">
        <w:rPr>
          <w:rFonts w:asciiTheme="majorBidi" w:hAnsiTheme="majorBidi" w:cstheme="majorBidi"/>
          <w:sz w:val="24"/>
          <w:szCs w:val="24"/>
        </w:rPr>
        <w:t xml:space="preserve"> membayar biaya perkaranya. </w:t>
      </w:r>
    </w:p>
    <w:p w:rsidR="00625BDF" w:rsidRPr="00C30F13" w:rsidRDefault="006510A5" w:rsidP="00035B26">
      <w:pPr>
        <w:pStyle w:val="ListParagraph"/>
        <w:numPr>
          <w:ilvl w:val="0"/>
          <w:numId w:val="14"/>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Mereka pada waktu mengajukan permohonan untuk berperkara tanpa biaya secara singkat memperlihatkan keadaan kekayaan itu kepada haldm. (KUHperd. 415 dst.; Rv. 89</w:t>
      </w:r>
      <w:r w:rsidR="00625BDF" w:rsidRPr="00C30F13">
        <w:rPr>
          <w:rFonts w:asciiTheme="majorBidi" w:hAnsiTheme="majorBidi" w:cstheme="majorBidi"/>
          <w:sz w:val="24"/>
          <w:szCs w:val="24"/>
        </w:rPr>
        <w:t>1</w:t>
      </w:r>
      <w:r w:rsidRPr="00C30F13">
        <w:rPr>
          <w:rFonts w:asciiTheme="majorBidi" w:hAnsiTheme="majorBidi" w:cstheme="majorBidi"/>
          <w:sz w:val="24"/>
          <w:szCs w:val="24"/>
        </w:rPr>
        <w:t xml:space="preserve">dst.; </w:t>
      </w:r>
      <w:r w:rsidR="00625BDF" w:rsidRPr="00C30F13">
        <w:rPr>
          <w:rFonts w:asciiTheme="majorBidi" w:hAnsiTheme="majorBidi" w:cstheme="majorBidi"/>
          <w:sz w:val="24"/>
          <w:szCs w:val="24"/>
        </w:rPr>
        <w:t>HIR. 240)</w:t>
      </w:r>
      <w:r w:rsidRPr="00C30F13">
        <w:rPr>
          <w:rFonts w:asciiTheme="majorBidi" w:hAnsiTheme="majorBidi" w:cstheme="majorBidi"/>
          <w:sz w:val="24"/>
          <w:szCs w:val="24"/>
        </w:rPr>
        <w:t xml:space="preserve"> </w:t>
      </w:r>
    </w:p>
    <w:p w:rsidR="00625BDF" w:rsidRPr="00C30F13" w:rsidRDefault="006510A5"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277. </w:t>
      </w:r>
    </w:p>
    <w:p w:rsidR="00625BDF" w:rsidRPr="00C30F13" w:rsidRDefault="006510A5"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penetapan pengadilan negeri yang mengizinkan untuk berperkara tanpa biaya tidak dapat dimohonkan banding atau upaya-upaya hukum lain. (RV. 892; </w:t>
      </w:r>
      <w:r w:rsidR="00625BDF" w:rsidRPr="00C30F13">
        <w:rPr>
          <w:rFonts w:asciiTheme="majorBidi" w:hAnsiTheme="majorBidi" w:cstheme="majorBidi"/>
          <w:sz w:val="24"/>
          <w:szCs w:val="24"/>
        </w:rPr>
        <w:t>H</w:t>
      </w:r>
      <w:r w:rsidRPr="00C30F13">
        <w:rPr>
          <w:rFonts w:asciiTheme="majorBidi" w:hAnsiTheme="majorBidi" w:cstheme="majorBidi"/>
          <w:sz w:val="24"/>
          <w:szCs w:val="24"/>
        </w:rPr>
        <w:t xml:space="preserve">IR. 241.) </w:t>
      </w:r>
    </w:p>
    <w:p w:rsidR="00625BDF" w:rsidRPr="00C30F13" w:rsidRDefault="006510A5"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278. </w:t>
      </w:r>
    </w:p>
    <w:p w:rsidR="00625BDF" w:rsidRPr="00C30F13" w:rsidRDefault="006510A5" w:rsidP="00035B26">
      <w:pPr>
        <w:pStyle w:val="ListParagraph"/>
        <w:numPr>
          <w:ilvl w:val="0"/>
          <w:numId w:val="15"/>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 xml:space="preserve">permohonan untuk berperkara dalam tingkat banding tanpa biaya harus disertai pernyataan tidak mampu seperti tersebut dalam pasal 274 ayat (3), secara lisan atau tertulis disampaikan kepada panitera pengadilan negeri yang memutus dalam tingkat pertama: oleh pihak yang naik banding dalam waktu empat belas hari setelah keputusan dijatuhkan atau sesudah diberitahukan seperti dimaksud dalam pasal 190, oleh pihak </w:t>
      </w:r>
      <w:r w:rsidRPr="00C30F13">
        <w:rPr>
          <w:rFonts w:asciiTheme="majorBidi" w:hAnsiTheme="majorBidi" w:cstheme="majorBidi"/>
          <w:sz w:val="24"/>
          <w:szCs w:val="24"/>
        </w:rPr>
        <w:lastRenderedPageBreak/>
        <w:t>lawan disampaikan dalam waktu empat belas hari setelah diberitahukan adanya permohonan banding atau sesudah diberitahukan menur</w:t>
      </w:r>
      <w:r w:rsidR="00625BDF" w:rsidRPr="00C30F13">
        <w:rPr>
          <w:rFonts w:asciiTheme="majorBidi" w:hAnsiTheme="majorBidi" w:cstheme="majorBidi"/>
          <w:sz w:val="24"/>
          <w:szCs w:val="24"/>
        </w:rPr>
        <w:t>ut ayat terakhir pasal ini.</w:t>
      </w:r>
    </w:p>
    <w:p w:rsidR="00625BDF" w:rsidRPr="00C30F13" w:rsidRDefault="006510A5" w:rsidP="00035B26">
      <w:pPr>
        <w:pStyle w:val="ListParagraph"/>
        <w:numPr>
          <w:ilvl w:val="0"/>
          <w:numId w:val="15"/>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Jika pemohon bertempat tinggal atau berdiam di luar wilayah jaksa di tempat kedudukan pengadilan negeri, atau panitera pengadilan negeri tidak ada di tempat itu, maka ia dapat minta agar permohonannya dicatat oleh jaksa di tempat tinggal</w:t>
      </w:r>
      <w:r w:rsidR="00625BDF" w:rsidRPr="00C30F13">
        <w:rPr>
          <w:rFonts w:asciiTheme="majorBidi" w:hAnsiTheme="majorBidi" w:cstheme="majorBidi"/>
          <w:sz w:val="24"/>
          <w:szCs w:val="24"/>
        </w:rPr>
        <w:t xml:space="preserve">nya atau tempat ia berdiam. </w:t>
      </w:r>
    </w:p>
    <w:p w:rsidR="00625BDF" w:rsidRPr="00C30F13" w:rsidRDefault="006510A5" w:rsidP="00035B26">
      <w:pPr>
        <w:pStyle w:val="ListParagraph"/>
        <w:numPr>
          <w:ilvl w:val="0"/>
          <w:numId w:val="15"/>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permohonan itu oleh panitera dicatat dalam daftar yan</w:t>
      </w:r>
      <w:r w:rsidR="00625BDF" w:rsidRPr="00C30F13">
        <w:rPr>
          <w:rFonts w:asciiTheme="majorBidi" w:hAnsiTheme="majorBidi" w:cstheme="majorBidi"/>
          <w:sz w:val="24"/>
          <w:szCs w:val="24"/>
        </w:rPr>
        <w:t xml:space="preserve">g dimaksud dalam pasal 202. </w:t>
      </w:r>
    </w:p>
    <w:p w:rsidR="00625BDF" w:rsidRPr="00C30F13" w:rsidRDefault="006510A5" w:rsidP="00035B26">
      <w:pPr>
        <w:pStyle w:val="ListParagraph"/>
        <w:numPr>
          <w:ilvl w:val="0"/>
          <w:numId w:val="15"/>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Ketua memerintahkan agar permohonan itu dalam waktu empat belas hari sesudah catatan itu, diberitahukan kepada pihak lawan dan memerintahkan agar para pihak dipanggil untuk menghadap di hadapannya. (</w:t>
      </w:r>
      <w:r w:rsidR="00625BDF" w:rsidRPr="00C30F13">
        <w:rPr>
          <w:rFonts w:asciiTheme="majorBidi" w:hAnsiTheme="majorBidi" w:cstheme="majorBidi"/>
          <w:sz w:val="24"/>
          <w:szCs w:val="24"/>
        </w:rPr>
        <w:t>H</w:t>
      </w:r>
      <w:r w:rsidRPr="00C30F13">
        <w:rPr>
          <w:rFonts w:asciiTheme="majorBidi" w:hAnsiTheme="majorBidi" w:cstheme="majorBidi"/>
          <w:sz w:val="24"/>
          <w:szCs w:val="24"/>
        </w:rPr>
        <w:t xml:space="preserve">IR. 242.) </w:t>
      </w:r>
    </w:p>
    <w:p w:rsidR="00625BDF"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279. </w:t>
      </w:r>
    </w:p>
    <w:p w:rsidR="00625BDF" w:rsidRPr="00C30F13" w:rsidRDefault="006510A5" w:rsidP="00035B26">
      <w:pPr>
        <w:pStyle w:val="ListParagraph"/>
        <w:numPr>
          <w:ilvl w:val="0"/>
          <w:numId w:val="16"/>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Jika pemohon tidak datang menghadap, maka pe</w:t>
      </w:r>
      <w:r w:rsidR="00625BDF" w:rsidRPr="00C30F13">
        <w:rPr>
          <w:rFonts w:asciiTheme="majorBidi" w:hAnsiTheme="majorBidi" w:cstheme="majorBidi"/>
          <w:sz w:val="24"/>
          <w:szCs w:val="24"/>
        </w:rPr>
        <w:t xml:space="preserve">rmohonan dinyatakan gu gur. </w:t>
      </w:r>
    </w:p>
    <w:p w:rsidR="00625BDF" w:rsidRPr="00C30F13" w:rsidRDefault="006510A5" w:rsidP="00035B26">
      <w:pPr>
        <w:pStyle w:val="ListParagraph"/>
        <w:numPr>
          <w:ilvl w:val="0"/>
          <w:numId w:val="16"/>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 xml:space="preserve">Pada hari yang telah ditentukan, maka ketua mendengar pemohon dan lawannya, jika datang menghadap. (HIR. 243.) </w:t>
      </w:r>
    </w:p>
    <w:p w:rsidR="00625BDF" w:rsidRPr="00C30F13" w:rsidRDefault="006510A5" w:rsidP="00C30F13">
      <w:pPr>
        <w:jc w:val="both"/>
        <w:rPr>
          <w:rFonts w:asciiTheme="majorBidi" w:hAnsiTheme="majorBidi" w:cstheme="majorBidi"/>
          <w:sz w:val="24"/>
          <w:szCs w:val="24"/>
        </w:rPr>
      </w:pPr>
      <w:r w:rsidRPr="00C30F13">
        <w:rPr>
          <w:rFonts w:asciiTheme="majorBidi" w:hAnsiTheme="majorBidi" w:cstheme="majorBidi"/>
          <w:b/>
          <w:bCs/>
          <w:sz w:val="24"/>
          <w:szCs w:val="24"/>
        </w:rPr>
        <w:t>Pasal 280.</w:t>
      </w:r>
      <w:r w:rsidRPr="00C30F13">
        <w:rPr>
          <w:rFonts w:asciiTheme="majorBidi" w:hAnsiTheme="majorBidi" w:cstheme="majorBidi"/>
          <w:sz w:val="24"/>
          <w:szCs w:val="24"/>
        </w:rPr>
        <w:t xml:space="preserve"> (s.d.u. dg. S. 1937-631.) </w:t>
      </w:r>
    </w:p>
    <w:p w:rsidR="006510A5" w:rsidRPr="00C30F13" w:rsidRDefault="006510A5" w:rsidP="00C30F13">
      <w:pPr>
        <w:jc w:val="both"/>
        <w:rPr>
          <w:rFonts w:asciiTheme="majorBidi" w:hAnsiTheme="majorBidi" w:cstheme="majorBidi"/>
          <w:sz w:val="24"/>
          <w:szCs w:val="24"/>
        </w:rPr>
      </w:pPr>
      <w:r w:rsidRPr="00C30F13">
        <w:rPr>
          <w:rFonts w:asciiTheme="majorBidi" w:hAnsiTheme="majorBidi" w:cstheme="majorBidi"/>
          <w:sz w:val="24"/>
          <w:szCs w:val="24"/>
        </w:rPr>
        <w:t>Berita acara pendengaran dan surat-surat yang berhubungan dengan perkara tersebut, berita acara persidangan, satu turunan resmi surat keputusan pengadilan dan ringkasan catatan yang ada di dalam daftar tentang permohonan untuk berperkara, tanpa biaya dikirimkan oleh panitera pengadilan negeri kepada raad van justitie yang akan memeriksa permohonan banding itu. (HIR. 244.)</w:t>
      </w:r>
    </w:p>
    <w:p w:rsidR="00625BDF"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281. </w:t>
      </w:r>
    </w:p>
    <w:p w:rsidR="00625BDF" w:rsidRPr="00C30F13" w:rsidRDefault="00625BDF" w:rsidP="00035B26">
      <w:pPr>
        <w:pStyle w:val="ListParagraph"/>
        <w:numPr>
          <w:ilvl w:val="0"/>
          <w:numId w:val="17"/>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 xml:space="preserve">Raad van justitie memutus tanpa memeriksa para pihak, hanya berdasarkan surat-surat. Dengan sesuatu alasan seperti tersebut dalam pasal 275, juga karena jabatannya raad van justitie dapat menolak permohonan itu. </w:t>
      </w:r>
    </w:p>
    <w:p w:rsidR="00625BDF" w:rsidRPr="00C30F13" w:rsidRDefault="00625BDF" w:rsidP="00035B26">
      <w:pPr>
        <w:pStyle w:val="ListParagraph"/>
        <w:numPr>
          <w:ilvl w:val="0"/>
          <w:numId w:val="17"/>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 xml:space="preserve">panitera raad van justitie secepat mungkin mengirimkan turunan resmi putusan resmi raad van justitie tersebut dengan disertai surat-surat seperti tersebut dalam pasal yang lalu kepada ketua pengadilan negeri yang kemudian memberitahukannya kepada para pihak dengan cara tersebut dalam pasal 205. (HIR. 245.) </w:t>
      </w:r>
    </w:p>
    <w:p w:rsidR="00625BDF" w:rsidRPr="00C30F13" w:rsidRDefault="00625BDF" w:rsidP="00574472">
      <w:pPr>
        <w:jc w:val="center"/>
        <w:rPr>
          <w:rFonts w:asciiTheme="majorBidi" w:hAnsiTheme="majorBidi" w:cstheme="majorBidi"/>
          <w:b/>
          <w:bCs/>
          <w:sz w:val="24"/>
          <w:szCs w:val="24"/>
        </w:rPr>
      </w:pPr>
      <w:r w:rsidRPr="00C30F13">
        <w:rPr>
          <w:rFonts w:asciiTheme="majorBidi" w:hAnsiTheme="majorBidi" w:cstheme="majorBidi"/>
          <w:b/>
          <w:bCs/>
          <w:sz w:val="24"/>
          <w:szCs w:val="24"/>
        </w:rPr>
        <w:t>TITEL V. Bukti Dalam perkara perdata.</w:t>
      </w:r>
    </w:p>
    <w:p w:rsidR="00625BDF"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282. </w:t>
      </w:r>
    </w:p>
    <w:p w:rsidR="00625BDF"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Terhadap soal bukti dan penerimaan atau penolakan alat-alat bukti dalam perkara perdata yang menjadi wewenang hakim distrik, pengadilan distrik, peradilan oleh jaksa dan pengadilan negeri, harus diperhatikan peraturan-peraturan pokok sebagai berikut: (HIR. 162.) </w:t>
      </w:r>
    </w:p>
    <w:p w:rsidR="00625BDF"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283. </w:t>
      </w:r>
    </w:p>
    <w:p w:rsidR="00625BDF"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lastRenderedPageBreak/>
        <w:t xml:space="preserve">Barangsiapa beranggapan mempunyai suatu hak atau suatu keadaan untuk menguatkan haknya atau menyangkal hak seseorang lain, harus membuktikan hak atau keadaan itu. (KUHperd. 1865; IR. 163.) </w:t>
      </w:r>
    </w:p>
    <w:p w:rsidR="00625BDF"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284. </w:t>
      </w:r>
    </w:p>
    <w:p w:rsidR="00625BDF"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Alat-alat bukti terdiri dari: </w:t>
      </w:r>
    </w:p>
    <w:p w:rsidR="00625BDF" w:rsidRPr="00C30F13" w:rsidRDefault="00625BDF" w:rsidP="00035B26">
      <w:pPr>
        <w:pStyle w:val="ListParagraph"/>
        <w:numPr>
          <w:ilvl w:val="0"/>
          <w:numId w:val="18"/>
        </w:numPr>
        <w:jc w:val="both"/>
        <w:rPr>
          <w:rFonts w:asciiTheme="majorBidi" w:hAnsiTheme="majorBidi" w:cstheme="majorBidi"/>
          <w:b/>
          <w:bCs/>
          <w:sz w:val="24"/>
          <w:szCs w:val="24"/>
        </w:rPr>
      </w:pPr>
      <w:r w:rsidRPr="00C30F13">
        <w:rPr>
          <w:rFonts w:asciiTheme="majorBidi" w:hAnsiTheme="majorBidi" w:cstheme="majorBidi"/>
          <w:sz w:val="24"/>
          <w:szCs w:val="24"/>
        </w:rPr>
        <w:t xml:space="preserve">bukti tertulis, (KUHperd. 1867 dst.; RBg. 285 dst.) </w:t>
      </w:r>
    </w:p>
    <w:p w:rsidR="00625BDF" w:rsidRPr="00C30F13" w:rsidRDefault="00625BDF" w:rsidP="00035B26">
      <w:pPr>
        <w:pStyle w:val="ListParagraph"/>
        <w:numPr>
          <w:ilvl w:val="0"/>
          <w:numId w:val="18"/>
        </w:numPr>
        <w:jc w:val="both"/>
        <w:rPr>
          <w:rFonts w:asciiTheme="majorBidi" w:hAnsiTheme="majorBidi" w:cstheme="majorBidi"/>
          <w:b/>
          <w:bCs/>
          <w:sz w:val="24"/>
          <w:szCs w:val="24"/>
        </w:rPr>
      </w:pPr>
      <w:r w:rsidRPr="00C30F13">
        <w:rPr>
          <w:rFonts w:asciiTheme="majorBidi" w:hAnsiTheme="majorBidi" w:cstheme="majorBidi"/>
          <w:sz w:val="24"/>
          <w:szCs w:val="24"/>
        </w:rPr>
        <w:t>bukti dengan saksi-saksi,</w:t>
      </w:r>
    </w:p>
    <w:p w:rsidR="00625BDF" w:rsidRPr="00C30F13" w:rsidRDefault="00625BDF" w:rsidP="00035B26">
      <w:pPr>
        <w:pStyle w:val="ListParagraph"/>
        <w:numPr>
          <w:ilvl w:val="0"/>
          <w:numId w:val="18"/>
        </w:numPr>
        <w:jc w:val="both"/>
        <w:rPr>
          <w:rFonts w:asciiTheme="majorBidi" w:hAnsiTheme="majorBidi" w:cstheme="majorBidi"/>
          <w:b/>
          <w:bCs/>
          <w:sz w:val="24"/>
          <w:szCs w:val="24"/>
        </w:rPr>
      </w:pPr>
      <w:r w:rsidRPr="00C30F13">
        <w:rPr>
          <w:rFonts w:asciiTheme="majorBidi" w:hAnsiTheme="majorBidi" w:cstheme="majorBidi"/>
          <w:sz w:val="24"/>
          <w:szCs w:val="24"/>
        </w:rPr>
        <w:t xml:space="preserve">persangkaan, </w:t>
      </w:r>
    </w:p>
    <w:p w:rsidR="00625BDF" w:rsidRPr="00C30F13" w:rsidRDefault="00625BDF" w:rsidP="00035B26">
      <w:pPr>
        <w:pStyle w:val="ListParagraph"/>
        <w:numPr>
          <w:ilvl w:val="0"/>
          <w:numId w:val="18"/>
        </w:numPr>
        <w:jc w:val="both"/>
        <w:rPr>
          <w:rFonts w:asciiTheme="majorBidi" w:hAnsiTheme="majorBidi" w:cstheme="majorBidi"/>
          <w:b/>
          <w:bCs/>
          <w:sz w:val="24"/>
          <w:szCs w:val="24"/>
        </w:rPr>
      </w:pPr>
      <w:r w:rsidRPr="00C30F13">
        <w:rPr>
          <w:rFonts w:asciiTheme="majorBidi" w:hAnsiTheme="majorBidi" w:cstheme="majorBidi"/>
          <w:sz w:val="24"/>
          <w:szCs w:val="24"/>
        </w:rPr>
        <w:t xml:space="preserve">pengakuan-pengakuan, </w:t>
      </w:r>
    </w:p>
    <w:p w:rsidR="00AC76AB" w:rsidRPr="00C30F13" w:rsidRDefault="00625BDF" w:rsidP="00035B26">
      <w:pPr>
        <w:pStyle w:val="ListParagraph"/>
        <w:numPr>
          <w:ilvl w:val="0"/>
          <w:numId w:val="18"/>
        </w:numPr>
        <w:jc w:val="both"/>
        <w:rPr>
          <w:rFonts w:asciiTheme="majorBidi" w:hAnsiTheme="majorBidi" w:cstheme="majorBidi"/>
          <w:b/>
          <w:bCs/>
          <w:sz w:val="24"/>
          <w:szCs w:val="24"/>
        </w:rPr>
      </w:pPr>
      <w:r w:rsidRPr="00C30F13">
        <w:rPr>
          <w:rFonts w:asciiTheme="majorBidi" w:hAnsiTheme="majorBidi" w:cstheme="majorBidi"/>
          <w:sz w:val="24"/>
          <w:szCs w:val="24"/>
        </w:rPr>
        <w:t xml:space="preserve">sumpah; </w:t>
      </w:r>
    </w:p>
    <w:p w:rsidR="00AC76AB"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285. </w:t>
      </w:r>
    </w:p>
    <w:p w:rsidR="00AC76AB"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Sebuah akta otentik, yaitu yang dibuat dengan bentuk yang sesuai dengan undang-undang oleh atau di hadapan pejabat umum yang berwenang di tempat akta.itu dibuat, merupakan bukti lengkap antara para pihak serta keturunannya dan mereka yang mendapatkan hak tentang apa yang dimuat di dalamnya dan bahkan tentang suatu pernyataan belaka; hal terakhir ini sepanjang pernyataan itu ada hubungan langsung dengan apa yang menjadi pokok akta itu. (KUHperd. 1868, 1870 dst.; KUHp 380; </w:t>
      </w:r>
      <w:r w:rsidR="00AC76AB" w:rsidRPr="00C30F13">
        <w:rPr>
          <w:rFonts w:asciiTheme="majorBidi" w:hAnsiTheme="majorBidi" w:cstheme="majorBidi"/>
          <w:sz w:val="24"/>
          <w:szCs w:val="24"/>
        </w:rPr>
        <w:t>H</w:t>
      </w:r>
      <w:r w:rsidRPr="00C30F13">
        <w:rPr>
          <w:rFonts w:asciiTheme="majorBidi" w:hAnsiTheme="majorBidi" w:cstheme="majorBidi"/>
          <w:sz w:val="24"/>
          <w:szCs w:val="24"/>
        </w:rPr>
        <w:t xml:space="preserve">IR. 165.) </w:t>
      </w:r>
    </w:p>
    <w:p w:rsidR="00AC76AB" w:rsidRPr="00C30F13" w:rsidRDefault="00AC76AB"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286 </w:t>
      </w:r>
    </w:p>
    <w:p w:rsidR="00AC76AB" w:rsidRPr="00C30F13" w:rsidRDefault="00625BDF" w:rsidP="00035B26">
      <w:pPr>
        <w:pStyle w:val="ListParagraph"/>
        <w:numPr>
          <w:ilvl w:val="0"/>
          <w:numId w:val="19"/>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Akta-akta di bawah tangan adalah akta-akta yang ditandatangani di bawah tangan, surat-surat, daftar-daftar, surat-surat mengenai rumah tangga dan surat-surat lain yang dibuat tanpa campur</w:t>
      </w:r>
      <w:r w:rsidR="00AC76AB" w:rsidRPr="00C30F13">
        <w:rPr>
          <w:rFonts w:asciiTheme="majorBidi" w:hAnsiTheme="majorBidi" w:cstheme="majorBidi"/>
          <w:sz w:val="24"/>
          <w:szCs w:val="24"/>
        </w:rPr>
        <w:t xml:space="preserve"> tangan pejabat pemerintah. </w:t>
      </w:r>
    </w:p>
    <w:p w:rsidR="00AC76AB" w:rsidRPr="00C30F13" w:rsidRDefault="00AC76AB" w:rsidP="00035B26">
      <w:pPr>
        <w:pStyle w:val="ListParagraph"/>
        <w:numPr>
          <w:ilvl w:val="0"/>
          <w:numId w:val="19"/>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Cap jari yang dibubuhkan di dib</w:t>
      </w:r>
      <w:r w:rsidR="00625BDF" w:rsidRPr="00C30F13">
        <w:rPr>
          <w:rFonts w:asciiTheme="majorBidi" w:hAnsiTheme="majorBidi" w:cstheme="majorBidi"/>
          <w:sz w:val="24"/>
          <w:szCs w:val="24"/>
        </w:rPr>
        <w:t>awah surat di bawah tangan disamakan dengan tanda tangan asal disahkan dengan suatu surat keterangan yang bertanggal oleh notaris atau pejabat lain yang ditunjuk oleh undang-undang dan menerangkan bahwa ia mengenal pemberi cap jari atau yang diperkenalkan kepadanya, dan bahwa isi akta itu telah dijelaskan kepada si pembubuh cap jari dan bahwa cap jari tersebu</w:t>
      </w:r>
      <w:r w:rsidRPr="00C30F13">
        <w:rPr>
          <w:rFonts w:asciiTheme="majorBidi" w:hAnsiTheme="majorBidi" w:cstheme="majorBidi"/>
          <w:sz w:val="24"/>
          <w:szCs w:val="24"/>
        </w:rPr>
        <w:t xml:space="preserve">t dibubuhkan di hadapannya. </w:t>
      </w:r>
    </w:p>
    <w:p w:rsidR="00AC76AB" w:rsidRPr="00C30F13" w:rsidRDefault="00625BDF" w:rsidP="00035B26">
      <w:pPr>
        <w:pStyle w:val="ListParagraph"/>
        <w:numPr>
          <w:ilvl w:val="0"/>
          <w:numId w:val="19"/>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pejabat ter</w:t>
      </w:r>
      <w:r w:rsidR="00AC76AB" w:rsidRPr="00C30F13">
        <w:rPr>
          <w:rFonts w:asciiTheme="majorBidi" w:hAnsiTheme="majorBidi" w:cstheme="majorBidi"/>
          <w:sz w:val="24"/>
          <w:szCs w:val="24"/>
        </w:rPr>
        <w:t xml:space="preserve">sebut membukukan surat itu. </w:t>
      </w:r>
    </w:p>
    <w:p w:rsidR="00AC76AB" w:rsidRPr="00C30F13" w:rsidRDefault="00625BDF" w:rsidP="00035B26">
      <w:pPr>
        <w:pStyle w:val="ListParagraph"/>
        <w:numPr>
          <w:ilvl w:val="0"/>
          <w:numId w:val="19"/>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 xml:space="preserve">pernyataan serta pembukuannya dilakukan menurut apa yang ditentukan dalam ordonansi atau menurut peraturan-peraturan yang </w:t>
      </w:r>
      <w:r w:rsidR="00AC76AB" w:rsidRPr="00C30F13">
        <w:rPr>
          <w:rFonts w:asciiTheme="majorBidi" w:hAnsiTheme="majorBidi" w:cstheme="majorBidi"/>
          <w:sz w:val="24"/>
          <w:szCs w:val="24"/>
        </w:rPr>
        <w:t>akan ditetapkan. (KUHperd. 1874-29</w:t>
      </w:r>
      <w:r w:rsidRPr="00C30F13">
        <w:rPr>
          <w:rFonts w:asciiTheme="majorBidi" w:hAnsiTheme="majorBidi" w:cstheme="majorBidi"/>
          <w:sz w:val="24"/>
          <w:szCs w:val="24"/>
        </w:rPr>
        <w:t xml:space="preserve"> pasal 1; S. 1916- 46.)</w:t>
      </w:r>
    </w:p>
    <w:p w:rsidR="00AC76AB" w:rsidRPr="00C30F13" w:rsidRDefault="00AC76AB"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287. </w:t>
      </w:r>
    </w:p>
    <w:p w:rsidR="00AC76AB" w:rsidRPr="00C30F13" w:rsidRDefault="00625BDF" w:rsidP="00035B26">
      <w:pPr>
        <w:pStyle w:val="ListParagraph"/>
        <w:numPr>
          <w:ilvl w:val="0"/>
          <w:numId w:val="20"/>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Bila dikehendaki oleh mereka yang berkepentingan, di luar hal seperti tersebut dalam ayat (2) pasal 286, maka surat-surat di bawah tangan yang ditandatangani dapat dilengkapi dengan keterangan yang bertanggal yang dibuat oleh notaris atau pejabat lain yang ditentukan dalam perundangundangan yang menyatakan mengenal si penandatangan atau yang telah diperkenalkan kepadanya dan bahwa isi akta itu telah cwelaskan kepada si penandatangan dan bahwa kemudian tanda tangan tela</w:t>
      </w:r>
      <w:r w:rsidR="00AC76AB" w:rsidRPr="00C30F13">
        <w:rPr>
          <w:rFonts w:asciiTheme="majorBidi" w:hAnsiTheme="majorBidi" w:cstheme="majorBidi"/>
          <w:sz w:val="24"/>
          <w:szCs w:val="24"/>
        </w:rPr>
        <w:t xml:space="preserve">h dibubuhkan di hadapannya. </w:t>
      </w:r>
    </w:p>
    <w:p w:rsidR="00AC76AB" w:rsidRPr="00C30F13" w:rsidRDefault="00625BDF" w:rsidP="00035B26">
      <w:pPr>
        <w:pStyle w:val="ListParagraph"/>
        <w:numPr>
          <w:ilvl w:val="0"/>
          <w:numId w:val="20"/>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lastRenderedPageBreak/>
        <w:t xml:space="preserve">Untuk ini berlaku ayat (3) dan (4) pasal yang lalu. (KUHperd. 1874a.) </w:t>
      </w:r>
    </w:p>
    <w:p w:rsidR="00AC76AB"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288. </w:t>
      </w:r>
    </w:p>
    <w:p w:rsidR="00AC76AB"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Akta-akta di bawah tangan yang berasal dari orang Indonesia atau orang Timur Asing yang diakui oleh mereka yang berhubungan dengan pembuatan akta itu atau yang secara hukum diakui sah, menimbulkan bukti yang lengkap terhadap mereka yang menandatanganinya serta para ahli waris dan mereka yang mendapat hak yang sama seperti suatu akta otentik. (KUHperd. 1875.) </w:t>
      </w:r>
    </w:p>
    <w:p w:rsidR="00AC76AB"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289. </w:t>
      </w:r>
    </w:p>
    <w:p w:rsidR="00AC76AB"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Barangsiapa yang dilawan dengan surat di bawah tangan, wajib secara tegas-tegas mengakui atau menyangkal tuhsan atau tanda tangannya, tetapi ahli warisnya atau orang yang mendapat hak cukup dengan menerangkan bahwa ia tidak mengakui tulisannya atau tanda tangan itu sebagai dari orang yang diwakilinya. (KUHperd. 1876.) </w:t>
      </w:r>
    </w:p>
    <w:p w:rsidR="00AC76AB"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290. </w:t>
      </w:r>
    </w:p>
    <w:p w:rsidR="00AC76AB"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Dalam hal seseorang menyangkal tulisannya atau tanda tangannva ata ujika ahli waris atau orang-orang yang mendapat hak menerangkan tidak mengakuinya, maka hakim memerintahkan agar diadakan pemeriksaan di depan sidang terhadap kebenarannya. (KUHperd. 1877.) </w:t>
      </w:r>
    </w:p>
    <w:p w:rsidR="00AC76AB" w:rsidRPr="00574472" w:rsidRDefault="00AC76AB" w:rsidP="00C30F13">
      <w:pPr>
        <w:jc w:val="both"/>
        <w:rPr>
          <w:rFonts w:asciiTheme="majorBidi" w:hAnsiTheme="majorBidi" w:cstheme="majorBidi"/>
          <w:b/>
          <w:bCs/>
          <w:sz w:val="24"/>
          <w:szCs w:val="24"/>
        </w:rPr>
      </w:pPr>
      <w:r w:rsidRPr="00574472">
        <w:rPr>
          <w:rFonts w:asciiTheme="majorBidi" w:hAnsiTheme="majorBidi" w:cstheme="majorBidi"/>
          <w:b/>
          <w:bCs/>
          <w:sz w:val="24"/>
          <w:szCs w:val="24"/>
        </w:rPr>
        <w:t xml:space="preserve">Pasal 291. </w:t>
      </w:r>
    </w:p>
    <w:p w:rsidR="00AC76AB" w:rsidRPr="00C30F13" w:rsidRDefault="00625BDF" w:rsidP="00035B26">
      <w:pPr>
        <w:pStyle w:val="ListParagraph"/>
        <w:numPr>
          <w:ilvl w:val="0"/>
          <w:numId w:val="21"/>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Surat-surat perjanjian di bawah tangan yang sifatnya sepihak mengenai pelunasan utang dengan uang tunai atau dengan suatu barang yang dapat dinilai harganya dengan uang, harus seluruhnya ditulis dengan tangan oleh orang yang menandatangani atau setidak-tidaknya di bawahnya, kecuali tanda tangan juga ditulis dengan tangan oleh para penandatangan yang menyatakan persetujuannya yang menyebutkan dengan tulisan tangan dalam huruf-huruf lengkap jumlah uang yang harus dibayar atau besarnya ataupun banyaknya b</w:t>
      </w:r>
      <w:r w:rsidR="00AC76AB" w:rsidRPr="00C30F13">
        <w:rPr>
          <w:rFonts w:asciiTheme="majorBidi" w:hAnsiTheme="majorBidi" w:cstheme="majorBidi"/>
          <w:sz w:val="24"/>
          <w:szCs w:val="24"/>
        </w:rPr>
        <w:t>arang yang harus diserahkan.</w:t>
      </w:r>
    </w:p>
    <w:p w:rsidR="00AC76AB" w:rsidRPr="00C30F13" w:rsidRDefault="00625BDF" w:rsidP="00035B26">
      <w:pPr>
        <w:pStyle w:val="ListParagraph"/>
        <w:numPr>
          <w:ilvl w:val="0"/>
          <w:numId w:val="21"/>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 xml:space="preserve">Dengan tidak adanya hal-hal tersebut di atas, maka akta yang ditandatangani itu bila perjanjiannya disangkal, hanya dapat diterima sebagai permulaan bukti tertulis. (KUHperd. </w:t>
      </w:r>
      <w:r w:rsidR="00AC76AB" w:rsidRPr="00C30F13">
        <w:rPr>
          <w:rFonts w:asciiTheme="majorBidi" w:hAnsiTheme="majorBidi" w:cstheme="majorBidi"/>
          <w:sz w:val="24"/>
          <w:szCs w:val="24"/>
        </w:rPr>
        <w:t xml:space="preserve">19022.) </w:t>
      </w:r>
    </w:p>
    <w:p w:rsidR="00AC76AB" w:rsidRPr="00C30F13" w:rsidRDefault="00AC76AB" w:rsidP="00035B26">
      <w:pPr>
        <w:pStyle w:val="ListParagraph"/>
        <w:numPr>
          <w:ilvl w:val="0"/>
          <w:numId w:val="21"/>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(s.d.u, dg. S /</w:t>
      </w:r>
      <w:r w:rsidR="00625BDF" w:rsidRPr="00C30F13">
        <w:rPr>
          <w:rFonts w:asciiTheme="majorBidi" w:hAnsiTheme="majorBidi" w:cstheme="majorBidi"/>
          <w:sz w:val="24"/>
          <w:szCs w:val="24"/>
        </w:rPr>
        <w:t xml:space="preserve">1938-276.) Ketentuan-ketentuan dalam pasal ini tidak berlaku atas perjanjianperjanjian atas saham-saham dalam suatu pinjaman obligasi; juga atas perjanjian- perjanjian utang oleh debitur yang dilakukan dalam merdalankan usahanya maupun atas akta-akta di bawah tangan yang dilengkapi dengan keterangan seperti tersebut dalam pasal 286 ayat (2) dan pasal 287. (KUHperd 1878; S. 1867-29 pasal 4.) </w:t>
      </w:r>
    </w:p>
    <w:p w:rsidR="00AC76AB"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292. </w:t>
      </w:r>
    </w:p>
    <w:p w:rsidR="00AC76AB"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Jika jumlah uang yang disebut dalam akta berbeda dengan yang dalam persetujuan, maka dianggap perikatan itu dilakukan atas jumlah yang terkecil, meskipun akta dan persetujuan </w:t>
      </w:r>
      <w:r w:rsidRPr="00C30F13">
        <w:rPr>
          <w:rFonts w:asciiTheme="majorBidi" w:hAnsiTheme="majorBidi" w:cstheme="majorBidi"/>
          <w:sz w:val="24"/>
          <w:szCs w:val="24"/>
        </w:rPr>
        <w:lastRenderedPageBreak/>
        <w:t xml:space="preserve">itu seluruhnya ditulis tangan oleh orang-orang yang mengikat diri, kecuali jika dapat dibuktikan yang mana dari dua bagian surat itu mengandung kesalahan. (KUHperd. 1879.) </w:t>
      </w:r>
    </w:p>
    <w:p w:rsidR="00AC76AB"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293. </w:t>
      </w:r>
    </w:p>
    <w:p w:rsidR="00AC76AB"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Akta-akta di bawah tangan, sepanjang tidak dilengkapi dengan keterangan seperti tersebut dalam pasal 286 ayat (2) dan pasal 287 mengenai hari tanggalnya, mempunyai kekuatan mengikat terhadap pihak ketiga sejak hari disahkan dan dibukukan menurut ordonansi S. 1916-46; atau sejak hari orang-orang atau salah satu dari mereka yang menandatangani akta itu meninggal atau sejak hari terbukti adanya dengan akta-akta yang dibuat oleh pejahat-pejabat umum; ataupun sejak hari pihak ketiga yang dilawan dengan akta itu mengakui secara tertulis tentang keberadaannya. (KUHperd. 1880; S. 1916,-46.) </w:t>
      </w:r>
    </w:p>
    <w:p w:rsidR="00AC76AB"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294. </w:t>
      </w:r>
    </w:p>
    <w:p w:rsidR="00AC76AB" w:rsidRPr="00C30F13" w:rsidRDefault="00625BDF" w:rsidP="00035B26">
      <w:pPr>
        <w:pStyle w:val="ListParagraph"/>
        <w:numPr>
          <w:ilvl w:val="0"/>
          <w:numId w:val="22"/>
        </w:numPr>
        <w:ind w:left="284" w:hanging="284"/>
        <w:jc w:val="both"/>
        <w:rPr>
          <w:rFonts w:asciiTheme="majorBidi" w:hAnsiTheme="majorBidi" w:cstheme="majorBidi"/>
          <w:b/>
          <w:bCs/>
          <w:sz w:val="24"/>
          <w:szCs w:val="24"/>
        </w:rPr>
      </w:pPr>
      <w:r w:rsidRPr="00C30F13">
        <w:rPr>
          <w:rFonts w:asciiTheme="majorBidi" w:hAnsiTheme="majorBidi" w:cstheme="majorBidi"/>
          <w:sz w:val="24"/>
          <w:szCs w:val="24"/>
        </w:rPr>
        <w:t xml:space="preserve">Daftar-daftar dan surat-surat rumah tangga tidak merupakan bukti yang menguntungkan bagi yang menulisnya; daftar-daftar dan surat-surat itu merupakan bukti terhadapnya: </w:t>
      </w:r>
    </w:p>
    <w:p w:rsidR="00840B74" w:rsidRPr="00C30F13" w:rsidRDefault="00AC76AB" w:rsidP="00574472">
      <w:pPr>
        <w:pStyle w:val="ListParagraph"/>
        <w:ind w:left="284" w:hanging="284"/>
        <w:jc w:val="both"/>
        <w:rPr>
          <w:rFonts w:asciiTheme="majorBidi" w:hAnsiTheme="majorBidi" w:cstheme="majorBidi"/>
          <w:sz w:val="24"/>
          <w:szCs w:val="24"/>
        </w:rPr>
      </w:pPr>
      <w:r w:rsidRPr="00C30F13">
        <w:rPr>
          <w:rFonts w:asciiTheme="majorBidi" w:hAnsiTheme="majorBidi" w:cstheme="majorBidi"/>
          <w:sz w:val="24"/>
          <w:szCs w:val="24"/>
        </w:rPr>
        <w:t>1˚</w:t>
      </w:r>
      <w:r w:rsidR="00840B74" w:rsidRPr="00C30F13">
        <w:rPr>
          <w:rFonts w:asciiTheme="majorBidi" w:hAnsiTheme="majorBidi" w:cstheme="majorBidi"/>
          <w:sz w:val="24"/>
          <w:szCs w:val="24"/>
        </w:rPr>
        <w:t xml:space="preserve"> </w:t>
      </w:r>
      <w:r w:rsidR="00625BDF" w:rsidRPr="00C30F13">
        <w:rPr>
          <w:rFonts w:asciiTheme="majorBidi" w:hAnsiTheme="majorBidi" w:cstheme="majorBidi"/>
          <w:sz w:val="24"/>
          <w:szCs w:val="24"/>
        </w:rPr>
        <w:t xml:space="preserve">dalam semua hal surat-surat itu dengan tegas-tegas menyebut suatu pembayaran yang telah diterimanya; </w:t>
      </w:r>
    </w:p>
    <w:p w:rsidR="00840B74" w:rsidRPr="00C30F13" w:rsidRDefault="00840B74" w:rsidP="00574472">
      <w:pPr>
        <w:pStyle w:val="ListParagraph"/>
        <w:ind w:left="284" w:hanging="284"/>
        <w:jc w:val="both"/>
        <w:rPr>
          <w:rFonts w:asciiTheme="majorBidi" w:hAnsiTheme="majorBidi" w:cstheme="majorBidi"/>
          <w:sz w:val="24"/>
          <w:szCs w:val="24"/>
        </w:rPr>
      </w:pPr>
      <w:r w:rsidRPr="00C30F13">
        <w:rPr>
          <w:rFonts w:asciiTheme="majorBidi" w:hAnsiTheme="majorBidi" w:cstheme="majorBidi"/>
          <w:sz w:val="24"/>
          <w:szCs w:val="24"/>
        </w:rPr>
        <w:t>2˚</w:t>
      </w:r>
      <w:r w:rsidR="00625BDF" w:rsidRPr="00C30F13">
        <w:rPr>
          <w:rFonts w:asciiTheme="majorBidi" w:hAnsiTheme="majorBidi" w:cstheme="majorBidi"/>
          <w:sz w:val="24"/>
          <w:szCs w:val="24"/>
        </w:rPr>
        <w:t>. bila secara tegas-tegas dinyatakan bahwa keterangan itu dibuat untuk melengkapi kekurangan dalam titel (alas hak) untuk kepentingan oran</w:t>
      </w:r>
      <w:r w:rsidRPr="00C30F13">
        <w:rPr>
          <w:rFonts w:asciiTheme="majorBidi" w:hAnsiTheme="majorBidi" w:cstheme="majorBidi"/>
          <w:sz w:val="24"/>
          <w:szCs w:val="24"/>
        </w:rPr>
        <w:t>g yang melakukan perikatan.</w:t>
      </w:r>
    </w:p>
    <w:p w:rsidR="00840B74" w:rsidRPr="00C30F13" w:rsidRDefault="00625BDF" w:rsidP="00035B26">
      <w:pPr>
        <w:pStyle w:val="ListParagraph"/>
        <w:numPr>
          <w:ilvl w:val="0"/>
          <w:numId w:val="22"/>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Dalam hal-hal lain, maka hakim akan memperhatikannya sejauh dianggapnya patut. (KUHperd. 1881 .) </w:t>
      </w:r>
    </w:p>
    <w:p w:rsidR="00840B74" w:rsidRPr="00C30F13" w:rsidRDefault="00840B74" w:rsidP="00C30F13">
      <w:pPr>
        <w:jc w:val="both"/>
        <w:rPr>
          <w:rFonts w:asciiTheme="majorBidi" w:hAnsiTheme="majorBidi" w:cstheme="majorBidi"/>
          <w:sz w:val="24"/>
          <w:szCs w:val="24"/>
        </w:rPr>
      </w:pPr>
      <w:r w:rsidRPr="00C30F13">
        <w:rPr>
          <w:rFonts w:asciiTheme="majorBidi" w:hAnsiTheme="majorBidi" w:cstheme="majorBidi"/>
          <w:b/>
          <w:bCs/>
          <w:sz w:val="24"/>
          <w:szCs w:val="24"/>
        </w:rPr>
        <w:t xml:space="preserve">Pasal </w:t>
      </w:r>
      <w:r w:rsidR="00625BDF" w:rsidRPr="00C30F13">
        <w:rPr>
          <w:rFonts w:asciiTheme="majorBidi" w:hAnsiTheme="majorBidi" w:cstheme="majorBidi"/>
          <w:b/>
          <w:bCs/>
          <w:sz w:val="24"/>
          <w:szCs w:val="24"/>
        </w:rPr>
        <w:t>295.</w:t>
      </w:r>
      <w:r w:rsidR="00625BDF" w:rsidRPr="00C30F13">
        <w:rPr>
          <w:rFonts w:asciiTheme="majorBidi" w:hAnsiTheme="majorBidi" w:cstheme="majorBidi"/>
          <w:sz w:val="24"/>
          <w:szCs w:val="24"/>
        </w:rPr>
        <w:t xml:space="preserve"> </w:t>
      </w:r>
      <w:r w:rsidR="00625BDF" w:rsidRPr="00C30F13">
        <w:rPr>
          <w:rFonts w:asciiTheme="majorBidi" w:hAnsiTheme="majorBidi" w:cstheme="majorBidi"/>
          <w:i/>
          <w:iCs/>
          <w:sz w:val="24"/>
          <w:szCs w:val="24"/>
        </w:rPr>
        <w:t>Dihapus dg. S. 1927-576.</w:t>
      </w:r>
    </w:p>
    <w:p w:rsidR="00840B74" w:rsidRPr="00C30F13" w:rsidRDefault="00625BDF" w:rsidP="00C30F13">
      <w:pPr>
        <w:jc w:val="both"/>
        <w:rPr>
          <w:rFonts w:asciiTheme="majorBidi" w:hAnsiTheme="majorBidi" w:cstheme="majorBidi"/>
          <w:sz w:val="24"/>
          <w:szCs w:val="24"/>
        </w:rPr>
      </w:pPr>
      <w:r w:rsidRPr="00C30F13">
        <w:rPr>
          <w:rFonts w:asciiTheme="majorBidi" w:hAnsiTheme="majorBidi" w:cstheme="majorBidi"/>
          <w:b/>
          <w:bCs/>
          <w:sz w:val="24"/>
          <w:szCs w:val="24"/>
        </w:rPr>
        <w:t>Pasal 296.</w:t>
      </w:r>
      <w:r w:rsidRPr="00C30F13">
        <w:rPr>
          <w:rFonts w:asciiTheme="majorBidi" w:hAnsiTheme="majorBidi" w:cstheme="majorBidi"/>
          <w:sz w:val="24"/>
          <w:szCs w:val="24"/>
        </w:rPr>
        <w:t xml:space="preserve"> (s.d. u. dg. S. 1927-576; 1938-276.) </w:t>
      </w:r>
    </w:p>
    <w:p w:rsidR="00840B74"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Hakim bebas memberikan kekuatan pembuktian untuk keuntungan seseorang kepada pembukuannya yang dalam ha</w:t>
      </w:r>
      <w:r w:rsidR="00840B74" w:rsidRPr="00C30F13">
        <w:rPr>
          <w:rFonts w:asciiTheme="majorBidi" w:hAnsiTheme="majorBidi" w:cstheme="majorBidi"/>
          <w:sz w:val="24"/>
          <w:szCs w:val="24"/>
        </w:rPr>
        <w:t xml:space="preserve">l khusus dipandang patut. (KUHD </w:t>
      </w:r>
      <w:r w:rsidRPr="00C30F13">
        <w:rPr>
          <w:rFonts w:asciiTheme="majorBidi" w:hAnsiTheme="majorBidi" w:cstheme="majorBidi"/>
          <w:sz w:val="24"/>
          <w:szCs w:val="24"/>
        </w:rPr>
        <w:t xml:space="preserve">7; </w:t>
      </w:r>
      <w:r w:rsidR="00840B74" w:rsidRPr="00C30F13">
        <w:rPr>
          <w:rFonts w:asciiTheme="majorBidi" w:hAnsiTheme="majorBidi" w:cstheme="majorBidi"/>
          <w:sz w:val="24"/>
          <w:szCs w:val="24"/>
        </w:rPr>
        <w:t>H</w:t>
      </w:r>
      <w:r w:rsidRPr="00C30F13">
        <w:rPr>
          <w:rFonts w:asciiTheme="majorBidi" w:hAnsiTheme="majorBidi" w:cstheme="majorBidi"/>
          <w:sz w:val="24"/>
          <w:szCs w:val="24"/>
        </w:rPr>
        <w:t xml:space="preserve">IR. 167.) </w:t>
      </w:r>
    </w:p>
    <w:p w:rsidR="00840B74" w:rsidRPr="00C30F13" w:rsidRDefault="00840B74"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297 </w:t>
      </w:r>
    </w:p>
    <w:p w:rsidR="00840B74" w:rsidRPr="00C30F13" w:rsidRDefault="00625BDF" w:rsidP="00035B26">
      <w:pPr>
        <w:pStyle w:val="ListParagraph"/>
        <w:numPr>
          <w:ilvl w:val="0"/>
          <w:numId w:val="23"/>
        </w:numPr>
        <w:ind w:left="284" w:hanging="284"/>
        <w:jc w:val="both"/>
        <w:rPr>
          <w:rFonts w:asciiTheme="majorBidi" w:hAnsiTheme="majorBidi" w:cstheme="majorBidi"/>
          <w:sz w:val="24"/>
          <w:szCs w:val="24"/>
        </w:rPr>
      </w:pPr>
      <w:r w:rsidRPr="00C30F13">
        <w:rPr>
          <w:rFonts w:asciiTheme="majorBidi" w:hAnsiTheme="majorBidi" w:cstheme="majorBidi"/>
          <w:sz w:val="24"/>
          <w:szCs w:val="24"/>
        </w:rPr>
        <w:t>Catatan-catatan yang dibuat oleh seorang kreditur pada suatu alas-hak yang selalu ada di tangannya patut dipercaya, meskipun tidak ditandatangani atau diberi tanggal olehnya jika yang ditulisnya ber</w:t>
      </w:r>
      <w:r w:rsidR="00840B74" w:rsidRPr="00C30F13">
        <w:rPr>
          <w:rFonts w:asciiTheme="majorBidi" w:hAnsiTheme="majorBidi" w:cstheme="majorBidi"/>
          <w:sz w:val="24"/>
          <w:szCs w:val="24"/>
        </w:rPr>
        <w:t xml:space="preserve">maksud membebaskan debitur. </w:t>
      </w:r>
    </w:p>
    <w:p w:rsidR="00840B74" w:rsidRPr="00C30F13" w:rsidRDefault="00625BDF" w:rsidP="00035B26">
      <w:pPr>
        <w:pStyle w:val="ListParagraph"/>
        <w:numPr>
          <w:ilvl w:val="0"/>
          <w:numId w:val="23"/>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Hal yang sama berlaku atas catatan yang dibubuhkan pada lembar kedua alas-hak itu atau di atas tanda pembayaran, asal lembar kedua atau tanda pembayaran itu ada di tangan debitur. (KUHperd. 1883.) </w:t>
      </w:r>
    </w:p>
    <w:p w:rsidR="00840B74"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298. </w:t>
      </w:r>
    </w:p>
    <w:p w:rsidR="00840B74"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Pemilik suatu alas hak atas biayanya dapat menuntut pembaharuan daripadanya, jika karena usia atau sebab lain tulisannya menjadi tidak terbaca. (KUHperd. 1884.) </w:t>
      </w:r>
    </w:p>
    <w:p w:rsidR="00840B74"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299. </w:t>
      </w:r>
    </w:p>
    <w:p w:rsidR="00840B74"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lastRenderedPageBreak/>
        <w:t xml:space="preserve">Jika alas-hak itu menjadi milik beberapa orang, maka masing-masing dapat meminta agar alashak itu dititipkan kepada orang ketiga, dan juga atas biayanya menyuruh membuat turunan atau kutipannya. (KUHperd. 1885.) </w:t>
      </w:r>
    </w:p>
    <w:p w:rsidR="00840B74" w:rsidRPr="00C30F13" w:rsidRDefault="00625BDF"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300. </w:t>
      </w:r>
    </w:p>
    <w:p w:rsidR="00625BDF" w:rsidRPr="00C30F13" w:rsidRDefault="00625BDF" w:rsidP="00C30F13">
      <w:pPr>
        <w:jc w:val="both"/>
        <w:rPr>
          <w:rFonts w:asciiTheme="majorBidi" w:hAnsiTheme="majorBidi" w:cstheme="majorBidi"/>
          <w:sz w:val="24"/>
          <w:szCs w:val="24"/>
        </w:rPr>
      </w:pPr>
      <w:r w:rsidRPr="00C30F13">
        <w:rPr>
          <w:rFonts w:asciiTheme="majorBidi" w:hAnsiTheme="majorBidi" w:cstheme="majorBidi"/>
          <w:sz w:val="24"/>
          <w:szCs w:val="24"/>
        </w:rPr>
        <w:t>Dalam semua tingkat pemeriksaan, maka suatu pihak dapat memohon hakim untuk memerintahkan pihak lawannya untuk menunjukkan surat-surat milik kedua pihak yang mereka masingmasing pegang yang bersangkutan dengan pokok sengketa. (KUHperd. 1886.)</w:t>
      </w:r>
    </w:p>
    <w:p w:rsidR="00840B74" w:rsidRPr="00C30F13" w:rsidRDefault="00840B74"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301. </w:t>
      </w:r>
    </w:p>
    <w:p w:rsidR="00840B74" w:rsidRPr="00C30F13" w:rsidRDefault="00840B74" w:rsidP="00035B26">
      <w:pPr>
        <w:pStyle w:val="ListParagraph"/>
        <w:numPr>
          <w:ilvl w:val="0"/>
          <w:numId w:val="24"/>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Kekuatan pembuktian suatu bukti turunan terletak di akta yang asli. </w:t>
      </w:r>
    </w:p>
    <w:p w:rsidR="00840B74" w:rsidRPr="00C30F13" w:rsidRDefault="00840B74" w:rsidP="00035B26">
      <w:pPr>
        <w:pStyle w:val="ListParagraph"/>
        <w:numPr>
          <w:ilvl w:val="0"/>
          <w:numId w:val="24"/>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Jika yang asli ada, maka turunan dan kutipannya hanya dapat dipercaya sepanjang itu sesuai dengan aslinya yang selalu dapat dituntut untuk diperlihatkannya. (KUHperd. 1888.) </w:t>
      </w:r>
    </w:p>
    <w:p w:rsidR="00840B74" w:rsidRPr="00C30F13" w:rsidRDefault="00840B74" w:rsidP="00574472">
      <w:pPr>
        <w:tabs>
          <w:tab w:val="left" w:pos="1488"/>
        </w:tabs>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302. </w:t>
      </w:r>
      <w:r w:rsidR="00574472">
        <w:rPr>
          <w:rFonts w:asciiTheme="majorBidi" w:hAnsiTheme="majorBidi" w:cstheme="majorBidi"/>
          <w:b/>
          <w:bCs/>
          <w:sz w:val="24"/>
          <w:szCs w:val="24"/>
        </w:rPr>
        <w:tab/>
      </w:r>
    </w:p>
    <w:p w:rsidR="00840B74" w:rsidRPr="00C30F13" w:rsidRDefault="00840B74"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Jika alas hak asli sudah tidak ada lagi, maka turunannya mempunyai kekuatan pembuktian dengan mengingat ketentuan-ketentuan berikut: </w:t>
      </w:r>
    </w:p>
    <w:p w:rsidR="00840B74" w:rsidRPr="00C30F13" w:rsidRDefault="00840B74" w:rsidP="00C30F13">
      <w:p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1˚. grosse dan turunan yang diberikan pertama mempunyai kekuatan bukti sebagai aslinya; kekuatan yang sama ada juga pada turunan-turunan yang atas kuasa hakim dibuat di hadapan para pihak atau mereka yang telah dipanggil dengan sepatutnya, begitu juga yang dibuat di hadapan para pihak dengan persetuiuan mereka; (Rv. 856.) </w:t>
      </w:r>
    </w:p>
    <w:p w:rsidR="00840B74" w:rsidRPr="00C30F13" w:rsidRDefault="00840B74" w:rsidP="00C30F13">
      <w:p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2˚ turunan-turunan yang dibuat tanpa campur tangan hakim atau tanpa persetujuan para pihak dan sesudah dikeluarkan grosse atau turunan pertama menurut minut akta yang pertama oleh notaris yang aktanya dibuat di hadapannya atau oleh salah satu penggantinya atau oleh pejabat-pejabat yang berwenang menyimpan minutnya dan berhak mengeluarkan turunan-turunan, dapat diterima oleh hakim sebagai bukti lengkap jika aslinya hilang; </w:t>
      </w:r>
    </w:p>
    <w:p w:rsidR="00840B74" w:rsidRPr="00C30F13" w:rsidRDefault="00840B74" w:rsidP="00C30F13">
      <w:p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3˚. jika turunan-turunan yang dibuat menurut minutnya tidak dikeluarkan oleh notaris yang membuat akta atau penggantinya atau pejabat-pejabat umum yang menguasai minut-minut, hanya dapat berlaku sebagai permulaan pembuktian dengan tulisan; </w:t>
      </w:r>
    </w:p>
    <w:p w:rsidR="00840B74" w:rsidRPr="00C30F13" w:rsidRDefault="00840B74" w:rsidP="00C30F13">
      <w:p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4˚. turunan-turunan otentik dari turunan-turunan otentik atau dari akta-akta di bawah tangan dapat, melihat keadaan, menimbulkan bukti permulaan tertulis. (KUHperd. 1889, 19022.) </w:t>
      </w:r>
    </w:p>
    <w:p w:rsidR="00840B74" w:rsidRPr="00C30F13" w:rsidRDefault="00840B74" w:rsidP="00C30F13">
      <w:pPr>
        <w:ind w:left="284" w:hanging="284"/>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303. </w:t>
      </w:r>
    </w:p>
    <w:p w:rsidR="00090D42" w:rsidRPr="00C30F13" w:rsidRDefault="00840B74" w:rsidP="00C30F13">
      <w:pPr>
        <w:ind w:left="284"/>
        <w:jc w:val="both"/>
        <w:rPr>
          <w:rFonts w:asciiTheme="majorBidi" w:hAnsiTheme="majorBidi" w:cstheme="majorBidi"/>
          <w:sz w:val="24"/>
          <w:szCs w:val="24"/>
        </w:rPr>
      </w:pPr>
      <w:r w:rsidRPr="00C30F13">
        <w:rPr>
          <w:rFonts w:asciiTheme="majorBidi" w:hAnsiTheme="majorBidi" w:cstheme="majorBidi"/>
          <w:sz w:val="24"/>
          <w:szCs w:val="24"/>
        </w:rPr>
        <w:t xml:space="preserve">Pembukuan sebuah akta di dalam daftar-daftar umum hanya </w:t>
      </w:r>
      <w:r w:rsidR="00090D42" w:rsidRPr="00C30F13">
        <w:rPr>
          <w:rFonts w:asciiTheme="majorBidi" w:hAnsiTheme="majorBidi" w:cstheme="majorBidi"/>
          <w:sz w:val="24"/>
          <w:szCs w:val="24"/>
        </w:rPr>
        <w:t xml:space="preserve">dapat berlaku sebagai permulaan </w:t>
      </w:r>
      <w:r w:rsidRPr="00C30F13">
        <w:rPr>
          <w:rFonts w:asciiTheme="majorBidi" w:hAnsiTheme="majorBidi" w:cstheme="majorBidi"/>
          <w:sz w:val="24"/>
          <w:szCs w:val="24"/>
        </w:rPr>
        <w:t xml:space="preserve">pembuktian dengan surat. (KUHperd. 1890.) </w:t>
      </w:r>
    </w:p>
    <w:p w:rsidR="00090D42" w:rsidRPr="00C30F13" w:rsidRDefault="00840B74" w:rsidP="00C30F13">
      <w:pPr>
        <w:ind w:left="284" w:hanging="284"/>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304. </w:t>
      </w:r>
    </w:p>
    <w:p w:rsidR="00090D42" w:rsidRPr="00C30F13" w:rsidRDefault="00840B74" w:rsidP="00C30F13">
      <w:pPr>
        <w:ind w:left="284"/>
        <w:jc w:val="both"/>
        <w:rPr>
          <w:rFonts w:asciiTheme="majorBidi" w:hAnsiTheme="majorBidi" w:cstheme="majorBidi"/>
          <w:sz w:val="24"/>
          <w:szCs w:val="24"/>
        </w:rPr>
      </w:pPr>
      <w:r w:rsidRPr="00C30F13">
        <w:rPr>
          <w:rFonts w:asciiTheme="majorBidi" w:hAnsiTheme="majorBidi" w:cstheme="majorBidi"/>
          <w:sz w:val="24"/>
          <w:szCs w:val="24"/>
        </w:rPr>
        <w:lastRenderedPageBreak/>
        <w:t xml:space="preserve">Akta mengenai pengakuan membebaskan seseorang dari kewajibannya untuk mengajukan alas hak yang asli, asal dari situ ternyata cukup mengenai isi dari alas-alas hak. (KUHperd. 1891.) </w:t>
      </w:r>
    </w:p>
    <w:p w:rsidR="00090D42" w:rsidRPr="00C30F13" w:rsidRDefault="00090D42" w:rsidP="00C30F13">
      <w:pPr>
        <w:ind w:left="284" w:hanging="284"/>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305. </w:t>
      </w:r>
    </w:p>
    <w:p w:rsidR="00090D42" w:rsidRPr="00C30F13" w:rsidRDefault="00840B74" w:rsidP="00035B26">
      <w:pPr>
        <w:pStyle w:val="ListParagraph"/>
        <w:numPr>
          <w:ilvl w:val="0"/>
          <w:numId w:val="25"/>
        </w:numPr>
        <w:ind w:left="284" w:hanging="284"/>
        <w:jc w:val="both"/>
        <w:rPr>
          <w:rFonts w:asciiTheme="majorBidi" w:hAnsiTheme="majorBidi" w:cstheme="majorBidi"/>
          <w:sz w:val="24"/>
          <w:szCs w:val="24"/>
        </w:rPr>
      </w:pPr>
      <w:r w:rsidRPr="00C30F13">
        <w:rPr>
          <w:rFonts w:asciiTheme="majorBidi" w:hAnsiTheme="majorBidi" w:cstheme="majorBidi"/>
          <w:sz w:val="24"/>
          <w:szCs w:val="24"/>
        </w:rPr>
        <w:t>Suatu akta mengenai suatu perjanjian yang menurut undang-undang dapat dimintakan pemyataan batal atau dibatalkan, dibenarkan atau dikuatkan, hanya berharga jika menyebut perjanjian pokoknya, begitu pula menyebut alasan-alasan yang memungkinkan dituntutnya pembatalan dan dengan maksud untuk memperbaiki kekurangan yan</w:t>
      </w:r>
      <w:r w:rsidR="00090D42" w:rsidRPr="00C30F13">
        <w:rPr>
          <w:rFonts w:asciiTheme="majorBidi" w:hAnsiTheme="majorBidi" w:cstheme="majorBidi"/>
          <w:sz w:val="24"/>
          <w:szCs w:val="24"/>
        </w:rPr>
        <w:t xml:space="preserve">g menjadi dasar gugatannya. </w:t>
      </w:r>
    </w:p>
    <w:p w:rsidR="00090D42" w:rsidRPr="00C30F13" w:rsidRDefault="00840B74" w:rsidP="00035B26">
      <w:pPr>
        <w:pStyle w:val="ListParagraph"/>
        <w:numPr>
          <w:ilvl w:val="0"/>
          <w:numId w:val="25"/>
        </w:numPr>
        <w:ind w:left="284" w:hanging="284"/>
        <w:jc w:val="both"/>
        <w:rPr>
          <w:rFonts w:asciiTheme="majorBidi" w:hAnsiTheme="majorBidi" w:cstheme="majorBidi"/>
          <w:sz w:val="24"/>
          <w:szCs w:val="24"/>
        </w:rPr>
      </w:pPr>
      <w:r w:rsidRPr="00C30F13">
        <w:rPr>
          <w:rFonts w:asciiTheme="majorBidi" w:hAnsiTheme="majorBidi" w:cstheme="majorBidi"/>
          <w:sz w:val="24"/>
          <w:szCs w:val="24"/>
        </w:rPr>
        <w:t>Jika tidak ada akta pembenaran atau penguatan, maka cukuplah perikatan itu dilaksanakan secara sukarela sesudah saat perikatan itu dengan cara yang ada dapat</w:t>
      </w:r>
      <w:r w:rsidR="00090D42" w:rsidRPr="00C30F13">
        <w:rPr>
          <w:rFonts w:asciiTheme="majorBidi" w:hAnsiTheme="majorBidi" w:cstheme="majorBidi"/>
          <w:sz w:val="24"/>
          <w:szCs w:val="24"/>
        </w:rPr>
        <w:t xml:space="preserve"> dibenarkan atau dikuatkan. </w:t>
      </w:r>
    </w:p>
    <w:p w:rsidR="00090D42" w:rsidRPr="00C30F13" w:rsidRDefault="00840B74" w:rsidP="00035B26">
      <w:pPr>
        <w:pStyle w:val="ListParagraph"/>
        <w:numPr>
          <w:ilvl w:val="0"/>
          <w:numId w:val="25"/>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pembenaran, penguatan atau pelaksanaan secara sukarela suatu perikatan dalam bentuk dan pada saat yang diharuskan undang-undang dipandang sebagai melepaskan upaya serta eksepsi yang sebenarnya dapat dipergunakan menyangkal akta, dengan tidak mengurangi hak pihak ketiga. (KUHperd. 1892.) </w:t>
      </w:r>
    </w:p>
    <w:p w:rsidR="00090D42" w:rsidRPr="00C30F13" w:rsidRDefault="00840B74" w:rsidP="00574472">
      <w:pPr>
        <w:jc w:val="both"/>
        <w:rPr>
          <w:rFonts w:asciiTheme="majorBidi" w:hAnsiTheme="majorBidi" w:cstheme="majorBidi"/>
          <w:b/>
          <w:bCs/>
          <w:sz w:val="24"/>
          <w:szCs w:val="24"/>
        </w:rPr>
      </w:pPr>
      <w:r w:rsidRPr="00C30F13">
        <w:rPr>
          <w:rFonts w:asciiTheme="majorBidi" w:hAnsiTheme="majorBidi" w:cstheme="majorBidi"/>
          <w:b/>
          <w:bCs/>
          <w:sz w:val="24"/>
          <w:szCs w:val="24"/>
        </w:rPr>
        <w:t>Pasal 306</w:t>
      </w:r>
      <w:r w:rsidR="00090D42" w:rsidRPr="00C30F13">
        <w:rPr>
          <w:rFonts w:asciiTheme="majorBidi" w:hAnsiTheme="majorBidi" w:cstheme="majorBidi"/>
          <w:b/>
          <w:bCs/>
          <w:sz w:val="24"/>
          <w:szCs w:val="24"/>
        </w:rPr>
        <w:t>.</w:t>
      </w:r>
      <w:r w:rsidRPr="00C30F13">
        <w:rPr>
          <w:rFonts w:asciiTheme="majorBidi" w:hAnsiTheme="majorBidi" w:cstheme="majorBidi"/>
          <w:b/>
          <w:bCs/>
          <w:sz w:val="24"/>
          <w:szCs w:val="24"/>
        </w:rPr>
        <w:t xml:space="preserve"> </w:t>
      </w:r>
    </w:p>
    <w:p w:rsidR="00090D42" w:rsidRPr="00C30F13" w:rsidRDefault="00840B74" w:rsidP="00574472">
      <w:pPr>
        <w:jc w:val="both"/>
        <w:rPr>
          <w:rFonts w:asciiTheme="majorBidi" w:hAnsiTheme="majorBidi" w:cstheme="majorBidi"/>
          <w:sz w:val="24"/>
          <w:szCs w:val="24"/>
        </w:rPr>
      </w:pPr>
      <w:r w:rsidRPr="00C30F13">
        <w:rPr>
          <w:rFonts w:asciiTheme="majorBidi" w:hAnsiTheme="majorBidi" w:cstheme="majorBidi"/>
          <w:sz w:val="24"/>
          <w:szCs w:val="24"/>
        </w:rPr>
        <w:t xml:space="preserve">Keterangan satu orang saksi tanpa disertai alat bukti lain, menurut hukum tidak boleh dipercaya. (KUHperd. 1905; </w:t>
      </w:r>
      <w:r w:rsidR="00090D42" w:rsidRPr="00C30F13">
        <w:rPr>
          <w:rFonts w:asciiTheme="majorBidi" w:hAnsiTheme="majorBidi" w:cstheme="majorBidi"/>
          <w:sz w:val="24"/>
          <w:szCs w:val="24"/>
        </w:rPr>
        <w:t>H</w:t>
      </w:r>
      <w:r w:rsidRPr="00C30F13">
        <w:rPr>
          <w:rFonts w:asciiTheme="majorBidi" w:hAnsiTheme="majorBidi" w:cstheme="majorBidi"/>
          <w:sz w:val="24"/>
          <w:szCs w:val="24"/>
        </w:rPr>
        <w:t xml:space="preserve">IR. 169.) </w:t>
      </w:r>
    </w:p>
    <w:p w:rsidR="00090D42" w:rsidRPr="00C30F13" w:rsidRDefault="00840B74" w:rsidP="00574472">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307. </w:t>
      </w:r>
    </w:p>
    <w:p w:rsidR="00090D42" w:rsidRPr="00C30F13" w:rsidRDefault="00840B74" w:rsidP="00574472">
      <w:pPr>
        <w:jc w:val="both"/>
        <w:rPr>
          <w:rFonts w:asciiTheme="majorBidi" w:hAnsiTheme="majorBidi" w:cstheme="majorBidi"/>
          <w:sz w:val="24"/>
          <w:szCs w:val="24"/>
        </w:rPr>
      </w:pPr>
      <w:r w:rsidRPr="00C30F13">
        <w:rPr>
          <w:rFonts w:asciiTheme="majorBidi" w:hAnsiTheme="majorBidi" w:cstheme="majorBidi"/>
          <w:sz w:val="24"/>
          <w:szCs w:val="24"/>
        </w:rPr>
        <w:t xml:space="preserve">Jika kesaksian-kesaksian beberapa orang terpisah dan berdiri sendiri-sendiri mengenai berbagai peristiwa karena keterkaitannya dan hubungannya digunakan untuk menguatkan suatu perbuatan, maka hakim mempunyai kebebasan untuk memberi kekuatan pembuktian terhadap kesaksian masing-masing, segala sesuatu dengan memperhatikan keadaan. (KUHperd. 1906; </w:t>
      </w:r>
      <w:r w:rsidR="00090D42" w:rsidRPr="00C30F13">
        <w:rPr>
          <w:rFonts w:asciiTheme="majorBidi" w:hAnsiTheme="majorBidi" w:cstheme="majorBidi"/>
          <w:sz w:val="24"/>
          <w:szCs w:val="24"/>
        </w:rPr>
        <w:t>H</w:t>
      </w:r>
      <w:r w:rsidRPr="00C30F13">
        <w:rPr>
          <w:rFonts w:asciiTheme="majorBidi" w:hAnsiTheme="majorBidi" w:cstheme="majorBidi"/>
          <w:sz w:val="24"/>
          <w:szCs w:val="24"/>
        </w:rPr>
        <w:t xml:space="preserve">IR. 170.) </w:t>
      </w:r>
    </w:p>
    <w:p w:rsidR="00090D42" w:rsidRPr="00C30F13" w:rsidRDefault="00090D42" w:rsidP="00C30F13">
      <w:pPr>
        <w:ind w:left="360"/>
        <w:jc w:val="both"/>
        <w:rPr>
          <w:rFonts w:asciiTheme="majorBidi" w:hAnsiTheme="majorBidi" w:cstheme="majorBidi"/>
          <w:b/>
          <w:bCs/>
          <w:sz w:val="24"/>
          <w:szCs w:val="24"/>
        </w:rPr>
      </w:pPr>
      <w:r w:rsidRPr="00C30F13">
        <w:rPr>
          <w:rFonts w:asciiTheme="majorBidi" w:hAnsiTheme="majorBidi" w:cstheme="majorBidi"/>
          <w:b/>
          <w:bCs/>
          <w:sz w:val="24"/>
          <w:szCs w:val="24"/>
        </w:rPr>
        <w:t>Pasal 308</w:t>
      </w:r>
      <w:r w:rsidR="00D114EB" w:rsidRPr="00C30F13">
        <w:rPr>
          <w:rFonts w:asciiTheme="majorBidi" w:hAnsiTheme="majorBidi" w:cstheme="majorBidi"/>
          <w:b/>
          <w:bCs/>
          <w:sz w:val="24"/>
          <w:szCs w:val="24"/>
        </w:rPr>
        <w:t>.</w:t>
      </w:r>
      <w:r w:rsidRPr="00C30F13">
        <w:rPr>
          <w:rFonts w:asciiTheme="majorBidi" w:hAnsiTheme="majorBidi" w:cstheme="majorBidi"/>
          <w:b/>
          <w:bCs/>
          <w:sz w:val="24"/>
          <w:szCs w:val="24"/>
        </w:rPr>
        <w:t xml:space="preserve"> </w:t>
      </w:r>
    </w:p>
    <w:p w:rsidR="00090D42" w:rsidRPr="00C30F13" w:rsidRDefault="00840B74" w:rsidP="00035B26">
      <w:pPr>
        <w:pStyle w:val="ListParagraph"/>
        <w:numPr>
          <w:ilvl w:val="0"/>
          <w:numId w:val="26"/>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Tiap-tiap kesaksian harus disertai alasan </w:t>
      </w:r>
      <w:r w:rsidR="00090D42" w:rsidRPr="00C30F13">
        <w:rPr>
          <w:rFonts w:asciiTheme="majorBidi" w:hAnsiTheme="majorBidi" w:cstheme="majorBidi"/>
          <w:sz w:val="24"/>
          <w:szCs w:val="24"/>
        </w:rPr>
        <w:t xml:space="preserve">mengenai pengetahuan saksi. </w:t>
      </w:r>
    </w:p>
    <w:p w:rsidR="00090D42" w:rsidRPr="00C30F13" w:rsidRDefault="00840B74" w:rsidP="00035B26">
      <w:pPr>
        <w:pStyle w:val="ListParagraph"/>
        <w:numPr>
          <w:ilvl w:val="0"/>
          <w:numId w:val="26"/>
        </w:numPr>
        <w:ind w:left="284" w:hanging="284"/>
        <w:jc w:val="both"/>
        <w:rPr>
          <w:rFonts w:asciiTheme="majorBidi" w:hAnsiTheme="majorBidi" w:cstheme="majorBidi"/>
          <w:sz w:val="24"/>
          <w:szCs w:val="24"/>
        </w:rPr>
      </w:pPr>
      <w:r w:rsidRPr="00C30F13">
        <w:rPr>
          <w:rFonts w:asciiTheme="majorBidi" w:hAnsiTheme="majorBidi" w:cstheme="majorBidi"/>
          <w:sz w:val="24"/>
          <w:szCs w:val="24"/>
        </w:rPr>
        <w:t xml:space="preserve">pendapat-pendapat khusus serta perkiraan-perkiraan yang disusun dengan pemikiran bukan merupakan kesaksian. (KUHperd. 1907; </w:t>
      </w:r>
      <w:r w:rsidR="00D114EB" w:rsidRPr="00C30F13">
        <w:rPr>
          <w:rFonts w:asciiTheme="majorBidi" w:hAnsiTheme="majorBidi" w:cstheme="majorBidi"/>
          <w:sz w:val="24"/>
          <w:szCs w:val="24"/>
        </w:rPr>
        <w:t>H</w:t>
      </w:r>
      <w:r w:rsidRPr="00C30F13">
        <w:rPr>
          <w:rFonts w:asciiTheme="majorBidi" w:hAnsiTheme="majorBidi" w:cstheme="majorBidi"/>
          <w:sz w:val="24"/>
          <w:szCs w:val="24"/>
        </w:rPr>
        <w:t xml:space="preserve">IR. 171.) </w:t>
      </w:r>
    </w:p>
    <w:p w:rsidR="00090D42" w:rsidRPr="00C30F13" w:rsidRDefault="00840B74"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309. </w:t>
      </w:r>
    </w:p>
    <w:p w:rsidR="00090D42" w:rsidRPr="00C30F13" w:rsidRDefault="00840B74"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Dalam menilai kekuatan kesaksian, hakim harus memperhatikan secara khusus kesesuaian saksi yang satu dengan yang lain; persamaan kesaksiankesaksian itu dengan hal-hal yang dapat ditemukan mengenai perkara yang bersangkutan dalam pemeriksaan; alasan-alasan yang dikemukakan saksi sehingga Ia dapat mengemukakan hal-hal seperti itu; Cara hidup, kesusilaan dan kedudukan saksi dan pada umumnya semua yang sedikit banyak dapat berpengarub atas dapat tidaknya dipercaya. (KUHperd. 1908; </w:t>
      </w:r>
      <w:r w:rsidR="00D114EB" w:rsidRPr="00C30F13">
        <w:rPr>
          <w:rFonts w:asciiTheme="majorBidi" w:hAnsiTheme="majorBidi" w:cstheme="majorBidi"/>
          <w:sz w:val="24"/>
          <w:szCs w:val="24"/>
        </w:rPr>
        <w:t>H</w:t>
      </w:r>
      <w:r w:rsidRPr="00C30F13">
        <w:rPr>
          <w:rFonts w:asciiTheme="majorBidi" w:hAnsiTheme="majorBidi" w:cstheme="majorBidi"/>
          <w:sz w:val="24"/>
          <w:szCs w:val="24"/>
        </w:rPr>
        <w:t xml:space="preserve">IR. 172.) </w:t>
      </w:r>
    </w:p>
    <w:p w:rsidR="00090D42" w:rsidRPr="00C30F13" w:rsidRDefault="00840B74"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 xml:space="preserve">Pasal 310. </w:t>
      </w:r>
    </w:p>
    <w:p w:rsidR="00090D42" w:rsidRPr="00C30F13" w:rsidRDefault="00840B74" w:rsidP="00C30F13">
      <w:pPr>
        <w:jc w:val="both"/>
        <w:rPr>
          <w:rFonts w:asciiTheme="majorBidi" w:hAnsiTheme="majorBidi" w:cstheme="majorBidi"/>
          <w:sz w:val="24"/>
          <w:szCs w:val="24"/>
        </w:rPr>
      </w:pPr>
      <w:r w:rsidRPr="00C30F13">
        <w:rPr>
          <w:rFonts w:asciiTheme="majorBidi" w:hAnsiTheme="majorBidi" w:cstheme="majorBidi"/>
          <w:sz w:val="24"/>
          <w:szCs w:val="24"/>
        </w:rPr>
        <w:lastRenderedPageBreak/>
        <w:t xml:space="preserve">Persangkaan/dugaan belaka yang tidak berdasarkan peraturan perundang-undangan hanya boleh digunakan hakim dalam memutus suatu perkara jika itu sangat penting, cermat, tertentu dan bersesuaian satu dengan yang lain. (KUHperd. 1916, 1921 dst.; </w:t>
      </w:r>
      <w:r w:rsidR="00D114EB" w:rsidRPr="00C30F13">
        <w:rPr>
          <w:rFonts w:asciiTheme="majorBidi" w:hAnsiTheme="majorBidi" w:cstheme="majorBidi"/>
          <w:sz w:val="24"/>
          <w:szCs w:val="24"/>
        </w:rPr>
        <w:t>H</w:t>
      </w:r>
      <w:r w:rsidRPr="00C30F13">
        <w:rPr>
          <w:rFonts w:asciiTheme="majorBidi" w:hAnsiTheme="majorBidi" w:cstheme="majorBidi"/>
          <w:sz w:val="24"/>
          <w:szCs w:val="24"/>
        </w:rPr>
        <w:t xml:space="preserve">IR. 173.) </w:t>
      </w:r>
    </w:p>
    <w:p w:rsidR="00090D42" w:rsidRPr="00C30F13" w:rsidRDefault="00840B74"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Pasal 311</w:t>
      </w:r>
      <w:r w:rsidR="00D114EB" w:rsidRPr="00C30F13">
        <w:rPr>
          <w:rFonts w:asciiTheme="majorBidi" w:hAnsiTheme="majorBidi" w:cstheme="majorBidi"/>
          <w:b/>
          <w:bCs/>
          <w:sz w:val="24"/>
          <w:szCs w:val="24"/>
        </w:rPr>
        <w:t>.</w:t>
      </w:r>
      <w:r w:rsidRPr="00C30F13">
        <w:rPr>
          <w:rFonts w:asciiTheme="majorBidi" w:hAnsiTheme="majorBidi" w:cstheme="majorBidi"/>
          <w:b/>
          <w:bCs/>
          <w:sz w:val="24"/>
          <w:szCs w:val="24"/>
        </w:rPr>
        <w:t xml:space="preserve"> </w:t>
      </w:r>
    </w:p>
    <w:p w:rsidR="00090D42" w:rsidRPr="00C30F13" w:rsidRDefault="00840B74"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Pengakuan yang dilakukan di depan hakim merupakan bukti lengkap, baik terhadap yang mengemukakannya secara pribadi, maupun lewat seorang kuasa khusus. (KUHperd. 1925; </w:t>
      </w:r>
      <w:r w:rsidR="00D114EB" w:rsidRPr="00C30F13">
        <w:rPr>
          <w:rFonts w:asciiTheme="majorBidi" w:hAnsiTheme="majorBidi" w:cstheme="majorBidi"/>
          <w:sz w:val="24"/>
          <w:szCs w:val="24"/>
        </w:rPr>
        <w:t>H</w:t>
      </w:r>
      <w:r w:rsidRPr="00C30F13">
        <w:rPr>
          <w:rFonts w:asciiTheme="majorBidi" w:hAnsiTheme="majorBidi" w:cstheme="majorBidi"/>
          <w:sz w:val="24"/>
          <w:szCs w:val="24"/>
        </w:rPr>
        <w:t xml:space="preserve">IR. 174.) </w:t>
      </w:r>
    </w:p>
    <w:p w:rsidR="00090D42" w:rsidRPr="00C30F13" w:rsidRDefault="00840B74"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Pasal 312</w:t>
      </w:r>
      <w:r w:rsidR="00D114EB" w:rsidRPr="00C30F13">
        <w:rPr>
          <w:rFonts w:asciiTheme="majorBidi" w:hAnsiTheme="majorBidi" w:cstheme="majorBidi"/>
          <w:b/>
          <w:bCs/>
          <w:sz w:val="24"/>
          <w:szCs w:val="24"/>
        </w:rPr>
        <w:t>.</w:t>
      </w:r>
      <w:r w:rsidRPr="00C30F13">
        <w:rPr>
          <w:rFonts w:asciiTheme="majorBidi" w:hAnsiTheme="majorBidi" w:cstheme="majorBidi"/>
          <w:b/>
          <w:bCs/>
          <w:sz w:val="24"/>
          <w:szCs w:val="24"/>
        </w:rPr>
        <w:t xml:space="preserve"> </w:t>
      </w:r>
    </w:p>
    <w:p w:rsidR="00090D42" w:rsidRPr="00C30F13" w:rsidRDefault="00840B74"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Adalah terserah kepada pertimbangan dan kewaspadaan hakim, untuk menentukan kekuatan mana yang akan diberikannya kepada suatu kesaksian yang diberikan di luar sidang pengadilan. (KUHperd. 1928; </w:t>
      </w:r>
      <w:r w:rsidR="00D114EB" w:rsidRPr="00C30F13">
        <w:rPr>
          <w:rFonts w:asciiTheme="majorBidi" w:hAnsiTheme="majorBidi" w:cstheme="majorBidi"/>
          <w:sz w:val="24"/>
          <w:szCs w:val="24"/>
        </w:rPr>
        <w:t>H</w:t>
      </w:r>
      <w:r w:rsidRPr="00C30F13">
        <w:rPr>
          <w:rFonts w:asciiTheme="majorBidi" w:hAnsiTheme="majorBidi" w:cstheme="majorBidi"/>
          <w:sz w:val="24"/>
          <w:szCs w:val="24"/>
        </w:rPr>
        <w:t xml:space="preserve">IR. 175.) </w:t>
      </w:r>
    </w:p>
    <w:p w:rsidR="00090D42" w:rsidRPr="00C30F13" w:rsidRDefault="00840B74"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Pasal 313</w:t>
      </w:r>
      <w:r w:rsidR="00D114EB" w:rsidRPr="00C30F13">
        <w:rPr>
          <w:rFonts w:asciiTheme="majorBidi" w:hAnsiTheme="majorBidi" w:cstheme="majorBidi"/>
          <w:b/>
          <w:bCs/>
          <w:sz w:val="24"/>
          <w:szCs w:val="24"/>
        </w:rPr>
        <w:t>.</w:t>
      </w:r>
      <w:r w:rsidRPr="00C30F13">
        <w:rPr>
          <w:rFonts w:asciiTheme="majorBidi" w:hAnsiTheme="majorBidi" w:cstheme="majorBidi"/>
          <w:b/>
          <w:bCs/>
          <w:sz w:val="24"/>
          <w:szCs w:val="24"/>
        </w:rPr>
        <w:t xml:space="preserve"> </w:t>
      </w:r>
    </w:p>
    <w:p w:rsidR="00090D42" w:rsidRPr="00C30F13" w:rsidRDefault="00840B74"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Tiap pengakuan harus diterima seutuhnya dan hakim tidak bebas, dengan merugikan orang lain yang memberi pengakuan, untuk menerima sebagian dan menolak bagian lain, dan hal itu boleh dilakukan hanya sepanjang orang yang berutang, bermaksud untuk membebaskan diri dengan mengemukakan hal-hal yang terbukti palsu adanya. (KUHperd. 1924; </w:t>
      </w:r>
      <w:r w:rsidR="00D114EB" w:rsidRPr="00C30F13">
        <w:rPr>
          <w:rFonts w:asciiTheme="majorBidi" w:hAnsiTheme="majorBidi" w:cstheme="majorBidi"/>
          <w:sz w:val="24"/>
          <w:szCs w:val="24"/>
        </w:rPr>
        <w:t>H</w:t>
      </w:r>
      <w:r w:rsidRPr="00C30F13">
        <w:rPr>
          <w:rFonts w:asciiTheme="majorBidi" w:hAnsiTheme="majorBidi" w:cstheme="majorBidi"/>
          <w:sz w:val="24"/>
          <w:szCs w:val="24"/>
        </w:rPr>
        <w:t xml:space="preserve">IR. 176.) </w:t>
      </w:r>
    </w:p>
    <w:p w:rsidR="00090D42" w:rsidRPr="00C30F13" w:rsidRDefault="00840B74" w:rsidP="00C30F13">
      <w:pPr>
        <w:jc w:val="both"/>
        <w:rPr>
          <w:rFonts w:asciiTheme="majorBidi" w:hAnsiTheme="majorBidi" w:cstheme="majorBidi"/>
          <w:b/>
          <w:bCs/>
          <w:sz w:val="24"/>
          <w:szCs w:val="24"/>
        </w:rPr>
      </w:pPr>
      <w:r w:rsidRPr="00C30F13">
        <w:rPr>
          <w:rFonts w:asciiTheme="majorBidi" w:hAnsiTheme="majorBidi" w:cstheme="majorBidi"/>
          <w:b/>
          <w:bCs/>
          <w:sz w:val="24"/>
          <w:szCs w:val="24"/>
        </w:rPr>
        <w:t>Pasal 314</w:t>
      </w:r>
      <w:r w:rsidR="00D114EB" w:rsidRPr="00C30F13">
        <w:rPr>
          <w:rFonts w:asciiTheme="majorBidi" w:hAnsiTheme="majorBidi" w:cstheme="majorBidi"/>
          <w:b/>
          <w:bCs/>
          <w:sz w:val="24"/>
          <w:szCs w:val="24"/>
        </w:rPr>
        <w:t>.</w:t>
      </w:r>
      <w:r w:rsidRPr="00C30F13">
        <w:rPr>
          <w:rFonts w:asciiTheme="majorBidi" w:hAnsiTheme="majorBidi" w:cstheme="majorBidi"/>
          <w:b/>
          <w:bCs/>
          <w:sz w:val="24"/>
          <w:szCs w:val="24"/>
        </w:rPr>
        <w:t xml:space="preserve"> </w:t>
      </w:r>
    </w:p>
    <w:p w:rsidR="00840B74" w:rsidRPr="00C30F13" w:rsidRDefault="00840B74"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Dari seorang yang dalam suatu perkara mengucapkan sumpah yang dibebankan kepadanya oleh pihak lawannya atau yang mengembalikan wajib sumpah itu kepada lawannya atau yang oleh hakim diperintahkan mengangkat sumpah, tidak boleh dimintakan bukti lain untuk menguatkan apa yang telah diucapkan dengan sumpah sebagai hal yang benar. (KUHperd. 1936; </w:t>
      </w:r>
      <w:r w:rsidR="00D114EB" w:rsidRPr="00C30F13">
        <w:rPr>
          <w:rFonts w:asciiTheme="majorBidi" w:hAnsiTheme="majorBidi" w:cstheme="majorBidi"/>
          <w:sz w:val="24"/>
          <w:szCs w:val="24"/>
        </w:rPr>
        <w:t>H</w:t>
      </w:r>
      <w:r w:rsidRPr="00C30F13">
        <w:rPr>
          <w:rFonts w:asciiTheme="majorBidi" w:hAnsiTheme="majorBidi" w:cstheme="majorBidi"/>
          <w:sz w:val="24"/>
          <w:szCs w:val="24"/>
        </w:rPr>
        <w:t>IR. 177.)</w:t>
      </w:r>
    </w:p>
    <w:p w:rsidR="00D114EB" w:rsidRPr="00C30F13" w:rsidRDefault="00D114EB" w:rsidP="00C30F13">
      <w:pPr>
        <w:jc w:val="both"/>
        <w:rPr>
          <w:rFonts w:asciiTheme="majorBidi" w:hAnsiTheme="majorBidi" w:cstheme="majorBidi"/>
          <w:sz w:val="24"/>
          <w:szCs w:val="24"/>
        </w:rPr>
      </w:pPr>
      <w:r w:rsidRPr="00C30F13">
        <w:rPr>
          <w:rFonts w:asciiTheme="majorBidi" w:hAnsiTheme="majorBidi" w:cstheme="majorBidi"/>
          <w:sz w:val="24"/>
          <w:szCs w:val="24"/>
        </w:rPr>
        <w:t>Titel VI dan VII masing-masing tantang Residentigerechte dan Raad van Justitie Pasal 315 s/d 323 (tidak berlaku lagi)</w:t>
      </w:r>
    </w:p>
    <w:p w:rsidR="00D114EB" w:rsidRPr="006712D9" w:rsidRDefault="00D114EB" w:rsidP="006712D9">
      <w:pPr>
        <w:jc w:val="center"/>
        <w:rPr>
          <w:rFonts w:asciiTheme="majorBidi" w:hAnsiTheme="majorBidi" w:cstheme="majorBidi"/>
          <w:b/>
          <w:bCs/>
          <w:sz w:val="24"/>
          <w:szCs w:val="24"/>
        </w:rPr>
      </w:pPr>
      <w:r w:rsidRPr="006712D9">
        <w:rPr>
          <w:rFonts w:asciiTheme="majorBidi" w:hAnsiTheme="majorBidi" w:cstheme="majorBidi"/>
          <w:b/>
          <w:bCs/>
          <w:sz w:val="24"/>
          <w:szCs w:val="24"/>
        </w:rPr>
        <w:t>Bab Ketiga</w:t>
      </w:r>
    </w:p>
    <w:p w:rsidR="00D114EB" w:rsidRPr="00C30F13" w:rsidRDefault="00D114EB" w:rsidP="00C30F13">
      <w:pPr>
        <w:jc w:val="both"/>
        <w:rPr>
          <w:rFonts w:asciiTheme="majorBidi" w:hAnsiTheme="majorBidi" w:cstheme="majorBidi"/>
          <w:sz w:val="24"/>
          <w:szCs w:val="24"/>
        </w:rPr>
      </w:pPr>
      <w:r w:rsidRPr="00C30F13">
        <w:rPr>
          <w:rFonts w:asciiTheme="majorBidi" w:hAnsiTheme="majorBidi" w:cstheme="majorBidi"/>
          <w:sz w:val="24"/>
          <w:szCs w:val="24"/>
        </w:rPr>
        <w:t xml:space="preserve">Tentang pengawasan ketertiban dan keamanan umum </w:t>
      </w:r>
      <w:r w:rsidR="00EE6D9B" w:rsidRPr="00C30F13">
        <w:rPr>
          <w:rFonts w:asciiTheme="majorBidi" w:hAnsiTheme="majorBidi" w:cstheme="majorBidi"/>
          <w:sz w:val="24"/>
          <w:szCs w:val="24"/>
        </w:rPr>
        <w:t>dan pengusulan tindakan-tindakan pidana Pasal 324 s/d 521 (tidak berlaku lagi).</w:t>
      </w:r>
    </w:p>
    <w:p w:rsidR="00EE6D9B" w:rsidRPr="006712D9" w:rsidRDefault="00EE6D9B" w:rsidP="006712D9">
      <w:pPr>
        <w:jc w:val="center"/>
        <w:rPr>
          <w:rFonts w:asciiTheme="majorBidi" w:hAnsiTheme="majorBidi" w:cstheme="majorBidi"/>
          <w:b/>
          <w:bCs/>
          <w:sz w:val="24"/>
          <w:szCs w:val="24"/>
        </w:rPr>
      </w:pPr>
      <w:r w:rsidRPr="006712D9">
        <w:rPr>
          <w:rFonts w:asciiTheme="majorBidi" w:hAnsiTheme="majorBidi" w:cstheme="majorBidi"/>
          <w:b/>
          <w:bCs/>
          <w:sz w:val="24"/>
          <w:szCs w:val="24"/>
        </w:rPr>
        <w:t>Bab Keempat</w:t>
      </w:r>
    </w:p>
    <w:p w:rsidR="00EE6D9B" w:rsidRPr="00C30F13" w:rsidRDefault="00EE6D9B" w:rsidP="00C30F13">
      <w:pPr>
        <w:jc w:val="both"/>
        <w:rPr>
          <w:rFonts w:asciiTheme="majorBidi" w:hAnsiTheme="majorBidi" w:cstheme="majorBidi"/>
          <w:sz w:val="24"/>
          <w:szCs w:val="24"/>
        </w:rPr>
      </w:pPr>
      <w:r w:rsidRPr="00C30F13">
        <w:rPr>
          <w:rFonts w:asciiTheme="majorBidi" w:hAnsiTheme="majorBidi" w:cstheme="majorBidi"/>
          <w:sz w:val="24"/>
          <w:szCs w:val="24"/>
        </w:rPr>
        <w:t>Tentang peradilan dalam perkara-perkara pidana Pasal 522 s/d Pasal 691 (tidak berlaku lagi)</w:t>
      </w:r>
    </w:p>
    <w:p w:rsidR="00EE6D9B" w:rsidRPr="006712D9" w:rsidRDefault="00EE6D9B" w:rsidP="006712D9">
      <w:pPr>
        <w:jc w:val="center"/>
        <w:rPr>
          <w:rFonts w:asciiTheme="majorBidi" w:hAnsiTheme="majorBidi" w:cstheme="majorBidi"/>
          <w:b/>
          <w:bCs/>
          <w:sz w:val="24"/>
          <w:szCs w:val="24"/>
        </w:rPr>
      </w:pPr>
      <w:r w:rsidRPr="006712D9">
        <w:rPr>
          <w:rFonts w:asciiTheme="majorBidi" w:hAnsiTheme="majorBidi" w:cstheme="majorBidi"/>
          <w:b/>
          <w:bCs/>
          <w:sz w:val="24"/>
          <w:szCs w:val="24"/>
        </w:rPr>
        <w:t>Bab Kelima</w:t>
      </w:r>
    </w:p>
    <w:p w:rsidR="00EE6D9B" w:rsidRPr="00C30F13" w:rsidRDefault="00EE6D9B" w:rsidP="00C30F13">
      <w:pPr>
        <w:jc w:val="both"/>
        <w:rPr>
          <w:rFonts w:asciiTheme="majorBidi" w:hAnsiTheme="majorBidi" w:cstheme="majorBidi"/>
          <w:sz w:val="24"/>
          <w:szCs w:val="24"/>
        </w:rPr>
      </w:pPr>
      <w:r w:rsidRPr="00C30F13">
        <w:rPr>
          <w:rFonts w:asciiTheme="majorBidi" w:hAnsiTheme="majorBidi" w:cstheme="majorBidi"/>
          <w:sz w:val="24"/>
          <w:szCs w:val="24"/>
        </w:rPr>
        <w:t>Beberapa ketentuan tentang peradilan di kalangan orang-orang Bumiputera dan orang-orang Timur asing sepanjang mereka takluk kepada kekuasaan  peradilan di hadapan pengadilan-pengadilan negeri dan pengadilan-pengadilan Bumiputera lain.</w:t>
      </w:r>
    </w:p>
    <w:p w:rsidR="00EE6D9B" w:rsidRPr="006712D9" w:rsidRDefault="00EE6D9B" w:rsidP="006712D9">
      <w:pPr>
        <w:jc w:val="center"/>
        <w:rPr>
          <w:rFonts w:asciiTheme="majorBidi" w:hAnsiTheme="majorBidi" w:cstheme="majorBidi"/>
          <w:b/>
          <w:bCs/>
          <w:sz w:val="24"/>
          <w:szCs w:val="24"/>
        </w:rPr>
      </w:pPr>
      <w:r w:rsidRPr="006712D9">
        <w:rPr>
          <w:rFonts w:asciiTheme="majorBidi" w:hAnsiTheme="majorBidi" w:cstheme="majorBidi"/>
          <w:b/>
          <w:bCs/>
          <w:sz w:val="24"/>
          <w:szCs w:val="24"/>
        </w:rPr>
        <w:t>Titel I</w:t>
      </w:r>
    </w:p>
    <w:p w:rsidR="00EE6D9B" w:rsidRPr="00C30F13" w:rsidRDefault="00EE6D9B" w:rsidP="00C30F13">
      <w:pPr>
        <w:jc w:val="both"/>
        <w:rPr>
          <w:rFonts w:asciiTheme="majorBidi" w:hAnsiTheme="majorBidi" w:cstheme="majorBidi"/>
          <w:sz w:val="24"/>
          <w:szCs w:val="24"/>
        </w:rPr>
      </w:pPr>
      <w:r w:rsidRPr="00C30F13">
        <w:rPr>
          <w:rFonts w:asciiTheme="majorBidi" w:hAnsiTheme="majorBidi" w:cstheme="majorBidi"/>
          <w:sz w:val="24"/>
          <w:szCs w:val="24"/>
        </w:rPr>
        <w:lastRenderedPageBreak/>
        <w:t>Tentang penangguhan tahanan sementara dan tentang kurungan sementara. Pasal 692 s/d Pasal 699 (tidak berlaku lagi)</w:t>
      </w:r>
    </w:p>
    <w:p w:rsidR="00EE6D9B" w:rsidRDefault="00EE6D9B" w:rsidP="006712D9">
      <w:pPr>
        <w:jc w:val="center"/>
        <w:rPr>
          <w:rFonts w:asciiTheme="majorBidi" w:hAnsiTheme="majorBidi" w:cstheme="majorBidi"/>
          <w:b/>
          <w:bCs/>
          <w:sz w:val="24"/>
          <w:szCs w:val="24"/>
        </w:rPr>
      </w:pPr>
      <w:r w:rsidRPr="006712D9">
        <w:rPr>
          <w:rFonts w:asciiTheme="majorBidi" w:hAnsiTheme="majorBidi" w:cstheme="majorBidi"/>
          <w:b/>
          <w:bCs/>
          <w:sz w:val="24"/>
          <w:szCs w:val="24"/>
        </w:rPr>
        <w:t>Titel II</w:t>
      </w:r>
    </w:p>
    <w:p w:rsidR="006712D9" w:rsidRDefault="006712D9" w:rsidP="006712D9">
      <w:pPr>
        <w:jc w:val="center"/>
        <w:rPr>
          <w:rFonts w:asciiTheme="majorBidi" w:hAnsiTheme="majorBidi" w:cstheme="majorBidi"/>
          <w:b/>
          <w:bCs/>
          <w:sz w:val="24"/>
          <w:szCs w:val="24"/>
        </w:rPr>
      </w:pPr>
      <w:r>
        <w:rPr>
          <w:rFonts w:asciiTheme="majorBidi" w:hAnsiTheme="majorBidi" w:cstheme="majorBidi"/>
          <w:b/>
          <w:bCs/>
          <w:sz w:val="24"/>
          <w:szCs w:val="24"/>
        </w:rPr>
        <w:t>Berbagai ketentuan</w:t>
      </w:r>
    </w:p>
    <w:p w:rsidR="006712D9" w:rsidRDefault="006712D9" w:rsidP="006712D9">
      <w:pPr>
        <w:jc w:val="both"/>
        <w:rPr>
          <w:rFonts w:asciiTheme="majorBidi" w:hAnsiTheme="majorBidi" w:cstheme="majorBidi"/>
          <w:b/>
          <w:bCs/>
          <w:sz w:val="24"/>
          <w:szCs w:val="24"/>
        </w:rPr>
      </w:pPr>
      <w:r>
        <w:rPr>
          <w:rFonts w:asciiTheme="majorBidi" w:hAnsiTheme="majorBidi" w:cstheme="majorBidi"/>
          <w:b/>
          <w:bCs/>
          <w:sz w:val="24"/>
          <w:szCs w:val="24"/>
        </w:rPr>
        <w:t>Pasal 700.</w:t>
      </w:r>
    </w:p>
    <w:p w:rsidR="006712D9" w:rsidRDefault="006712D9" w:rsidP="00035B26">
      <w:pPr>
        <w:pStyle w:val="ListParagraph"/>
        <w:numPr>
          <w:ilvl w:val="0"/>
          <w:numId w:val="28"/>
        </w:numPr>
        <w:ind w:left="284" w:hanging="284"/>
        <w:jc w:val="both"/>
        <w:rPr>
          <w:rFonts w:asciiTheme="majorBidi" w:hAnsiTheme="majorBidi" w:cstheme="majorBidi"/>
          <w:sz w:val="24"/>
          <w:szCs w:val="24"/>
        </w:rPr>
      </w:pPr>
      <w:r>
        <w:rPr>
          <w:rFonts w:asciiTheme="majorBidi" w:hAnsiTheme="majorBidi" w:cstheme="majorBidi"/>
          <w:sz w:val="24"/>
          <w:szCs w:val="24"/>
        </w:rPr>
        <w:t>Ketua-ketua Majelis Hakim Pengadilan memimpin pemeriksaan di persidangan serta permusyawaratan.</w:t>
      </w:r>
    </w:p>
    <w:p w:rsidR="006712D9" w:rsidRDefault="006712D9" w:rsidP="00035B26">
      <w:pPr>
        <w:pStyle w:val="ListParagraph"/>
        <w:numPr>
          <w:ilvl w:val="0"/>
          <w:numId w:val="28"/>
        </w:numPr>
        <w:ind w:left="284" w:hanging="284"/>
        <w:jc w:val="both"/>
        <w:rPr>
          <w:rFonts w:asciiTheme="majorBidi" w:hAnsiTheme="majorBidi" w:cstheme="majorBidi"/>
          <w:sz w:val="24"/>
          <w:szCs w:val="24"/>
        </w:rPr>
      </w:pPr>
      <w:r>
        <w:rPr>
          <w:rFonts w:asciiTheme="majorBidi" w:hAnsiTheme="majorBidi" w:cstheme="majorBidi"/>
          <w:sz w:val="24"/>
          <w:szCs w:val="24"/>
        </w:rPr>
        <w:t>Pada merea juga dipertanggungjawabkan penjagaan tertib dipersidangan segala apa yang sehubungan dengan segera dan dengan teliti. (RO. 46, Rv 29; SV 126; Ldg 73: HIR. 372)</w:t>
      </w:r>
    </w:p>
    <w:p w:rsidR="00490694" w:rsidRDefault="00490694" w:rsidP="00490694">
      <w:pPr>
        <w:pStyle w:val="ListParagraph"/>
        <w:ind w:left="284"/>
        <w:jc w:val="both"/>
        <w:rPr>
          <w:rFonts w:asciiTheme="majorBidi" w:hAnsiTheme="majorBidi" w:cstheme="majorBidi"/>
          <w:sz w:val="24"/>
          <w:szCs w:val="24"/>
        </w:rPr>
      </w:pPr>
    </w:p>
    <w:p w:rsidR="006712D9" w:rsidRDefault="006712D9" w:rsidP="00490694">
      <w:pPr>
        <w:pStyle w:val="ListParagraph"/>
        <w:ind w:left="0"/>
        <w:jc w:val="both"/>
        <w:rPr>
          <w:rFonts w:asciiTheme="majorBidi" w:hAnsiTheme="majorBidi" w:cstheme="majorBidi"/>
          <w:b/>
          <w:bCs/>
          <w:sz w:val="24"/>
          <w:szCs w:val="24"/>
        </w:rPr>
      </w:pPr>
      <w:r>
        <w:rPr>
          <w:rFonts w:asciiTheme="majorBidi" w:hAnsiTheme="majorBidi" w:cstheme="majorBidi"/>
          <w:b/>
          <w:bCs/>
          <w:sz w:val="24"/>
          <w:szCs w:val="24"/>
        </w:rPr>
        <w:t>Pasal 701</w:t>
      </w:r>
    </w:p>
    <w:p w:rsidR="00490694" w:rsidRDefault="00490694" w:rsidP="00490694">
      <w:pPr>
        <w:pStyle w:val="ListParagraph"/>
        <w:ind w:left="0"/>
        <w:jc w:val="both"/>
        <w:rPr>
          <w:rFonts w:asciiTheme="majorBidi" w:hAnsiTheme="majorBidi" w:cstheme="majorBidi"/>
          <w:b/>
          <w:bCs/>
          <w:sz w:val="24"/>
          <w:szCs w:val="24"/>
        </w:rPr>
      </w:pPr>
    </w:p>
    <w:p w:rsidR="006712D9" w:rsidRPr="006712D9" w:rsidRDefault="006712D9" w:rsidP="00490694">
      <w:pPr>
        <w:pStyle w:val="ListParagraph"/>
        <w:ind w:left="0"/>
        <w:jc w:val="both"/>
        <w:rPr>
          <w:rFonts w:asciiTheme="majorBidi" w:hAnsiTheme="majorBidi" w:cstheme="majorBidi"/>
          <w:sz w:val="24"/>
          <w:szCs w:val="24"/>
        </w:rPr>
      </w:pPr>
      <w:r>
        <w:rPr>
          <w:rFonts w:asciiTheme="majorBidi" w:hAnsiTheme="majorBidi" w:cstheme="majorBidi"/>
          <w:sz w:val="24"/>
          <w:szCs w:val="24"/>
        </w:rPr>
        <w:t>Mereka yang sewaktu persidangan masih berlangsung mengganggu ketertiban atau memberikan tanda-tanda setuju atau tidak setuju</w:t>
      </w:r>
      <w:r w:rsidR="00490694">
        <w:rPr>
          <w:rFonts w:asciiTheme="majorBidi" w:hAnsiTheme="majorBidi" w:cstheme="majorBidi"/>
          <w:sz w:val="24"/>
          <w:szCs w:val="24"/>
        </w:rPr>
        <w:t xml:space="preserve"> atau dengan jalan bagaimanapun menerbitkan keributan atau kerusuhan dan tidak tinggal diam atas peringatan pertama, atas perintah ketua dikeluarkan dari ruang sidan: seemua itu tidak mengurani kemungkinan tuntutannya di hadapan pengadilan apabila dalam hal itu mereka melakukan suatu tindakan pidana. (RV 22: SV 354v; HIR 373.)</w:t>
      </w:r>
    </w:p>
    <w:p w:rsidR="00C2381E" w:rsidRDefault="00490694" w:rsidP="00C30F13">
      <w:pPr>
        <w:jc w:val="both"/>
        <w:rPr>
          <w:rFonts w:asciiTheme="majorBidi" w:hAnsiTheme="majorBidi" w:cstheme="majorBidi"/>
          <w:b/>
          <w:bCs/>
          <w:sz w:val="24"/>
          <w:szCs w:val="24"/>
        </w:rPr>
      </w:pPr>
      <w:r>
        <w:rPr>
          <w:rFonts w:asciiTheme="majorBidi" w:hAnsiTheme="majorBidi" w:cstheme="majorBidi"/>
          <w:b/>
          <w:bCs/>
          <w:sz w:val="24"/>
          <w:szCs w:val="24"/>
        </w:rPr>
        <w:t>Pasal 702</w:t>
      </w:r>
    </w:p>
    <w:p w:rsidR="00490694" w:rsidRDefault="002A222F" w:rsidP="00035B26">
      <w:pPr>
        <w:pStyle w:val="ListParagraph"/>
        <w:numPr>
          <w:ilvl w:val="0"/>
          <w:numId w:val="29"/>
        </w:numPr>
        <w:ind w:left="284" w:hanging="284"/>
        <w:jc w:val="both"/>
        <w:rPr>
          <w:rFonts w:asciiTheme="majorBidi" w:hAnsiTheme="majorBidi" w:cstheme="majorBidi"/>
          <w:sz w:val="24"/>
          <w:szCs w:val="24"/>
        </w:rPr>
      </w:pPr>
      <w:r>
        <w:rPr>
          <w:rFonts w:asciiTheme="majorBidi" w:hAnsiTheme="majorBidi" w:cstheme="majorBidi"/>
          <w:sz w:val="24"/>
          <w:szCs w:val="24"/>
        </w:rPr>
        <w:t xml:space="preserve"> </w:t>
      </w:r>
      <w:r w:rsidR="00490694">
        <w:rPr>
          <w:rFonts w:asciiTheme="majorBidi" w:hAnsiTheme="majorBidi" w:cstheme="majorBidi"/>
          <w:sz w:val="24"/>
          <w:szCs w:val="24"/>
        </w:rPr>
        <w:t>Tidak seorang hakim pun dibolehkan memeriksa suatu perkara dalam mana ia sendiri baik secara langsung maupun tidak secara langsung mempunyai kepentingan atau suatu perkara yang menyangkut diri isterinya atau salah satu keluarganya sedarah atau semenda dalam turutan lurus tanpa kecuali orangnya dalam garis keturunan menyimpang hingga pupu keempat.</w:t>
      </w:r>
    </w:p>
    <w:p w:rsidR="00490694" w:rsidRDefault="002A222F" w:rsidP="00035B26">
      <w:pPr>
        <w:pStyle w:val="ListParagraph"/>
        <w:numPr>
          <w:ilvl w:val="0"/>
          <w:numId w:val="29"/>
        </w:numPr>
        <w:ind w:left="284" w:hanging="284"/>
        <w:jc w:val="both"/>
        <w:rPr>
          <w:rFonts w:asciiTheme="majorBidi" w:hAnsiTheme="majorBidi" w:cstheme="majorBidi"/>
          <w:sz w:val="24"/>
          <w:szCs w:val="24"/>
        </w:rPr>
      </w:pPr>
      <w:r>
        <w:rPr>
          <w:rFonts w:asciiTheme="majorBidi" w:hAnsiTheme="majorBidi" w:cstheme="majorBidi"/>
          <w:sz w:val="24"/>
          <w:szCs w:val="24"/>
        </w:rPr>
        <w:t xml:space="preserve"> </w:t>
      </w:r>
      <w:r w:rsidR="00490694">
        <w:rPr>
          <w:rFonts w:asciiTheme="majorBidi" w:hAnsiTheme="majorBidi" w:cstheme="majorBidi"/>
          <w:sz w:val="24"/>
          <w:szCs w:val="24"/>
        </w:rPr>
        <w:t>Seorang hakim yang dikecualikan menurut ketentuan tertib wajib secara rela menjauhkan diri dari pemeriksaan perkara tanpa untuk itu perlu dimiinta oleh pihak yang berkepentingan.</w:t>
      </w:r>
    </w:p>
    <w:p w:rsidR="00490694" w:rsidRDefault="002A222F" w:rsidP="00035B26">
      <w:pPr>
        <w:pStyle w:val="ListParagraph"/>
        <w:numPr>
          <w:ilvl w:val="0"/>
          <w:numId w:val="29"/>
        </w:numPr>
        <w:ind w:left="284" w:hanging="284"/>
        <w:jc w:val="both"/>
        <w:rPr>
          <w:rFonts w:asciiTheme="majorBidi" w:hAnsiTheme="majorBidi" w:cstheme="majorBidi"/>
          <w:sz w:val="24"/>
          <w:szCs w:val="24"/>
        </w:rPr>
      </w:pPr>
      <w:r>
        <w:rPr>
          <w:rFonts w:asciiTheme="majorBidi" w:hAnsiTheme="majorBidi" w:cstheme="majorBidi"/>
          <w:sz w:val="24"/>
          <w:szCs w:val="24"/>
        </w:rPr>
        <w:t xml:space="preserve"> </w:t>
      </w:r>
      <w:r w:rsidR="00490694">
        <w:rPr>
          <w:rFonts w:asciiTheme="majorBidi" w:hAnsiTheme="majorBidi" w:cstheme="majorBidi"/>
          <w:sz w:val="24"/>
          <w:szCs w:val="24"/>
        </w:rPr>
        <w:t>Apabila dalam hal itu ada sesuatu yang diragukan, maka Majelis akan memutuskannya.</w:t>
      </w:r>
    </w:p>
    <w:p w:rsidR="00490694" w:rsidRDefault="002A222F" w:rsidP="00035B26">
      <w:pPr>
        <w:pStyle w:val="ListParagraph"/>
        <w:numPr>
          <w:ilvl w:val="0"/>
          <w:numId w:val="29"/>
        </w:numPr>
        <w:ind w:left="284" w:hanging="284"/>
        <w:jc w:val="both"/>
        <w:rPr>
          <w:rFonts w:asciiTheme="majorBidi" w:hAnsiTheme="majorBidi" w:cstheme="majorBidi"/>
          <w:sz w:val="24"/>
          <w:szCs w:val="24"/>
        </w:rPr>
      </w:pPr>
      <w:r>
        <w:rPr>
          <w:rFonts w:asciiTheme="majorBidi" w:hAnsiTheme="majorBidi" w:cstheme="majorBidi"/>
          <w:sz w:val="24"/>
          <w:szCs w:val="24"/>
        </w:rPr>
        <w:t xml:space="preserve"> Terhadap keputusan Majelis itu tidak dapat diusulkan sesuatu perubahan. (RO 35V; 40, 44, SV: 278v;Idg. 74: HIR 374.) </w:t>
      </w:r>
    </w:p>
    <w:p w:rsidR="002A222F" w:rsidRDefault="002A222F" w:rsidP="002A222F">
      <w:pPr>
        <w:pStyle w:val="ListParagraph"/>
        <w:ind w:left="284"/>
        <w:jc w:val="both"/>
        <w:rPr>
          <w:rFonts w:asciiTheme="majorBidi" w:hAnsiTheme="majorBidi" w:cstheme="majorBidi"/>
          <w:sz w:val="24"/>
          <w:szCs w:val="24"/>
        </w:rPr>
      </w:pPr>
    </w:p>
    <w:p w:rsidR="002A222F" w:rsidRDefault="002A222F" w:rsidP="002A222F">
      <w:pPr>
        <w:pStyle w:val="ListParagraph"/>
        <w:ind w:left="0"/>
        <w:jc w:val="both"/>
        <w:rPr>
          <w:rFonts w:asciiTheme="majorBidi" w:hAnsiTheme="majorBidi" w:cstheme="majorBidi"/>
          <w:b/>
          <w:bCs/>
          <w:sz w:val="24"/>
          <w:szCs w:val="24"/>
        </w:rPr>
      </w:pPr>
      <w:r>
        <w:rPr>
          <w:rFonts w:asciiTheme="majorBidi" w:hAnsiTheme="majorBidi" w:cstheme="majorBidi"/>
          <w:b/>
          <w:bCs/>
          <w:sz w:val="24"/>
          <w:szCs w:val="24"/>
        </w:rPr>
        <w:t>Pasal 703</w:t>
      </w:r>
    </w:p>
    <w:p w:rsidR="002A222F" w:rsidRDefault="002A222F" w:rsidP="002A222F">
      <w:pPr>
        <w:pStyle w:val="ListParagraph"/>
        <w:ind w:left="284"/>
        <w:jc w:val="both"/>
        <w:rPr>
          <w:rFonts w:asciiTheme="majorBidi" w:hAnsiTheme="majorBidi" w:cstheme="majorBidi"/>
          <w:b/>
          <w:bCs/>
          <w:sz w:val="24"/>
          <w:szCs w:val="24"/>
        </w:rPr>
      </w:pPr>
    </w:p>
    <w:p w:rsidR="002A222F" w:rsidRDefault="002A222F" w:rsidP="002A222F">
      <w:pPr>
        <w:pStyle w:val="ListParagraph"/>
        <w:ind w:left="0"/>
        <w:jc w:val="both"/>
        <w:rPr>
          <w:rFonts w:asciiTheme="majorBidi" w:hAnsiTheme="majorBidi" w:cstheme="majorBidi"/>
          <w:sz w:val="24"/>
          <w:szCs w:val="24"/>
        </w:rPr>
      </w:pPr>
      <w:r>
        <w:rPr>
          <w:rFonts w:asciiTheme="majorBidi" w:hAnsiTheme="majorBidi" w:cstheme="majorBidi"/>
          <w:sz w:val="24"/>
          <w:szCs w:val="24"/>
        </w:rPr>
        <w:t>Tiap pemerintah untuk melepaskan seorang tersangka atau tertuduh yang berada dalam tahanan dengan segera diberitahuakan oleh pembesar yang memberikannya jika perlu dengan kawan kepada pembesar yang ditugaskan menjalankan perintah, yang dari pihaknya segera setelah pembertahuan tersebut diterimanya, harus melepaskan atau menyuruh melepaskan orang yang bersangkutan kecuali orang itu karena hal lain harus tetpa tinggal dalam tahanan. (SV 409 a;HIR 375.)</w:t>
      </w:r>
    </w:p>
    <w:p w:rsidR="002A222F" w:rsidRDefault="002A222F" w:rsidP="002A222F">
      <w:pPr>
        <w:pStyle w:val="ListParagraph"/>
        <w:ind w:left="0"/>
        <w:jc w:val="both"/>
        <w:rPr>
          <w:rFonts w:asciiTheme="majorBidi" w:hAnsiTheme="majorBidi" w:cstheme="majorBidi"/>
          <w:sz w:val="24"/>
          <w:szCs w:val="24"/>
        </w:rPr>
      </w:pPr>
    </w:p>
    <w:p w:rsidR="002A222F" w:rsidRDefault="002A222F" w:rsidP="002A222F">
      <w:pPr>
        <w:pStyle w:val="ListParagraph"/>
        <w:ind w:left="0"/>
        <w:jc w:val="both"/>
        <w:rPr>
          <w:rFonts w:asciiTheme="majorBidi" w:hAnsiTheme="majorBidi" w:cstheme="majorBidi"/>
          <w:b/>
          <w:bCs/>
          <w:sz w:val="24"/>
          <w:szCs w:val="24"/>
        </w:rPr>
      </w:pPr>
      <w:r>
        <w:rPr>
          <w:rFonts w:asciiTheme="majorBidi" w:hAnsiTheme="majorBidi" w:cstheme="majorBidi"/>
          <w:b/>
          <w:bCs/>
          <w:sz w:val="24"/>
          <w:szCs w:val="24"/>
        </w:rPr>
        <w:lastRenderedPageBreak/>
        <w:t>Pasal 704</w:t>
      </w:r>
    </w:p>
    <w:p w:rsidR="002A222F" w:rsidRDefault="002A222F" w:rsidP="002A222F">
      <w:pPr>
        <w:pStyle w:val="ListParagraph"/>
        <w:ind w:left="0"/>
        <w:jc w:val="both"/>
        <w:rPr>
          <w:rFonts w:asciiTheme="majorBidi" w:hAnsiTheme="majorBidi" w:cstheme="majorBidi"/>
          <w:sz w:val="24"/>
          <w:szCs w:val="24"/>
        </w:rPr>
      </w:pPr>
    </w:p>
    <w:p w:rsidR="002A222F" w:rsidRDefault="002A222F" w:rsidP="002A222F">
      <w:pPr>
        <w:pStyle w:val="ListParagraph"/>
        <w:ind w:left="0"/>
        <w:jc w:val="both"/>
        <w:rPr>
          <w:rFonts w:asciiTheme="majorBidi" w:hAnsiTheme="majorBidi" w:cstheme="majorBidi"/>
          <w:sz w:val="24"/>
          <w:szCs w:val="24"/>
        </w:rPr>
      </w:pPr>
      <w:r>
        <w:rPr>
          <w:rFonts w:asciiTheme="majorBidi" w:hAnsiTheme="majorBidi" w:cstheme="majorBidi"/>
          <w:sz w:val="24"/>
          <w:szCs w:val="24"/>
        </w:rPr>
        <w:t>Kuasa yang dimaksud pada pasal 82 Kitab Undang-Undang Hukum Pidana, diberikan oleh ketua pengadilan negeri apabila tindak pidana yang bersangkutan harus diadili oleh suatu pengadilan negeri dan oleh magistraat apabila tindak pidana itu harus diadili oleh seorang hakim lebih rendah kepada siapa surat tanda pelunasan pembayaran dari pejabat yang berhak menerimanya harus diserahkan oleh tertuduh dalam tempo yang disebut dalam surat kuasa itu. (HIR.376.)</w:t>
      </w:r>
    </w:p>
    <w:p w:rsidR="002A222F" w:rsidRDefault="002A222F" w:rsidP="002A222F">
      <w:pPr>
        <w:pStyle w:val="ListParagraph"/>
        <w:ind w:left="0"/>
        <w:jc w:val="both"/>
        <w:rPr>
          <w:rFonts w:asciiTheme="majorBidi" w:hAnsiTheme="majorBidi" w:cstheme="majorBidi"/>
          <w:sz w:val="24"/>
          <w:szCs w:val="24"/>
        </w:rPr>
      </w:pPr>
    </w:p>
    <w:p w:rsidR="002A222F" w:rsidRDefault="002A222F" w:rsidP="002A222F">
      <w:pPr>
        <w:pStyle w:val="ListParagraph"/>
        <w:ind w:left="0"/>
        <w:jc w:val="both"/>
        <w:rPr>
          <w:rFonts w:asciiTheme="majorBidi" w:hAnsiTheme="majorBidi" w:cstheme="majorBidi"/>
          <w:b/>
          <w:bCs/>
          <w:sz w:val="24"/>
          <w:szCs w:val="24"/>
        </w:rPr>
      </w:pPr>
      <w:r>
        <w:rPr>
          <w:rFonts w:asciiTheme="majorBidi" w:hAnsiTheme="majorBidi" w:cstheme="majorBidi"/>
          <w:b/>
          <w:bCs/>
          <w:sz w:val="24"/>
          <w:szCs w:val="24"/>
        </w:rPr>
        <w:t>Pasal 705</w:t>
      </w:r>
    </w:p>
    <w:p w:rsidR="002A222F" w:rsidRDefault="002A222F" w:rsidP="002A222F">
      <w:pPr>
        <w:pStyle w:val="ListParagraph"/>
        <w:ind w:left="0"/>
        <w:jc w:val="both"/>
        <w:rPr>
          <w:rFonts w:asciiTheme="majorBidi" w:hAnsiTheme="majorBidi" w:cstheme="majorBidi"/>
          <w:b/>
          <w:bCs/>
          <w:sz w:val="24"/>
          <w:szCs w:val="24"/>
        </w:rPr>
      </w:pPr>
    </w:p>
    <w:p w:rsidR="002A222F" w:rsidRDefault="002A222F" w:rsidP="00A132D6">
      <w:pPr>
        <w:pStyle w:val="ListParagraph"/>
        <w:ind w:left="0"/>
        <w:jc w:val="both"/>
        <w:rPr>
          <w:rFonts w:asciiTheme="majorBidi" w:hAnsiTheme="majorBidi" w:cstheme="majorBidi"/>
          <w:sz w:val="24"/>
          <w:szCs w:val="24"/>
        </w:rPr>
      </w:pPr>
      <w:r>
        <w:rPr>
          <w:rFonts w:asciiTheme="majorBidi" w:hAnsiTheme="majorBidi" w:cstheme="majorBidi"/>
          <w:sz w:val="24"/>
          <w:szCs w:val="24"/>
        </w:rPr>
        <w:t>Apabila o</w:t>
      </w:r>
      <w:r w:rsidR="00A132D6">
        <w:rPr>
          <w:rFonts w:asciiTheme="majorBidi" w:hAnsiTheme="majorBidi" w:cstheme="majorBidi"/>
          <w:sz w:val="24"/>
          <w:szCs w:val="24"/>
        </w:rPr>
        <w:t>rang-orang B</w:t>
      </w:r>
      <w:r>
        <w:rPr>
          <w:rFonts w:asciiTheme="majorBidi" w:hAnsiTheme="majorBidi" w:cstheme="majorBidi"/>
          <w:sz w:val="24"/>
          <w:szCs w:val="24"/>
        </w:rPr>
        <w:t>umiputera</w:t>
      </w:r>
      <w:r w:rsidR="00A132D6">
        <w:rPr>
          <w:rFonts w:asciiTheme="majorBidi" w:hAnsiTheme="majorBidi" w:cstheme="majorBidi"/>
          <w:sz w:val="24"/>
          <w:szCs w:val="24"/>
        </w:rPr>
        <w:t xml:space="preserve"> dan orang-orang Timur Asing menghendaki agar sengketa mereka diputuskan oleh orang-orang pendamai (scheismannen), maka dalam hal demikian mereka harus mengikuti peraturan-peraturan peradilan untuk orang-orang Bangsa Eropa (RV 615v; HIR 377)</w:t>
      </w:r>
    </w:p>
    <w:p w:rsidR="00A132D6" w:rsidRDefault="00A132D6" w:rsidP="00A132D6">
      <w:pPr>
        <w:pStyle w:val="ListParagraph"/>
        <w:ind w:left="0"/>
        <w:jc w:val="both"/>
        <w:rPr>
          <w:rFonts w:asciiTheme="majorBidi" w:hAnsiTheme="majorBidi" w:cstheme="majorBidi"/>
          <w:sz w:val="24"/>
          <w:szCs w:val="24"/>
        </w:rPr>
      </w:pPr>
    </w:p>
    <w:p w:rsidR="00A132D6" w:rsidRDefault="00A132D6" w:rsidP="00A132D6">
      <w:pPr>
        <w:pStyle w:val="ListParagraph"/>
        <w:ind w:left="0"/>
        <w:jc w:val="both"/>
        <w:rPr>
          <w:rFonts w:asciiTheme="majorBidi" w:hAnsiTheme="majorBidi" w:cstheme="majorBidi"/>
          <w:b/>
          <w:bCs/>
          <w:sz w:val="24"/>
          <w:szCs w:val="24"/>
        </w:rPr>
      </w:pPr>
      <w:r>
        <w:rPr>
          <w:rFonts w:asciiTheme="majorBidi" w:hAnsiTheme="majorBidi" w:cstheme="majorBidi"/>
          <w:b/>
          <w:bCs/>
          <w:sz w:val="24"/>
          <w:szCs w:val="24"/>
        </w:rPr>
        <w:t>Pasal 706</w:t>
      </w:r>
    </w:p>
    <w:p w:rsidR="00A132D6" w:rsidRDefault="00A132D6" w:rsidP="00A132D6">
      <w:pPr>
        <w:pStyle w:val="ListParagraph"/>
        <w:ind w:left="0"/>
        <w:jc w:val="both"/>
        <w:rPr>
          <w:rFonts w:asciiTheme="majorBidi" w:hAnsiTheme="majorBidi" w:cstheme="majorBidi"/>
          <w:b/>
          <w:bCs/>
          <w:sz w:val="24"/>
          <w:szCs w:val="24"/>
        </w:rPr>
      </w:pPr>
    </w:p>
    <w:p w:rsidR="00A132D6" w:rsidRDefault="00A132D6" w:rsidP="00035B26">
      <w:pPr>
        <w:pStyle w:val="ListParagraph"/>
        <w:numPr>
          <w:ilvl w:val="0"/>
          <w:numId w:val="30"/>
        </w:numPr>
        <w:ind w:left="284" w:hanging="284"/>
        <w:jc w:val="both"/>
        <w:rPr>
          <w:rFonts w:asciiTheme="majorBidi" w:hAnsiTheme="majorBidi" w:cstheme="majorBidi"/>
          <w:sz w:val="24"/>
          <w:szCs w:val="24"/>
        </w:rPr>
      </w:pPr>
      <w:r>
        <w:rPr>
          <w:rFonts w:asciiTheme="majorBidi" w:hAnsiTheme="majorBidi" w:cstheme="majorBidi"/>
          <w:sz w:val="24"/>
          <w:szCs w:val="24"/>
        </w:rPr>
        <w:t>Setiap orang yang dihukum diharuskan menanggung ongkos-ongkos perkara. (KUH Pidana 42; TLN 2446, 4123</w:t>
      </w:r>
      <w:r w:rsidRPr="00A132D6">
        <w:rPr>
          <w:rFonts w:asciiTheme="majorBidi" w:hAnsiTheme="majorBidi" w:cstheme="majorBidi"/>
          <w:sz w:val="24"/>
          <w:szCs w:val="24"/>
        </w:rPr>
        <w:t>)</w:t>
      </w:r>
    </w:p>
    <w:p w:rsidR="00A132D6" w:rsidRDefault="00A132D6" w:rsidP="00035B26">
      <w:pPr>
        <w:pStyle w:val="ListParagraph"/>
        <w:numPr>
          <w:ilvl w:val="0"/>
          <w:numId w:val="30"/>
        </w:numPr>
        <w:ind w:left="284" w:hanging="284"/>
        <w:jc w:val="both"/>
        <w:rPr>
          <w:rFonts w:asciiTheme="majorBidi" w:hAnsiTheme="majorBidi" w:cstheme="majorBidi"/>
          <w:sz w:val="24"/>
          <w:szCs w:val="24"/>
        </w:rPr>
      </w:pPr>
      <w:r>
        <w:rPr>
          <w:rFonts w:asciiTheme="majorBidi" w:hAnsiTheme="majorBidi" w:cstheme="majorBidi"/>
          <w:sz w:val="24"/>
          <w:szCs w:val="24"/>
        </w:rPr>
        <w:t>Hanya apabila tertudah dibebaskan dari segala tudahan ataupun dilepaskan dari segala tuntutanm maka ongkos-ongkos perkara ditanggunga oleh negara. (HIR</w:t>
      </w:r>
      <w:r w:rsidR="00A93549">
        <w:rPr>
          <w:rFonts w:asciiTheme="majorBidi" w:hAnsiTheme="majorBidi" w:cstheme="majorBidi"/>
          <w:sz w:val="24"/>
          <w:szCs w:val="24"/>
        </w:rPr>
        <w:t>. 376</w:t>
      </w:r>
      <w:r>
        <w:rPr>
          <w:rFonts w:asciiTheme="majorBidi" w:hAnsiTheme="majorBidi" w:cstheme="majorBidi"/>
          <w:sz w:val="24"/>
          <w:szCs w:val="24"/>
        </w:rPr>
        <w:t>)</w:t>
      </w:r>
      <w:r w:rsidR="00A93549">
        <w:rPr>
          <w:rFonts w:asciiTheme="majorBidi" w:hAnsiTheme="majorBidi" w:cstheme="majorBidi"/>
          <w:sz w:val="24"/>
          <w:szCs w:val="24"/>
        </w:rPr>
        <w:t>.</w:t>
      </w:r>
    </w:p>
    <w:p w:rsidR="00A93549" w:rsidRDefault="00A93549" w:rsidP="00A93549">
      <w:pPr>
        <w:jc w:val="both"/>
        <w:rPr>
          <w:rFonts w:asciiTheme="majorBidi" w:hAnsiTheme="majorBidi" w:cstheme="majorBidi"/>
          <w:b/>
          <w:bCs/>
          <w:sz w:val="24"/>
          <w:szCs w:val="24"/>
        </w:rPr>
      </w:pPr>
      <w:r>
        <w:rPr>
          <w:rFonts w:asciiTheme="majorBidi" w:hAnsiTheme="majorBidi" w:cstheme="majorBidi"/>
          <w:b/>
          <w:bCs/>
          <w:sz w:val="24"/>
          <w:szCs w:val="24"/>
        </w:rPr>
        <w:t>Pasal 707</w:t>
      </w:r>
    </w:p>
    <w:p w:rsidR="00A93549" w:rsidRDefault="00A93549" w:rsidP="00A93549">
      <w:pPr>
        <w:jc w:val="both"/>
        <w:rPr>
          <w:rFonts w:asciiTheme="majorBidi" w:hAnsiTheme="majorBidi" w:cstheme="majorBidi"/>
          <w:sz w:val="24"/>
          <w:szCs w:val="24"/>
        </w:rPr>
      </w:pPr>
      <w:r>
        <w:rPr>
          <w:rFonts w:asciiTheme="majorBidi" w:hAnsiTheme="majorBidi" w:cstheme="majorBidi"/>
          <w:sz w:val="24"/>
          <w:szCs w:val="24"/>
        </w:rPr>
        <w:t>Segala upah dan ganti rugi yang harus dibayar kepada kuasa dalam perkara, advokat atau pembela serta para wakil, tidak termasuk dalam jumlah ongkos-ongkos yang menurut keputusan oleh terhukum harus dibayar kepada negara tetapi oangkos-ongkos itu tetpa harus ditanggung oleh pihak yang dibantu atau dibela oleh orang tersebut. (HIR. 379.)</w:t>
      </w:r>
    </w:p>
    <w:p w:rsidR="00A93549" w:rsidRDefault="00A93549" w:rsidP="00A93549">
      <w:pPr>
        <w:jc w:val="both"/>
        <w:rPr>
          <w:rFonts w:asciiTheme="majorBidi" w:hAnsiTheme="majorBidi" w:cstheme="majorBidi"/>
          <w:b/>
          <w:bCs/>
          <w:sz w:val="24"/>
          <w:szCs w:val="24"/>
        </w:rPr>
      </w:pPr>
      <w:r>
        <w:rPr>
          <w:rFonts w:asciiTheme="majorBidi" w:hAnsiTheme="majorBidi" w:cstheme="majorBidi"/>
          <w:b/>
          <w:bCs/>
          <w:sz w:val="24"/>
          <w:szCs w:val="24"/>
        </w:rPr>
        <w:t>Pasal 708.</w:t>
      </w:r>
    </w:p>
    <w:p w:rsidR="00A93549" w:rsidRDefault="00A93549" w:rsidP="00035B26">
      <w:pPr>
        <w:pStyle w:val="ListParagraph"/>
        <w:numPr>
          <w:ilvl w:val="0"/>
          <w:numId w:val="31"/>
        </w:numPr>
        <w:ind w:left="284" w:hanging="284"/>
        <w:jc w:val="both"/>
        <w:rPr>
          <w:rFonts w:asciiTheme="majorBidi" w:hAnsiTheme="majorBidi" w:cstheme="majorBidi"/>
          <w:sz w:val="24"/>
          <w:szCs w:val="24"/>
        </w:rPr>
      </w:pPr>
      <w:r>
        <w:rPr>
          <w:rFonts w:asciiTheme="majorBidi" w:hAnsiTheme="majorBidi" w:cstheme="majorBidi"/>
          <w:sz w:val="24"/>
          <w:szCs w:val="24"/>
        </w:rPr>
        <w:t>Tanpa izin residen dari tempat tinggalnya maka raja-raja Bumi Putera, pemimpin-pemimpin negara dalam keresidenan Sulawesi dan turutannya, regen-regen tidak dapat dipanggil untuk hadir sebagai saksi diihadapan hakim selama mereka masih menjalankan jabatan mereka.</w:t>
      </w:r>
    </w:p>
    <w:p w:rsidR="00A93549" w:rsidRDefault="00A93549" w:rsidP="00035B26">
      <w:pPr>
        <w:pStyle w:val="ListParagraph"/>
        <w:numPr>
          <w:ilvl w:val="0"/>
          <w:numId w:val="31"/>
        </w:numPr>
        <w:ind w:left="284" w:hanging="284"/>
        <w:jc w:val="both"/>
        <w:rPr>
          <w:rFonts w:asciiTheme="majorBidi" w:hAnsiTheme="majorBidi" w:cstheme="majorBidi"/>
          <w:sz w:val="24"/>
          <w:szCs w:val="24"/>
        </w:rPr>
      </w:pPr>
      <w:r>
        <w:rPr>
          <w:rFonts w:asciiTheme="majorBidi" w:hAnsiTheme="majorBidi" w:cstheme="majorBidi"/>
          <w:sz w:val="24"/>
          <w:szCs w:val="24"/>
        </w:rPr>
        <w:t>Izin yang serupa diperlukan juga apabila yang dipanggil untuk hadir sebagai saksi dimuka hakim adalah istri-istri sah atau keluarga sedarah serta keluarga semeda perempuan sampai pupu kedua dari mereka yang disebut dalam ayat pertama.</w:t>
      </w:r>
    </w:p>
    <w:p w:rsidR="00A93549" w:rsidRDefault="00A93549" w:rsidP="00035B26">
      <w:pPr>
        <w:pStyle w:val="ListParagraph"/>
        <w:numPr>
          <w:ilvl w:val="0"/>
          <w:numId w:val="31"/>
        </w:numPr>
        <w:ind w:left="284" w:hanging="284"/>
        <w:jc w:val="both"/>
        <w:rPr>
          <w:rFonts w:asciiTheme="majorBidi" w:hAnsiTheme="majorBidi" w:cstheme="majorBidi"/>
          <w:sz w:val="24"/>
          <w:szCs w:val="24"/>
        </w:rPr>
      </w:pPr>
      <w:r>
        <w:rPr>
          <w:rFonts w:asciiTheme="majorBidi" w:hAnsiTheme="majorBidi" w:cstheme="majorBidi"/>
          <w:sz w:val="24"/>
          <w:szCs w:val="24"/>
        </w:rPr>
        <w:t>Dalam keresdanan Sumatra Timur diluar bagian pemerintahan (afdeling) (deli kuasa termasuk diberikan oleh kepada pamongpraja setempat).</w:t>
      </w:r>
    </w:p>
    <w:p w:rsidR="00A93549" w:rsidRDefault="00A93549" w:rsidP="00035B26">
      <w:pPr>
        <w:pStyle w:val="ListParagraph"/>
        <w:numPr>
          <w:ilvl w:val="0"/>
          <w:numId w:val="31"/>
        </w:numPr>
        <w:ind w:left="284" w:hanging="284"/>
        <w:jc w:val="both"/>
        <w:rPr>
          <w:rFonts w:asciiTheme="majorBidi" w:hAnsiTheme="majorBidi" w:cstheme="majorBidi"/>
          <w:sz w:val="24"/>
          <w:szCs w:val="24"/>
        </w:rPr>
      </w:pPr>
      <w:r>
        <w:rPr>
          <w:rFonts w:asciiTheme="majorBidi" w:hAnsiTheme="majorBidi" w:cstheme="majorBidi"/>
          <w:sz w:val="24"/>
          <w:szCs w:val="24"/>
        </w:rPr>
        <w:t>Apabila kuasa tersebut tidak diberikan, maka orang-orang tersebut diatas setelah untuk itu diminta secara tertulis, maka menerima baik kedatangannya jaksa kepada atau jaksa beserta paniter serta penghulu untuk menerima dan menulis kesaksian mereka.</w:t>
      </w:r>
    </w:p>
    <w:p w:rsidR="00A93549" w:rsidRDefault="00A93549" w:rsidP="00035B26">
      <w:pPr>
        <w:pStyle w:val="ListParagraph"/>
        <w:numPr>
          <w:ilvl w:val="0"/>
          <w:numId w:val="31"/>
        </w:numPr>
        <w:ind w:left="284" w:hanging="284"/>
        <w:jc w:val="both"/>
        <w:rPr>
          <w:rFonts w:asciiTheme="majorBidi" w:hAnsiTheme="majorBidi" w:cstheme="majorBidi"/>
          <w:sz w:val="24"/>
          <w:szCs w:val="24"/>
        </w:rPr>
      </w:pPr>
      <w:r>
        <w:rPr>
          <w:rFonts w:asciiTheme="majorBidi" w:hAnsiTheme="majorBidi" w:cstheme="majorBidi"/>
          <w:sz w:val="24"/>
          <w:szCs w:val="24"/>
        </w:rPr>
        <w:lastRenderedPageBreak/>
        <w:t>Dalam hal itu ketentuan-ketentuan seperti diuraikan dalam Pasal 562 peraturan ini tentang pembacaan serta kekuatan bukti dari surat-surat kesaksian itu berlaku. (ISR 140; OV. 5</w:t>
      </w:r>
      <w:r w:rsidR="00FD27B8">
        <w:rPr>
          <w:rFonts w:asciiTheme="majorBidi" w:hAnsiTheme="majorBidi" w:cstheme="majorBidi"/>
          <w:sz w:val="24"/>
          <w:szCs w:val="24"/>
        </w:rPr>
        <w:t>: RO. 4: RV 9: HIR. 380.</w:t>
      </w:r>
      <w:r>
        <w:rPr>
          <w:rFonts w:asciiTheme="majorBidi" w:hAnsiTheme="majorBidi" w:cstheme="majorBidi"/>
          <w:sz w:val="24"/>
          <w:szCs w:val="24"/>
        </w:rPr>
        <w:t>)</w:t>
      </w:r>
    </w:p>
    <w:p w:rsidR="00FD27B8" w:rsidRDefault="00FD27B8" w:rsidP="00FD27B8">
      <w:pPr>
        <w:pStyle w:val="ListParagraph"/>
        <w:ind w:left="284"/>
        <w:jc w:val="both"/>
        <w:rPr>
          <w:rFonts w:asciiTheme="majorBidi" w:hAnsiTheme="majorBidi" w:cstheme="majorBidi"/>
          <w:sz w:val="24"/>
          <w:szCs w:val="24"/>
        </w:rPr>
      </w:pPr>
    </w:p>
    <w:p w:rsidR="00FD27B8" w:rsidRDefault="00FD27B8" w:rsidP="00FD27B8">
      <w:pPr>
        <w:pStyle w:val="ListParagraph"/>
        <w:ind w:left="284"/>
        <w:jc w:val="both"/>
        <w:rPr>
          <w:rFonts w:asciiTheme="majorBidi" w:hAnsiTheme="majorBidi" w:cstheme="majorBidi"/>
          <w:b/>
          <w:bCs/>
          <w:sz w:val="24"/>
          <w:szCs w:val="24"/>
        </w:rPr>
      </w:pPr>
      <w:r>
        <w:rPr>
          <w:rFonts w:asciiTheme="majorBidi" w:hAnsiTheme="majorBidi" w:cstheme="majorBidi"/>
          <w:b/>
          <w:bCs/>
          <w:sz w:val="24"/>
          <w:szCs w:val="24"/>
        </w:rPr>
        <w:t>Pasal 709</w:t>
      </w:r>
    </w:p>
    <w:p w:rsidR="00FD27B8" w:rsidRDefault="00FD27B8" w:rsidP="00FD27B8">
      <w:pPr>
        <w:pStyle w:val="ListParagraph"/>
        <w:ind w:left="284"/>
        <w:jc w:val="both"/>
        <w:rPr>
          <w:rFonts w:asciiTheme="majorBidi" w:hAnsiTheme="majorBidi" w:cstheme="majorBidi"/>
          <w:b/>
          <w:bCs/>
          <w:sz w:val="24"/>
          <w:szCs w:val="24"/>
        </w:rPr>
      </w:pPr>
    </w:p>
    <w:p w:rsidR="00FD27B8" w:rsidRDefault="00FD27B8" w:rsidP="00035B26">
      <w:pPr>
        <w:pStyle w:val="ListParagraph"/>
        <w:numPr>
          <w:ilvl w:val="0"/>
          <w:numId w:val="32"/>
        </w:numPr>
        <w:ind w:left="284" w:hanging="284"/>
        <w:jc w:val="both"/>
        <w:rPr>
          <w:rFonts w:asciiTheme="majorBidi" w:hAnsiTheme="majorBidi" w:cstheme="majorBidi"/>
          <w:sz w:val="24"/>
          <w:szCs w:val="24"/>
        </w:rPr>
      </w:pPr>
      <w:r>
        <w:rPr>
          <w:rFonts w:asciiTheme="majorBidi" w:hAnsiTheme="majorBidi" w:cstheme="majorBidi"/>
          <w:sz w:val="24"/>
          <w:szCs w:val="24"/>
        </w:rPr>
        <w:t>Apabila Hakim memrintahkan agar orang-orang Bumiputera atau orang-orang Timur Asing akan mengucapkan sumpah mereka dalam mesjid atau tempat lain yang dipandang suci maka pemeriksaan perkara akan diundurkan sampai suatu hari sidang yang seketika itu ditentukan oelhnya.</w:t>
      </w:r>
    </w:p>
    <w:p w:rsidR="00FD27B8" w:rsidRDefault="00FD27B8" w:rsidP="00035B26">
      <w:pPr>
        <w:pStyle w:val="ListParagraph"/>
        <w:numPr>
          <w:ilvl w:val="0"/>
          <w:numId w:val="32"/>
        </w:numPr>
        <w:ind w:left="284" w:hanging="284"/>
        <w:jc w:val="both"/>
        <w:rPr>
          <w:rFonts w:asciiTheme="majorBidi" w:hAnsiTheme="majorBidi" w:cstheme="majorBidi"/>
          <w:sz w:val="24"/>
          <w:szCs w:val="24"/>
        </w:rPr>
      </w:pPr>
      <w:r>
        <w:rPr>
          <w:rFonts w:asciiTheme="majorBidi" w:hAnsiTheme="majorBidi" w:cstheme="majorBidi"/>
          <w:sz w:val="24"/>
          <w:szCs w:val="24"/>
        </w:rPr>
        <w:t>Apabila sumpah tersebut harus dilakukan dalam suatu perkara yang sedang berlangsung dihadapan Pengadilan Negeri, maka ketua akan mengangkat salah satu anggota majelis pengadilan untuk sebagai komisaris yang didampingi Panitera menghadiri penyumpahan tersebut membuat berita acaranya. Pada pengadilan dewan kecamatan sumpah tersebut dilakukan dihadapan dua orang anggota Dewan yang ditunjuk oleh kepala kecamatan dan pada pengadilan-pengadilan perorangan dihadapan hakim sendiri. (HIR. 381.)</w:t>
      </w:r>
    </w:p>
    <w:p w:rsidR="00FD27B8" w:rsidRDefault="00FD27B8" w:rsidP="00FD27B8">
      <w:pPr>
        <w:jc w:val="both"/>
        <w:rPr>
          <w:rFonts w:asciiTheme="majorBidi" w:hAnsiTheme="majorBidi" w:cstheme="majorBidi"/>
          <w:b/>
          <w:bCs/>
          <w:sz w:val="24"/>
          <w:szCs w:val="24"/>
        </w:rPr>
      </w:pPr>
      <w:r>
        <w:rPr>
          <w:rFonts w:asciiTheme="majorBidi" w:hAnsiTheme="majorBidi" w:cstheme="majorBidi"/>
          <w:b/>
          <w:bCs/>
          <w:sz w:val="24"/>
          <w:szCs w:val="24"/>
        </w:rPr>
        <w:t>Pasal 710</w:t>
      </w:r>
    </w:p>
    <w:p w:rsidR="00FD27B8" w:rsidRPr="00FD27B8" w:rsidRDefault="00FD27B8" w:rsidP="00FD27B8">
      <w:pPr>
        <w:jc w:val="both"/>
        <w:rPr>
          <w:rFonts w:asciiTheme="majorBidi" w:hAnsiTheme="majorBidi" w:cstheme="majorBidi"/>
          <w:sz w:val="24"/>
          <w:szCs w:val="24"/>
        </w:rPr>
      </w:pPr>
      <w:r>
        <w:rPr>
          <w:rFonts w:asciiTheme="majorBidi" w:hAnsiTheme="majorBidi" w:cstheme="majorBidi"/>
          <w:sz w:val="24"/>
          <w:szCs w:val="24"/>
        </w:rPr>
        <w:t>Semua arres (keputusan Mahkamah Agung), keputusan-keputusan hukum serta surat-surat ketetapan Hakim dalam perkara pidana berkepala kata-kata “Atas nama Sri BAginda” Innaam des Konings). (ISR. 130; Ro. 27; SV. 416; LDG. 81; HIR. 382; LN. 91-188.)</w:t>
      </w:r>
    </w:p>
    <w:p w:rsidR="00FD27B8" w:rsidRDefault="00E40083">
      <w:pPr>
        <w:jc w:val="both"/>
        <w:rPr>
          <w:rFonts w:asciiTheme="majorBidi" w:hAnsiTheme="majorBidi" w:cstheme="majorBidi"/>
          <w:b/>
          <w:bCs/>
          <w:sz w:val="24"/>
          <w:szCs w:val="24"/>
        </w:rPr>
      </w:pPr>
      <w:r>
        <w:rPr>
          <w:rFonts w:asciiTheme="majorBidi" w:hAnsiTheme="majorBidi" w:cstheme="majorBidi"/>
          <w:b/>
          <w:bCs/>
          <w:sz w:val="24"/>
          <w:szCs w:val="24"/>
        </w:rPr>
        <w:t>Pasal 711</w:t>
      </w:r>
    </w:p>
    <w:p w:rsidR="00E40083" w:rsidRDefault="00E40083" w:rsidP="00F21982">
      <w:pPr>
        <w:tabs>
          <w:tab w:val="left" w:pos="426"/>
        </w:tabs>
        <w:ind w:left="426"/>
        <w:jc w:val="both"/>
        <w:rPr>
          <w:rFonts w:asciiTheme="majorBidi" w:hAnsiTheme="majorBidi" w:cstheme="majorBidi"/>
          <w:sz w:val="24"/>
          <w:szCs w:val="24"/>
        </w:rPr>
      </w:pPr>
      <w:r>
        <w:rPr>
          <w:rFonts w:asciiTheme="majorBidi" w:hAnsiTheme="majorBidi" w:cstheme="majorBidi"/>
          <w:sz w:val="24"/>
          <w:szCs w:val="24"/>
        </w:rPr>
        <w:t>Keputusan-keputusan hukum harus selalu disimpan dalam arsip majelis-majelis hakim pengadilan yang bersangkutan dan tidak boleh dipindah-pindahkan melainkan dalam hal dan cara yang diatur dalam Undang-Undang. (Ro. 67, 67, 69; Sv. 417; HIR. 383.)</w:t>
      </w:r>
    </w:p>
    <w:p w:rsidR="00E40083" w:rsidRDefault="00E40083">
      <w:pPr>
        <w:jc w:val="both"/>
        <w:rPr>
          <w:rFonts w:asciiTheme="majorBidi" w:hAnsiTheme="majorBidi" w:cstheme="majorBidi"/>
          <w:b/>
          <w:bCs/>
          <w:sz w:val="24"/>
          <w:szCs w:val="24"/>
        </w:rPr>
      </w:pPr>
      <w:r>
        <w:rPr>
          <w:rFonts w:asciiTheme="majorBidi" w:hAnsiTheme="majorBidi" w:cstheme="majorBidi"/>
          <w:b/>
          <w:bCs/>
          <w:sz w:val="24"/>
          <w:szCs w:val="24"/>
        </w:rPr>
        <w:t>Pasal 712</w:t>
      </w:r>
    </w:p>
    <w:p w:rsidR="00E40083" w:rsidRDefault="00E40083" w:rsidP="00035B26">
      <w:pPr>
        <w:pStyle w:val="ListParagraph"/>
        <w:numPr>
          <w:ilvl w:val="0"/>
          <w:numId w:val="33"/>
        </w:numPr>
        <w:ind w:left="851" w:hanging="425"/>
        <w:jc w:val="both"/>
        <w:rPr>
          <w:rFonts w:asciiTheme="majorBidi" w:hAnsiTheme="majorBidi" w:cstheme="majorBidi"/>
          <w:sz w:val="24"/>
          <w:szCs w:val="24"/>
        </w:rPr>
      </w:pPr>
      <w:r>
        <w:rPr>
          <w:rFonts w:asciiTheme="majorBidi" w:hAnsiTheme="majorBidi" w:cstheme="majorBidi"/>
          <w:sz w:val="24"/>
          <w:szCs w:val="24"/>
        </w:rPr>
        <w:t>Panitera wajib memegang sebuah daftar umum dari semua perkara pidana yang akan diperiksa oleh pengadilan di tempat ia bertugas. (HIR. 384.)</w:t>
      </w:r>
    </w:p>
    <w:p w:rsidR="00E40083" w:rsidRDefault="00E40083" w:rsidP="00035B26">
      <w:pPr>
        <w:pStyle w:val="ListParagraph"/>
        <w:numPr>
          <w:ilvl w:val="0"/>
          <w:numId w:val="33"/>
        </w:numPr>
        <w:ind w:left="851" w:hanging="425"/>
        <w:jc w:val="both"/>
        <w:rPr>
          <w:rFonts w:asciiTheme="majorBidi" w:hAnsiTheme="majorBidi" w:cstheme="majorBidi"/>
          <w:sz w:val="24"/>
          <w:szCs w:val="24"/>
        </w:rPr>
      </w:pPr>
      <w:r>
        <w:rPr>
          <w:rFonts w:asciiTheme="majorBidi" w:hAnsiTheme="majorBidi" w:cstheme="majorBidi"/>
          <w:sz w:val="24"/>
          <w:szCs w:val="24"/>
        </w:rPr>
        <w:t>Dalam daftar itu harus disebut nama-nama semua tertuduh, jenis kejahatan atau pelanggaran yang dituduhkan kepada mereka tanggal hari pada waktu perkara-perkara diterima di kepaniteraan dan tanggal hari keputusan hukm diucapkan dengan isinya yang ringkas dari keputusan itu.</w:t>
      </w:r>
    </w:p>
    <w:p w:rsidR="00E40083" w:rsidRDefault="00E40083" w:rsidP="00035B26">
      <w:pPr>
        <w:pStyle w:val="ListParagraph"/>
        <w:numPr>
          <w:ilvl w:val="0"/>
          <w:numId w:val="33"/>
        </w:numPr>
        <w:ind w:left="851" w:hanging="425"/>
        <w:jc w:val="both"/>
        <w:rPr>
          <w:rFonts w:asciiTheme="majorBidi" w:hAnsiTheme="majorBidi" w:cstheme="majorBidi"/>
          <w:sz w:val="24"/>
          <w:szCs w:val="24"/>
        </w:rPr>
      </w:pPr>
      <w:r>
        <w:rPr>
          <w:rFonts w:asciiTheme="majorBidi" w:hAnsiTheme="majorBidi" w:cstheme="majorBidi"/>
          <w:sz w:val="24"/>
          <w:szCs w:val="24"/>
        </w:rPr>
        <w:t>Ia juga wajib memegang sebuah daftra yang serupa untuk perkara-perkara perdata.</w:t>
      </w:r>
    </w:p>
    <w:p w:rsidR="00E40083" w:rsidRDefault="00E40083" w:rsidP="00035B26">
      <w:pPr>
        <w:pStyle w:val="ListParagraph"/>
        <w:numPr>
          <w:ilvl w:val="0"/>
          <w:numId w:val="33"/>
        </w:numPr>
        <w:ind w:left="851" w:hanging="425"/>
        <w:jc w:val="both"/>
        <w:rPr>
          <w:rFonts w:asciiTheme="majorBidi" w:hAnsiTheme="majorBidi" w:cstheme="majorBidi"/>
          <w:sz w:val="24"/>
          <w:szCs w:val="24"/>
        </w:rPr>
      </w:pPr>
      <w:r>
        <w:rPr>
          <w:rFonts w:asciiTheme="majorBidi" w:hAnsiTheme="majorBidi" w:cstheme="majorBidi"/>
          <w:sz w:val="24"/>
          <w:szCs w:val="24"/>
        </w:rPr>
        <w:t>Dalam daftar untuk perkara-perkara pidana harus ikut dicatat hal pengampunan atau hal pengurungan hukuman yang diberikan. (RO 65; SV 418: Ldg 82v: Hir. 384.)</w:t>
      </w:r>
    </w:p>
    <w:p w:rsidR="003368CD" w:rsidRDefault="00E40083" w:rsidP="00E40083">
      <w:pPr>
        <w:jc w:val="both"/>
        <w:rPr>
          <w:rFonts w:asciiTheme="majorBidi" w:hAnsiTheme="majorBidi" w:cstheme="majorBidi"/>
          <w:b/>
          <w:bCs/>
          <w:sz w:val="24"/>
          <w:szCs w:val="24"/>
        </w:rPr>
      </w:pPr>
      <w:r>
        <w:rPr>
          <w:rFonts w:asciiTheme="majorBidi" w:hAnsiTheme="majorBidi" w:cstheme="majorBidi"/>
          <w:b/>
          <w:bCs/>
          <w:sz w:val="24"/>
          <w:szCs w:val="24"/>
        </w:rPr>
        <w:t>Pasal 713</w:t>
      </w:r>
    </w:p>
    <w:p w:rsidR="00B07E13" w:rsidRDefault="00B07E13" w:rsidP="00F21982">
      <w:pPr>
        <w:ind w:left="426"/>
        <w:jc w:val="both"/>
        <w:rPr>
          <w:rFonts w:asciiTheme="majorBidi" w:hAnsiTheme="majorBidi" w:cstheme="majorBidi"/>
          <w:sz w:val="24"/>
          <w:szCs w:val="24"/>
        </w:rPr>
      </w:pPr>
      <w:r>
        <w:rPr>
          <w:rFonts w:asciiTheme="majorBidi" w:hAnsiTheme="majorBidi" w:cstheme="majorBidi"/>
          <w:sz w:val="24"/>
          <w:szCs w:val="24"/>
        </w:rPr>
        <w:t xml:space="preserve">Salinan-salinan atau petikan-petikan dan keputusan-keputusan hukum dlam perkara-perkara pidana tidak dapat diberikan kepada mereka yang bukan menjadi  partij (pihak) dalam perkara itu tanpa izin dari ketua majelis pengadilan yang memutuskannya dan </w:t>
      </w:r>
      <w:r>
        <w:rPr>
          <w:rFonts w:asciiTheme="majorBidi" w:hAnsiTheme="majorBidi" w:cstheme="majorBidi"/>
          <w:sz w:val="24"/>
          <w:szCs w:val="24"/>
        </w:rPr>
        <w:lastRenderedPageBreak/>
        <w:t>permintan untuk memperolehnya hanya dapat diluluskan atas bukti bahwa pihak yang bermohon benar mempunyai kepentingan dalam hal itu. (RO 67, SV 419; HIR. 385)</w:t>
      </w:r>
    </w:p>
    <w:p w:rsidR="00B07E13" w:rsidRDefault="00B07E13" w:rsidP="00E40083">
      <w:pPr>
        <w:jc w:val="both"/>
        <w:rPr>
          <w:rFonts w:asciiTheme="majorBidi" w:hAnsiTheme="majorBidi" w:cstheme="majorBidi"/>
          <w:b/>
          <w:bCs/>
          <w:sz w:val="24"/>
          <w:szCs w:val="24"/>
        </w:rPr>
      </w:pPr>
      <w:r>
        <w:rPr>
          <w:rFonts w:asciiTheme="majorBidi" w:hAnsiTheme="majorBidi" w:cstheme="majorBidi"/>
          <w:b/>
          <w:bCs/>
          <w:sz w:val="24"/>
          <w:szCs w:val="24"/>
        </w:rPr>
        <w:t>Pasal 714</w:t>
      </w:r>
    </w:p>
    <w:p w:rsidR="00B07E13" w:rsidRDefault="00B07E13" w:rsidP="00F21982">
      <w:pPr>
        <w:ind w:left="284"/>
        <w:jc w:val="both"/>
        <w:rPr>
          <w:rFonts w:asciiTheme="majorBidi" w:hAnsiTheme="majorBidi" w:cstheme="majorBidi"/>
          <w:sz w:val="24"/>
          <w:szCs w:val="24"/>
        </w:rPr>
      </w:pPr>
      <w:r>
        <w:rPr>
          <w:rFonts w:asciiTheme="majorBidi" w:hAnsiTheme="majorBidi" w:cstheme="majorBidi"/>
          <w:sz w:val="24"/>
          <w:szCs w:val="24"/>
        </w:rPr>
        <w:t>Tertuduh-tertuduh yang dihadapkan ke pengadilan berdasarkan kejahatan atau pelanggaran berhak  untuk atas biaya mereke memintakan atau suruh meminta salinan-salinan dari semua surat dalam perkaranya yang mereka anggap perlu untukmenyusun perlawanannya. (HIR. 386.)</w:t>
      </w:r>
    </w:p>
    <w:p w:rsidR="00B07E13" w:rsidRDefault="00B07E13" w:rsidP="00E40083">
      <w:pPr>
        <w:jc w:val="both"/>
        <w:rPr>
          <w:rFonts w:asciiTheme="majorBidi" w:hAnsiTheme="majorBidi" w:cstheme="majorBidi"/>
          <w:b/>
          <w:bCs/>
          <w:sz w:val="24"/>
          <w:szCs w:val="24"/>
        </w:rPr>
      </w:pPr>
      <w:r>
        <w:rPr>
          <w:rFonts w:asciiTheme="majorBidi" w:hAnsiTheme="majorBidi" w:cstheme="majorBidi"/>
          <w:b/>
          <w:bCs/>
          <w:sz w:val="24"/>
          <w:szCs w:val="24"/>
        </w:rPr>
        <w:t>Pasal 715</w:t>
      </w:r>
    </w:p>
    <w:p w:rsidR="004A6E01" w:rsidRDefault="004A6E01" w:rsidP="00F21982">
      <w:pPr>
        <w:ind w:left="284"/>
        <w:jc w:val="both"/>
        <w:rPr>
          <w:rFonts w:asciiTheme="majorBidi" w:hAnsiTheme="majorBidi" w:cstheme="majorBidi"/>
          <w:sz w:val="24"/>
          <w:szCs w:val="24"/>
        </w:rPr>
      </w:pPr>
      <w:r>
        <w:rPr>
          <w:rFonts w:asciiTheme="majorBidi" w:hAnsiTheme="majorBidi" w:cstheme="majorBidi"/>
          <w:sz w:val="24"/>
          <w:szCs w:val="24"/>
        </w:rPr>
        <w:t>Panitera-panitera yang lalai untuk secara teliti memenuhi ketentuan-ketentuan sebagaimana diuraikan dalam Pasal 203, dalam ayat ketiga dari Pasal 624 dan dalam Pasal 640 dari peraturan ini dan dalam Pasal 290 dari peraturan Strarvordering akan didenda untuk tiap kelalaian dengan denda setinggi-tingginya sepuluh gulden (rupiah) (HIR. 384)</w:t>
      </w:r>
    </w:p>
    <w:p w:rsidR="004A6E01" w:rsidRPr="004A6E01" w:rsidRDefault="004A6E01" w:rsidP="00E40083">
      <w:pPr>
        <w:jc w:val="both"/>
        <w:rPr>
          <w:rFonts w:asciiTheme="majorBidi" w:hAnsiTheme="majorBidi" w:cstheme="majorBidi"/>
          <w:b/>
          <w:bCs/>
          <w:sz w:val="24"/>
          <w:szCs w:val="24"/>
        </w:rPr>
      </w:pPr>
      <w:r>
        <w:rPr>
          <w:rFonts w:asciiTheme="majorBidi" w:hAnsiTheme="majorBidi" w:cstheme="majorBidi"/>
          <w:b/>
          <w:bCs/>
          <w:sz w:val="24"/>
          <w:szCs w:val="24"/>
        </w:rPr>
        <w:t>Pasal 716</w:t>
      </w:r>
    </w:p>
    <w:p w:rsidR="00B07E13" w:rsidRDefault="00B07E13" w:rsidP="00035B26">
      <w:pPr>
        <w:pStyle w:val="ListParagraph"/>
        <w:numPr>
          <w:ilvl w:val="0"/>
          <w:numId w:val="34"/>
        </w:numPr>
        <w:jc w:val="both"/>
        <w:rPr>
          <w:rFonts w:asciiTheme="majorBidi" w:hAnsiTheme="majorBidi" w:cstheme="majorBidi"/>
          <w:sz w:val="24"/>
          <w:szCs w:val="24"/>
        </w:rPr>
      </w:pPr>
      <w:r>
        <w:rPr>
          <w:rFonts w:asciiTheme="majorBidi" w:hAnsiTheme="majorBidi" w:cstheme="majorBidi"/>
          <w:sz w:val="24"/>
          <w:szCs w:val="24"/>
        </w:rPr>
        <w:t xml:space="preserve">Untuk menjalankan gugatan (gagvaardingen) penyerahan surat-surat, pemberitahuan dan berbagai eksploit lain tersebut pelaksanaan perintah-perintah Hakim dan keputusan-keputusan hukum, maka sama-sama berkuasa dan berkewajiban juru sita serta pengantar surat-surat yang diangkat pada majelis-majelis pengadilan, dan </w:t>
      </w:r>
      <w:r w:rsidR="004A6E01">
        <w:rPr>
          <w:rFonts w:asciiTheme="majorBidi" w:hAnsiTheme="majorBidi" w:cstheme="majorBidi"/>
          <w:sz w:val="24"/>
          <w:szCs w:val="24"/>
        </w:rPr>
        <w:t>pegawai kekuasan umum.</w:t>
      </w:r>
    </w:p>
    <w:p w:rsidR="004A6E01" w:rsidRDefault="004A6E01" w:rsidP="00035B26">
      <w:pPr>
        <w:pStyle w:val="ListParagraph"/>
        <w:numPr>
          <w:ilvl w:val="0"/>
          <w:numId w:val="34"/>
        </w:numPr>
        <w:jc w:val="both"/>
        <w:rPr>
          <w:rFonts w:asciiTheme="majorBidi" w:hAnsiTheme="majorBidi" w:cstheme="majorBidi"/>
          <w:sz w:val="24"/>
          <w:szCs w:val="24"/>
        </w:rPr>
      </w:pPr>
      <w:r>
        <w:rPr>
          <w:rFonts w:asciiTheme="majorBidi" w:hAnsiTheme="majorBidi" w:cstheme="majorBidi"/>
          <w:sz w:val="24"/>
          <w:szCs w:val="24"/>
        </w:rPr>
        <w:t>Apabila mereka tidak ada maka oleh Ketua Pengadilan atau oleh Hakim dalam daerah hukum yang sesuai eksploit harus dijalankan, ditunjuk seorang lain yang cakap dan dapat dipercaya yang akan menjalankan eksploit itu. (RO. 183v, 205; Rv 1; SV. 422: HIR. 388.)</w:t>
      </w:r>
    </w:p>
    <w:p w:rsidR="004A6E01" w:rsidRDefault="004A6E01" w:rsidP="004A6E01">
      <w:pPr>
        <w:jc w:val="both"/>
        <w:rPr>
          <w:rFonts w:asciiTheme="majorBidi" w:hAnsiTheme="majorBidi" w:cstheme="majorBidi"/>
          <w:b/>
          <w:bCs/>
          <w:sz w:val="24"/>
          <w:szCs w:val="24"/>
        </w:rPr>
      </w:pPr>
      <w:r>
        <w:rPr>
          <w:rFonts w:asciiTheme="majorBidi" w:hAnsiTheme="majorBidi" w:cstheme="majorBidi"/>
          <w:b/>
          <w:bCs/>
          <w:sz w:val="24"/>
          <w:szCs w:val="24"/>
        </w:rPr>
        <w:t>Pasal 717</w:t>
      </w:r>
    </w:p>
    <w:p w:rsidR="004A6E01" w:rsidRDefault="004A6E01" w:rsidP="00035B26">
      <w:pPr>
        <w:pStyle w:val="ListParagraph"/>
        <w:numPr>
          <w:ilvl w:val="0"/>
          <w:numId w:val="35"/>
        </w:numPr>
        <w:jc w:val="both"/>
        <w:rPr>
          <w:rFonts w:asciiTheme="majorBidi" w:hAnsiTheme="majorBidi" w:cstheme="majorBidi"/>
          <w:sz w:val="24"/>
          <w:szCs w:val="24"/>
        </w:rPr>
      </w:pPr>
      <w:r>
        <w:rPr>
          <w:rFonts w:asciiTheme="majorBidi" w:hAnsiTheme="majorBidi" w:cstheme="majorBidi"/>
          <w:sz w:val="24"/>
          <w:szCs w:val="24"/>
        </w:rPr>
        <w:t>Jurusita pad Pengadilan Negeri di ibukota keredisidenan, jika orang demikian ada  diangkat, harus membuktikan tiap eksploit yang telah dija</w:t>
      </w:r>
      <w:r w:rsidR="00EA2926">
        <w:rPr>
          <w:rFonts w:asciiTheme="majorBidi" w:hAnsiTheme="majorBidi" w:cstheme="majorBidi"/>
          <w:sz w:val="24"/>
          <w:szCs w:val="24"/>
        </w:rPr>
        <w:t xml:space="preserve">lankannya dengan sepucuk beritanya (relaas). </w:t>
      </w:r>
    </w:p>
    <w:p w:rsidR="00EA2926" w:rsidRDefault="00EA2926" w:rsidP="00035B26">
      <w:pPr>
        <w:pStyle w:val="ListParagraph"/>
        <w:numPr>
          <w:ilvl w:val="0"/>
          <w:numId w:val="35"/>
        </w:numPr>
        <w:jc w:val="both"/>
        <w:rPr>
          <w:rFonts w:asciiTheme="majorBidi" w:hAnsiTheme="majorBidi" w:cstheme="majorBidi"/>
          <w:sz w:val="24"/>
          <w:szCs w:val="24"/>
        </w:rPr>
      </w:pPr>
      <w:r>
        <w:rPr>
          <w:rFonts w:asciiTheme="majorBidi" w:hAnsiTheme="majorBidi" w:cstheme="majorBidi"/>
          <w:sz w:val="24"/>
          <w:szCs w:val="24"/>
        </w:rPr>
        <w:t>Para jurusita pada Ppengadilan Negeri di tempat-tempat lain dan semua orang lain yang pada mejelis pengadilan serta pengadilan perorangan ditugaskanuntuk menjalankan berbagai eksploit, jika perlu, dapat menyudahi usaha mereka dengan cara lisan memberitahukan kepada hakim atau pejabat lain, tempat mereka harus melapor, segala pemberitahuan, panggilan dan eksploit-eksploit lain yang telah mereka jalankan.</w:t>
      </w:r>
    </w:p>
    <w:p w:rsidR="00EA2926" w:rsidRDefault="00EA2926" w:rsidP="00035B26">
      <w:pPr>
        <w:pStyle w:val="ListParagraph"/>
        <w:numPr>
          <w:ilvl w:val="0"/>
          <w:numId w:val="35"/>
        </w:numPr>
        <w:jc w:val="both"/>
        <w:rPr>
          <w:rFonts w:asciiTheme="majorBidi" w:hAnsiTheme="majorBidi" w:cstheme="majorBidi"/>
          <w:sz w:val="24"/>
          <w:szCs w:val="24"/>
        </w:rPr>
      </w:pPr>
      <w:r>
        <w:rPr>
          <w:rFonts w:asciiTheme="majorBidi" w:hAnsiTheme="majorBidi" w:cstheme="majorBidi"/>
          <w:sz w:val="24"/>
          <w:szCs w:val="24"/>
        </w:rPr>
        <w:t>Dari pemberitahuan tersebut oleh atau atas perintahnya Hakim atau pejabat diperbuat catatan-catatan seperlunya.</w:t>
      </w:r>
      <w:r w:rsidR="006A2684">
        <w:rPr>
          <w:rFonts w:asciiTheme="majorBidi" w:hAnsiTheme="majorBidi" w:cstheme="majorBidi"/>
          <w:sz w:val="24"/>
          <w:szCs w:val="24"/>
        </w:rPr>
        <w:t xml:space="preserve"> (RO.198.204;SV.423;HIR.389;TLN;</w:t>
      </w:r>
      <w:r>
        <w:rPr>
          <w:rFonts w:asciiTheme="majorBidi" w:hAnsiTheme="majorBidi" w:cstheme="majorBidi"/>
          <w:sz w:val="24"/>
          <w:szCs w:val="24"/>
        </w:rPr>
        <w:t>3921.54~)3.)</w:t>
      </w:r>
    </w:p>
    <w:p w:rsidR="00EA2926" w:rsidRDefault="00EA2926" w:rsidP="00EA2926">
      <w:pPr>
        <w:pStyle w:val="ListParagraph"/>
        <w:ind w:left="0"/>
        <w:jc w:val="both"/>
        <w:rPr>
          <w:rFonts w:asciiTheme="majorBidi" w:hAnsiTheme="majorBidi" w:cstheme="majorBidi"/>
          <w:b/>
          <w:bCs/>
          <w:sz w:val="24"/>
          <w:szCs w:val="24"/>
        </w:rPr>
      </w:pPr>
      <w:r w:rsidRPr="00EA2926">
        <w:rPr>
          <w:rFonts w:asciiTheme="majorBidi" w:hAnsiTheme="majorBidi" w:cstheme="majorBidi"/>
          <w:b/>
          <w:bCs/>
          <w:sz w:val="24"/>
          <w:szCs w:val="24"/>
        </w:rPr>
        <w:t>Pasal 718</w:t>
      </w:r>
    </w:p>
    <w:p w:rsidR="00EA2926" w:rsidRDefault="00EA2926" w:rsidP="00035B26">
      <w:pPr>
        <w:pStyle w:val="ListParagraph"/>
        <w:numPr>
          <w:ilvl w:val="0"/>
          <w:numId w:val="36"/>
        </w:numPr>
        <w:jc w:val="both"/>
        <w:rPr>
          <w:rFonts w:asciiTheme="majorBidi" w:hAnsiTheme="majorBidi" w:cstheme="majorBidi"/>
          <w:sz w:val="24"/>
          <w:szCs w:val="24"/>
        </w:rPr>
      </w:pPr>
      <w:r>
        <w:rPr>
          <w:rFonts w:asciiTheme="majorBidi" w:hAnsiTheme="majorBidi" w:cstheme="majorBidi"/>
          <w:sz w:val="24"/>
          <w:szCs w:val="24"/>
        </w:rPr>
        <w:t xml:space="preserve">Tiap eksploit kecuali yang dibawah ini, harus dijalankan terhadap orang-orang yang bersangkutan sendiri ditempat tinggalnya atau ditempat kediamannya dan apabila ia tidak dijumpai ditempat itu kepala-kepala kampung atau kepada wijkmeester yang </w:t>
      </w:r>
      <w:r>
        <w:rPr>
          <w:rFonts w:asciiTheme="majorBidi" w:hAnsiTheme="majorBidi" w:cstheme="majorBidi"/>
          <w:sz w:val="24"/>
          <w:szCs w:val="24"/>
        </w:rPr>
        <w:lastRenderedPageBreak/>
        <w:t>wajib untuk dengan segera memberitahukan adanya eksploit tersebut kepada orang itu akan tetapi dalam hal yang disebut kepada orang itu akan tetapi dalam hal yang disebut belakang itu tidak perlu dinyatakan dalam perkara.</w:t>
      </w:r>
    </w:p>
    <w:p w:rsidR="00EA2926" w:rsidRDefault="006A2684" w:rsidP="00035B26">
      <w:pPr>
        <w:pStyle w:val="ListParagraph"/>
        <w:numPr>
          <w:ilvl w:val="0"/>
          <w:numId w:val="36"/>
        </w:numPr>
        <w:jc w:val="both"/>
        <w:rPr>
          <w:rFonts w:asciiTheme="majorBidi" w:hAnsiTheme="majorBidi" w:cstheme="majorBidi"/>
          <w:sz w:val="24"/>
          <w:szCs w:val="24"/>
        </w:rPr>
      </w:pPr>
      <w:r>
        <w:rPr>
          <w:rFonts w:asciiTheme="majorBidi" w:hAnsiTheme="majorBidi" w:cstheme="majorBidi"/>
          <w:sz w:val="24"/>
          <w:szCs w:val="24"/>
        </w:rPr>
        <w:t>Tentang orang-orang yang telah meninggal dunia eksploit dijalankan terhadap para ahli warisnya;sepanjang tidak diketahui siapa mereka itu maka eksploit dijalankan kepada kepala kampung atau kepada eijkmeester dari tempat tinggalnya terakhir yang meninggal dunia di Indonesia, pejabat yang berbuat seperti ditentukan dalam ayat pertama. Apabila orang yang meninggal dunia termasuk golongan orang-orang Timur Asing maka eksploit dengan surat tercatat diberitahukan kepada Balai Harta Peninggalan.</w:t>
      </w:r>
    </w:p>
    <w:p w:rsidR="006A2684" w:rsidRPr="006A2684" w:rsidRDefault="006A2684" w:rsidP="00035B26">
      <w:pPr>
        <w:pStyle w:val="ListParagraph"/>
        <w:numPr>
          <w:ilvl w:val="0"/>
          <w:numId w:val="36"/>
        </w:numPr>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i/>
          <w:iCs/>
          <w:sz w:val="24"/>
          <w:szCs w:val="24"/>
        </w:rPr>
        <w:t>Diabah LN 39-715).</w:t>
      </w:r>
    </w:p>
    <w:p w:rsidR="006A2684" w:rsidRDefault="006A2684" w:rsidP="006A2684">
      <w:pPr>
        <w:pStyle w:val="ListParagraph"/>
        <w:jc w:val="both"/>
        <w:rPr>
          <w:rFonts w:asciiTheme="majorBidi" w:hAnsiTheme="majorBidi" w:cstheme="majorBidi"/>
          <w:sz w:val="24"/>
          <w:szCs w:val="24"/>
        </w:rPr>
      </w:pPr>
      <w:r>
        <w:rPr>
          <w:rFonts w:asciiTheme="majorBidi" w:hAnsiTheme="majorBidi" w:cstheme="majorBidi"/>
          <w:sz w:val="24"/>
          <w:szCs w:val="24"/>
        </w:rPr>
        <w:t>Tentang orang-orang yang tidak diketahui tempat tinggalnya dan tentang orang-orang yang tidak dikenal maka eksploit dijalankan terhadap kepala pamong praja setempat dari tempat tinggalnya penggugat dan dalam perkara-perkara pidana ditempat kediamannya Hakim yang berkuasa mengadilinya: kepala pamong praja setempat menyuruh umumkan eksploit yang diterimanya dengan jalan menempelkannya pada pintu masuk tempat sidangnya Hakim yang bersangkutan. (HIR 390)</w:t>
      </w:r>
    </w:p>
    <w:p w:rsidR="00185268" w:rsidRDefault="00185268" w:rsidP="00185268">
      <w:pPr>
        <w:jc w:val="both"/>
        <w:rPr>
          <w:rFonts w:asciiTheme="majorBidi" w:hAnsiTheme="majorBidi" w:cstheme="majorBidi"/>
          <w:b/>
          <w:bCs/>
          <w:sz w:val="24"/>
          <w:szCs w:val="24"/>
        </w:rPr>
      </w:pPr>
      <w:r>
        <w:rPr>
          <w:rFonts w:asciiTheme="majorBidi" w:hAnsiTheme="majorBidi" w:cstheme="majorBidi"/>
          <w:b/>
          <w:bCs/>
          <w:sz w:val="24"/>
          <w:szCs w:val="24"/>
        </w:rPr>
        <w:t>Pasal 719.</w:t>
      </w:r>
    </w:p>
    <w:p w:rsidR="00185268" w:rsidRDefault="00185268" w:rsidP="00185268">
      <w:pPr>
        <w:jc w:val="both"/>
        <w:rPr>
          <w:rFonts w:asciiTheme="majorBidi" w:hAnsiTheme="majorBidi" w:cstheme="majorBidi"/>
          <w:sz w:val="24"/>
          <w:szCs w:val="24"/>
        </w:rPr>
      </w:pPr>
      <w:r>
        <w:rPr>
          <w:rFonts w:asciiTheme="majorBidi" w:hAnsiTheme="majorBidi" w:cstheme="majorBidi"/>
          <w:sz w:val="24"/>
          <w:szCs w:val="24"/>
        </w:rPr>
        <w:t>Hari pada waktu jangka-jangka waktu yang ditentukan dalam peraturan ini mulai berjalan, tidak ikut dihitung dalam mengira lama jangka waktu itu. (RV 15; Sv. 424: HIR. 391).</w:t>
      </w:r>
    </w:p>
    <w:p w:rsidR="00185268" w:rsidRDefault="00185268" w:rsidP="00185268">
      <w:pPr>
        <w:jc w:val="both"/>
        <w:rPr>
          <w:rFonts w:asciiTheme="majorBidi" w:hAnsiTheme="majorBidi" w:cstheme="majorBidi"/>
          <w:b/>
          <w:bCs/>
          <w:sz w:val="24"/>
          <w:szCs w:val="24"/>
        </w:rPr>
      </w:pPr>
      <w:r>
        <w:rPr>
          <w:rFonts w:asciiTheme="majorBidi" w:hAnsiTheme="majorBidi" w:cstheme="majorBidi"/>
          <w:b/>
          <w:bCs/>
          <w:sz w:val="24"/>
          <w:szCs w:val="24"/>
        </w:rPr>
        <w:t>Pasal 720.</w:t>
      </w:r>
    </w:p>
    <w:p w:rsidR="00185268" w:rsidRDefault="00185268" w:rsidP="00035B26">
      <w:pPr>
        <w:pStyle w:val="ListParagraph"/>
        <w:numPr>
          <w:ilvl w:val="0"/>
          <w:numId w:val="37"/>
        </w:numPr>
        <w:jc w:val="both"/>
        <w:rPr>
          <w:rFonts w:asciiTheme="majorBidi" w:hAnsiTheme="majorBidi" w:cstheme="majorBidi"/>
          <w:sz w:val="24"/>
          <w:szCs w:val="24"/>
        </w:rPr>
      </w:pPr>
      <w:r>
        <w:rPr>
          <w:rFonts w:asciiTheme="majorBidi" w:hAnsiTheme="majorBidi" w:cstheme="majorBidi"/>
          <w:sz w:val="24"/>
          <w:szCs w:val="24"/>
        </w:rPr>
        <w:t>Saksi-saksi yang dipanggil dan hadir dipersidangan ataupun diluar itu, baik dalam perkara-perkara perdata maupun dalam perkara dalam perkara-perkara pidana berhak untuk menerima ganti rugi untuk ongkos perjalanan dan penginapan mereka sesuai dengan tarif yang sudah ada atau yang akan ditetapkan.</w:t>
      </w:r>
    </w:p>
    <w:p w:rsidR="00185268" w:rsidRDefault="00185268" w:rsidP="00035B26">
      <w:pPr>
        <w:pStyle w:val="ListParagraph"/>
        <w:numPr>
          <w:ilvl w:val="0"/>
          <w:numId w:val="37"/>
        </w:numPr>
        <w:jc w:val="both"/>
        <w:rPr>
          <w:rFonts w:asciiTheme="majorBidi" w:hAnsiTheme="majorBidi" w:cstheme="majorBidi"/>
          <w:sz w:val="24"/>
          <w:szCs w:val="24"/>
        </w:rPr>
      </w:pPr>
      <w:r>
        <w:rPr>
          <w:rFonts w:asciiTheme="majorBidi" w:hAnsiTheme="majorBidi" w:cstheme="majorBidi"/>
          <w:sz w:val="24"/>
          <w:szCs w:val="24"/>
        </w:rPr>
        <w:t>Hakim-hakim dan pejabat-pejabat polisi pengadilan harus memberitahukan kepada saksi-saksi yang hadir dihadapan mereka jumlah ganti kerugian yang saksi-saksi berhak menerimanya. (HIR. 392).</w:t>
      </w:r>
    </w:p>
    <w:p w:rsidR="00185268" w:rsidRDefault="00185268" w:rsidP="00185268">
      <w:pPr>
        <w:jc w:val="both"/>
        <w:rPr>
          <w:rFonts w:asciiTheme="majorBidi" w:hAnsiTheme="majorBidi" w:cstheme="majorBidi"/>
          <w:b/>
          <w:bCs/>
          <w:sz w:val="24"/>
          <w:szCs w:val="24"/>
        </w:rPr>
      </w:pPr>
      <w:r>
        <w:rPr>
          <w:rFonts w:asciiTheme="majorBidi" w:hAnsiTheme="majorBidi" w:cstheme="majorBidi"/>
          <w:b/>
          <w:bCs/>
          <w:sz w:val="24"/>
          <w:szCs w:val="24"/>
        </w:rPr>
        <w:t>Pasal 721</w:t>
      </w:r>
    </w:p>
    <w:p w:rsidR="00185268" w:rsidRDefault="00185268" w:rsidP="00F21982">
      <w:pPr>
        <w:ind w:left="284"/>
        <w:jc w:val="both"/>
        <w:rPr>
          <w:rFonts w:asciiTheme="majorBidi" w:hAnsiTheme="majorBidi" w:cstheme="majorBidi"/>
          <w:sz w:val="24"/>
          <w:szCs w:val="24"/>
        </w:rPr>
      </w:pPr>
      <w:r>
        <w:rPr>
          <w:rFonts w:asciiTheme="majorBidi" w:hAnsiTheme="majorBidi" w:cstheme="majorBidi"/>
          <w:sz w:val="24"/>
          <w:szCs w:val="24"/>
        </w:rPr>
        <w:t xml:space="preserve">Dalam peradilan dihadapan pengadilan-pengadilan Bumiputera </w:t>
      </w:r>
      <w:r w:rsidR="00581D3B">
        <w:rPr>
          <w:rFonts w:asciiTheme="majorBidi" w:hAnsiTheme="majorBidi" w:cstheme="majorBidi"/>
          <w:sz w:val="24"/>
          <w:szCs w:val="24"/>
        </w:rPr>
        <w:t>tiada diperhatikan lebih banyak atau lain norma-norma dari apa yang telah ditetapkan dalam peraturan. (HIR. 393).</w:t>
      </w:r>
    </w:p>
    <w:p w:rsidR="00581D3B" w:rsidRDefault="00581D3B" w:rsidP="00185268">
      <w:pPr>
        <w:jc w:val="both"/>
        <w:rPr>
          <w:rFonts w:asciiTheme="majorBidi" w:hAnsiTheme="majorBidi" w:cstheme="majorBidi"/>
          <w:b/>
          <w:bCs/>
          <w:sz w:val="24"/>
          <w:szCs w:val="24"/>
        </w:rPr>
      </w:pPr>
      <w:r>
        <w:rPr>
          <w:rFonts w:asciiTheme="majorBidi" w:hAnsiTheme="majorBidi" w:cstheme="majorBidi"/>
          <w:b/>
          <w:bCs/>
          <w:sz w:val="24"/>
          <w:szCs w:val="24"/>
        </w:rPr>
        <w:t>Pasal 722</w:t>
      </w:r>
    </w:p>
    <w:p w:rsidR="00581D3B" w:rsidRDefault="00581D3B" w:rsidP="00F21982">
      <w:pPr>
        <w:ind w:left="284"/>
        <w:jc w:val="both"/>
        <w:rPr>
          <w:rFonts w:asciiTheme="majorBidi" w:hAnsiTheme="majorBidi" w:cstheme="majorBidi"/>
          <w:sz w:val="24"/>
          <w:szCs w:val="24"/>
        </w:rPr>
      </w:pPr>
      <w:r>
        <w:rPr>
          <w:rFonts w:asciiTheme="majorBidi" w:hAnsiTheme="majorBidi" w:cstheme="majorBidi"/>
          <w:sz w:val="24"/>
          <w:szCs w:val="24"/>
        </w:rPr>
        <w:t>Apabila Mahkamah Agung (Hooggerechtshof) Indonesia sebagai jaminan agar dalam keresidenan-keresidenan di luar Jawa dan Madura peraturan ini ditaati dan dilaksanakan dengan sempurna, menganggap perlu dalam keresidenan-keresidenan itu diadakan pemeriksaan setempat maka hal itu dianjurkan oleh Mahkamah Agung secara tertulis kepada Gubernur Jenderal. (RO. 157; HIR. 394).</w:t>
      </w:r>
    </w:p>
    <w:p w:rsidR="00581D3B" w:rsidRDefault="00581D3B" w:rsidP="00185268">
      <w:pPr>
        <w:jc w:val="both"/>
        <w:rPr>
          <w:rFonts w:asciiTheme="majorBidi" w:hAnsiTheme="majorBidi" w:cstheme="majorBidi"/>
          <w:b/>
          <w:bCs/>
          <w:sz w:val="24"/>
          <w:szCs w:val="24"/>
        </w:rPr>
      </w:pPr>
      <w:r>
        <w:rPr>
          <w:rFonts w:asciiTheme="majorBidi" w:hAnsiTheme="majorBidi" w:cstheme="majorBidi"/>
          <w:b/>
          <w:bCs/>
          <w:sz w:val="24"/>
          <w:szCs w:val="24"/>
        </w:rPr>
        <w:lastRenderedPageBreak/>
        <w:t>Pasal 723</w:t>
      </w:r>
    </w:p>
    <w:p w:rsidR="00581D3B" w:rsidRDefault="00581D3B" w:rsidP="00035B26">
      <w:pPr>
        <w:pStyle w:val="ListParagraph"/>
        <w:numPr>
          <w:ilvl w:val="0"/>
          <w:numId w:val="38"/>
        </w:numPr>
        <w:jc w:val="both"/>
        <w:rPr>
          <w:rFonts w:asciiTheme="majorBidi" w:hAnsiTheme="majorBidi" w:cstheme="majorBidi"/>
          <w:sz w:val="24"/>
          <w:szCs w:val="24"/>
        </w:rPr>
      </w:pPr>
      <w:r>
        <w:rPr>
          <w:rFonts w:asciiTheme="majorBidi" w:hAnsiTheme="majorBidi" w:cstheme="majorBidi"/>
          <w:sz w:val="24"/>
          <w:szCs w:val="24"/>
        </w:rPr>
        <w:t>Dalam keresidenan-keresidenan Sumatera Barat, Tapanuli dan Bengkulu berlaku ketentuan-ketentuan berikut.</w:t>
      </w:r>
    </w:p>
    <w:p w:rsidR="00581D3B" w:rsidRDefault="00581D3B" w:rsidP="00035B26">
      <w:pPr>
        <w:pStyle w:val="ListParagraph"/>
        <w:numPr>
          <w:ilvl w:val="0"/>
          <w:numId w:val="38"/>
        </w:numPr>
        <w:jc w:val="both"/>
        <w:rPr>
          <w:rFonts w:asciiTheme="majorBidi" w:hAnsiTheme="majorBidi" w:cstheme="majorBidi"/>
          <w:sz w:val="24"/>
          <w:szCs w:val="24"/>
        </w:rPr>
      </w:pPr>
      <w:r>
        <w:rPr>
          <w:rFonts w:asciiTheme="majorBidi" w:hAnsiTheme="majorBidi" w:cstheme="majorBidi"/>
          <w:sz w:val="24"/>
          <w:szCs w:val="24"/>
        </w:rPr>
        <w:t>Tidak seorang pun dapat diwajibkan untuk dihadapkan ke pengadilan dengan tegas mengikat diri untuk hal tersebut atau tidak terlebih dahulu mengalihkan segala hak dan kewajiban pihak yang berhutang atas dirinya.</w:t>
      </w:r>
    </w:p>
    <w:p w:rsidR="00581D3B" w:rsidRPr="00581D3B" w:rsidRDefault="00581D3B" w:rsidP="00035B26">
      <w:pPr>
        <w:pStyle w:val="ListParagraph"/>
        <w:numPr>
          <w:ilvl w:val="0"/>
          <w:numId w:val="38"/>
        </w:numPr>
        <w:jc w:val="both"/>
        <w:rPr>
          <w:rFonts w:asciiTheme="majorBidi" w:hAnsiTheme="majorBidi" w:cstheme="majorBidi"/>
          <w:sz w:val="24"/>
          <w:szCs w:val="24"/>
        </w:rPr>
      </w:pPr>
      <w:r>
        <w:rPr>
          <w:rFonts w:asciiTheme="majorBidi" w:hAnsiTheme="majorBidi" w:cstheme="majorBidi"/>
          <w:sz w:val="24"/>
          <w:szCs w:val="24"/>
        </w:rPr>
        <w:t>Dengan mengecualikan segala hal dalam hal menurut ketentuan dalam pasal 597 pihak ketiga diwajibkan untuk mengganti segala kerugian yang disebabkan seseorang maka hanya berlaku sendiri bertanggung jawab tentang perbuatan-perbuatan yang dilakukannya sendiri.</w:t>
      </w:r>
    </w:p>
    <w:p w:rsidR="004A6E01" w:rsidRPr="004A6E01" w:rsidRDefault="004A6E01" w:rsidP="004A6E01">
      <w:pPr>
        <w:jc w:val="both"/>
        <w:rPr>
          <w:rFonts w:asciiTheme="majorBidi" w:hAnsiTheme="majorBidi" w:cstheme="majorBidi"/>
          <w:sz w:val="24"/>
          <w:szCs w:val="24"/>
        </w:rPr>
      </w:pPr>
    </w:p>
    <w:p w:rsidR="00B07E13" w:rsidRPr="00B07E13" w:rsidRDefault="00B07E13" w:rsidP="00E40083">
      <w:pPr>
        <w:jc w:val="both"/>
        <w:rPr>
          <w:rFonts w:asciiTheme="majorBidi" w:hAnsiTheme="majorBidi" w:cstheme="majorBidi"/>
          <w:b/>
          <w:bCs/>
          <w:sz w:val="24"/>
          <w:szCs w:val="24"/>
        </w:rPr>
      </w:pPr>
    </w:p>
    <w:p w:rsidR="00E40083" w:rsidRPr="00E40083" w:rsidRDefault="00E40083" w:rsidP="00E40083">
      <w:pPr>
        <w:jc w:val="both"/>
        <w:rPr>
          <w:rFonts w:asciiTheme="majorBidi" w:hAnsiTheme="majorBidi" w:cstheme="majorBidi"/>
          <w:b/>
          <w:bCs/>
          <w:sz w:val="24"/>
          <w:szCs w:val="24"/>
        </w:rPr>
      </w:pPr>
      <w:r>
        <w:rPr>
          <w:rFonts w:asciiTheme="majorBidi" w:hAnsiTheme="majorBidi" w:cstheme="majorBidi"/>
          <w:b/>
          <w:bCs/>
          <w:sz w:val="24"/>
          <w:szCs w:val="24"/>
        </w:rPr>
        <w:t xml:space="preserve"> </w:t>
      </w:r>
    </w:p>
    <w:sectPr w:rsidR="00E40083" w:rsidRPr="00E40083" w:rsidSect="00C029DE">
      <w:pgSz w:w="11906" w:h="16838"/>
      <w:pgMar w:top="1440" w:right="1247"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348FE"/>
    <w:multiLevelType w:val="hybridMultilevel"/>
    <w:tmpl w:val="15A6D862"/>
    <w:lvl w:ilvl="0" w:tplc="EB8AAE6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04304F86"/>
    <w:multiLevelType w:val="hybridMultilevel"/>
    <w:tmpl w:val="2CB0D026"/>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44329EB"/>
    <w:multiLevelType w:val="hybridMultilevel"/>
    <w:tmpl w:val="B87CFAFC"/>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7557987"/>
    <w:multiLevelType w:val="hybridMultilevel"/>
    <w:tmpl w:val="54360A66"/>
    <w:lvl w:ilvl="0" w:tplc="45C874EA">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77667AB"/>
    <w:multiLevelType w:val="hybridMultilevel"/>
    <w:tmpl w:val="C7603B46"/>
    <w:lvl w:ilvl="0" w:tplc="8B085A0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A451955"/>
    <w:multiLevelType w:val="hybridMultilevel"/>
    <w:tmpl w:val="1622807A"/>
    <w:lvl w:ilvl="0" w:tplc="EB8AAE68">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nsid w:val="0A8F45FA"/>
    <w:multiLevelType w:val="hybridMultilevel"/>
    <w:tmpl w:val="0512F1DE"/>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AE656D8"/>
    <w:multiLevelType w:val="hybridMultilevel"/>
    <w:tmpl w:val="BB30C8B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B88202A"/>
    <w:multiLevelType w:val="hybridMultilevel"/>
    <w:tmpl w:val="2E3C1DF4"/>
    <w:lvl w:ilvl="0" w:tplc="8B085A0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BC77BD9"/>
    <w:multiLevelType w:val="hybridMultilevel"/>
    <w:tmpl w:val="FF24B36E"/>
    <w:lvl w:ilvl="0" w:tplc="0944E13A">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DA06D1E"/>
    <w:multiLevelType w:val="hybridMultilevel"/>
    <w:tmpl w:val="33908A22"/>
    <w:lvl w:ilvl="0" w:tplc="8ECA6CC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DE073E4"/>
    <w:multiLevelType w:val="hybridMultilevel"/>
    <w:tmpl w:val="9620F8E4"/>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10C472E3"/>
    <w:multiLevelType w:val="hybridMultilevel"/>
    <w:tmpl w:val="E0C6B784"/>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15132E23"/>
    <w:multiLevelType w:val="hybridMultilevel"/>
    <w:tmpl w:val="3E9C637E"/>
    <w:lvl w:ilvl="0" w:tplc="8ECA6CC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18757122"/>
    <w:multiLevelType w:val="hybridMultilevel"/>
    <w:tmpl w:val="07EEA8EE"/>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187B6E00"/>
    <w:multiLevelType w:val="hybridMultilevel"/>
    <w:tmpl w:val="55FAEF2A"/>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8830DE0"/>
    <w:multiLevelType w:val="hybridMultilevel"/>
    <w:tmpl w:val="ED72CB7E"/>
    <w:lvl w:ilvl="0" w:tplc="0421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19684DFC"/>
    <w:multiLevelType w:val="hybridMultilevel"/>
    <w:tmpl w:val="4080F8C6"/>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1A9A3A1D"/>
    <w:multiLevelType w:val="hybridMultilevel"/>
    <w:tmpl w:val="E0C6B784"/>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1CB4491E"/>
    <w:multiLevelType w:val="hybridMultilevel"/>
    <w:tmpl w:val="9FBEBD02"/>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1D851E6E"/>
    <w:multiLevelType w:val="hybridMultilevel"/>
    <w:tmpl w:val="1F7C56F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1DFF051B"/>
    <w:multiLevelType w:val="hybridMultilevel"/>
    <w:tmpl w:val="1CC062AA"/>
    <w:lvl w:ilvl="0" w:tplc="8ECA6CC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1E195BA0"/>
    <w:multiLevelType w:val="hybridMultilevel"/>
    <w:tmpl w:val="AF48C982"/>
    <w:lvl w:ilvl="0" w:tplc="04210011">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3">
    <w:nsid w:val="22D461B8"/>
    <w:multiLevelType w:val="hybridMultilevel"/>
    <w:tmpl w:val="11CE5014"/>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242266D9"/>
    <w:multiLevelType w:val="hybridMultilevel"/>
    <w:tmpl w:val="B00EAEC2"/>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26CB7CCF"/>
    <w:multiLevelType w:val="hybridMultilevel"/>
    <w:tmpl w:val="DFA445B6"/>
    <w:lvl w:ilvl="0" w:tplc="8ECA6CC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295731E9"/>
    <w:multiLevelType w:val="hybridMultilevel"/>
    <w:tmpl w:val="EC4CE664"/>
    <w:lvl w:ilvl="0" w:tplc="EB8AAE68">
      <w:start w:val="1"/>
      <w:numFmt w:val="decimal"/>
      <w:lvlText w:val="(%1)"/>
      <w:lvlJc w:val="left"/>
      <w:pPr>
        <w:ind w:left="774" w:hanging="360"/>
      </w:pPr>
      <w:rPr>
        <w:rFonts w:hint="default"/>
      </w:rPr>
    </w:lvl>
    <w:lvl w:ilvl="1" w:tplc="04210019" w:tentative="1">
      <w:start w:val="1"/>
      <w:numFmt w:val="lowerLetter"/>
      <w:lvlText w:val="%2."/>
      <w:lvlJc w:val="left"/>
      <w:pPr>
        <w:ind w:left="1494" w:hanging="360"/>
      </w:pPr>
    </w:lvl>
    <w:lvl w:ilvl="2" w:tplc="0421001B" w:tentative="1">
      <w:start w:val="1"/>
      <w:numFmt w:val="lowerRoman"/>
      <w:lvlText w:val="%3."/>
      <w:lvlJc w:val="right"/>
      <w:pPr>
        <w:ind w:left="2214" w:hanging="180"/>
      </w:pPr>
    </w:lvl>
    <w:lvl w:ilvl="3" w:tplc="0421000F" w:tentative="1">
      <w:start w:val="1"/>
      <w:numFmt w:val="decimal"/>
      <w:lvlText w:val="%4."/>
      <w:lvlJc w:val="left"/>
      <w:pPr>
        <w:ind w:left="2934" w:hanging="360"/>
      </w:pPr>
    </w:lvl>
    <w:lvl w:ilvl="4" w:tplc="04210019" w:tentative="1">
      <w:start w:val="1"/>
      <w:numFmt w:val="lowerLetter"/>
      <w:lvlText w:val="%5."/>
      <w:lvlJc w:val="left"/>
      <w:pPr>
        <w:ind w:left="3654" w:hanging="360"/>
      </w:pPr>
    </w:lvl>
    <w:lvl w:ilvl="5" w:tplc="0421001B" w:tentative="1">
      <w:start w:val="1"/>
      <w:numFmt w:val="lowerRoman"/>
      <w:lvlText w:val="%6."/>
      <w:lvlJc w:val="right"/>
      <w:pPr>
        <w:ind w:left="4374" w:hanging="180"/>
      </w:pPr>
    </w:lvl>
    <w:lvl w:ilvl="6" w:tplc="0421000F" w:tentative="1">
      <w:start w:val="1"/>
      <w:numFmt w:val="decimal"/>
      <w:lvlText w:val="%7."/>
      <w:lvlJc w:val="left"/>
      <w:pPr>
        <w:ind w:left="5094" w:hanging="360"/>
      </w:pPr>
    </w:lvl>
    <w:lvl w:ilvl="7" w:tplc="04210019" w:tentative="1">
      <w:start w:val="1"/>
      <w:numFmt w:val="lowerLetter"/>
      <w:lvlText w:val="%8."/>
      <w:lvlJc w:val="left"/>
      <w:pPr>
        <w:ind w:left="5814" w:hanging="360"/>
      </w:pPr>
    </w:lvl>
    <w:lvl w:ilvl="8" w:tplc="0421001B" w:tentative="1">
      <w:start w:val="1"/>
      <w:numFmt w:val="lowerRoman"/>
      <w:lvlText w:val="%9."/>
      <w:lvlJc w:val="right"/>
      <w:pPr>
        <w:ind w:left="6534" w:hanging="180"/>
      </w:pPr>
    </w:lvl>
  </w:abstractNum>
  <w:abstractNum w:abstractNumId="27">
    <w:nsid w:val="2A3E3D58"/>
    <w:multiLevelType w:val="hybridMultilevel"/>
    <w:tmpl w:val="4EC66484"/>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2A676F23"/>
    <w:multiLevelType w:val="hybridMultilevel"/>
    <w:tmpl w:val="5204D594"/>
    <w:lvl w:ilvl="0" w:tplc="8ECA6CC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2AED6ED7"/>
    <w:multiLevelType w:val="hybridMultilevel"/>
    <w:tmpl w:val="119001E6"/>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2C1C5F16"/>
    <w:multiLevelType w:val="hybridMultilevel"/>
    <w:tmpl w:val="3DAAFCAE"/>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2CDA63DC"/>
    <w:multiLevelType w:val="hybridMultilevel"/>
    <w:tmpl w:val="7464BB1C"/>
    <w:lvl w:ilvl="0" w:tplc="E6FAB53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2CE505DC"/>
    <w:multiLevelType w:val="hybridMultilevel"/>
    <w:tmpl w:val="078E5072"/>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2DD15EAA"/>
    <w:multiLevelType w:val="hybridMultilevel"/>
    <w:tmpl w:val="EF369542"/>
    <w:lvl w:ilvl="0" w:tplc="875EA1A6">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4">
    <w:nsid w:val="2E97098A"/>
    <w:multiLevelType w:val="hybridMultilevel"/>
    <w:tmpl w:val="68307378"/>
    <w:lvl w:ilvl="0" w:tplc="EB8AAE68">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nsid w:val="2EBC16DB"/>
    <w:multiLevelType w:val="hybridMultilevel"/>
    <w:tmpl w:val="E5DCB47C"/>
    <w:lvl w:ilvl="0" w:tplc="EB8AAE68">
      <w:start w:val="1"/>
      <w:numFmt w:val="decimal"/>
      <w:lvlText w:val="(%1)"/>
      <w:lvlJc w:val="left"/>
      <w:pPr>
        <w:ind w:left="774" w:hanging="360"/>
      </w:pPr>
      <w:rPr>
        <w:rFonts w:hint="default"/>
      </w:rPr>
    </w:lvl>
    <w:lvl w:ilvl="1" w:tplc="04210019" w:tentative="1">
      <w:start w:val="1"/>
      <w:numFmt w:val="lowerLetter"/>
      <w:lvlText w:val="%2."/>
      <w:lvlJc w:val="left"/>
      <w:pPr>
        <w:ind w:left="1494" w:hanging="360"/>
      </w:pPr>
    </w:lvl>
    <w:lvl w:ilvl="2" w:tplc="0421001B" w:tentative="1">
      <w:start w:val="1"/>
      <w:numFmt w:val="lowerRoman"/>
      <w:lvlText w:val="%3."/>
      <w:lvlJc w:val="right"/>
      <w:pPr>
        <w:ind w:left="2214" w:hanging="180"/>
      </w:pPr>
    </w:lvl>
    <w:lvl w:ilvl="3" w:tplc="0421000F" w:tentative="1">
      <w:start w:val="1"/>
      <w:numFmt w:val="decimal"/>
      <w:lvlText w:val="%4."/>
      <w:lvlJc w:val="left"/>
      <w:pPr>
        <w:ind w:left="2934" w:hanging="360"/>
      </w:pPr>
    </w:lvl>
    <w:lvl w:ilvl="4" w:tplc="04210019" w:tentative="1">
      <w:start w:val="1"/>
      <w:numFmt w:val="lowerLetter"/>
      <w:lvlText w:val="%5."/>
      <w:lvlJc w:val="left"/>
      <w:pPr>
        <w:ind w:left="3654" w:hanging="360"/>
      </w:pPr>
    </w:lvl>
    <w:lvl w:ilvl="5" w:tplc="0421001B" w:tentative="1">
      <w:start w:val="1"/>
      <w:numFmt w:val="lowerRoman"/>
      <w:lvlText w:val="%6."/>
      <w:lvlJc w:val="right"/>
      <w:pPr>
        <w:ind w:left="4374" w:hanging="180"/>
      </w:pPr>
    </w:lvl>
    <w:lvl w:ilvl="6" w:tplc="0421000F" w:tentative="1">
      <w:start w:val="1"/>
      <w:numFmt w:val="decimal"/>
      <w:lvlText w:val="%7."/>
      <w:lvlJc w:val="left"/>
      <w:pPr>
        <w:ind w:left="5094" w:hanging="360"/>
      </w:pPr>
    </w:lvl>
    <w:lvl w:ilvl="7" w:tplc="04210019" w:tentative="1">
      <w:start w:val="1"/>
      <w:numFmt w:val="lowerLetter"/>
      <w:lvlText w:val="%8."/>
      <w:lvlJc w:val="left"/>
      <w:pPr>
        <w:ind w:left="5814" w:hanging="360"/>
      </w:pPr>
    </w:lvl>
    <w:lvl w:ilvl="8" w:tplc="0421001B" w:tentative="1">
      <w:start w:val="1"/>
      <w:numFmt w:val="lowerRoman"/>
      <w:lvlText w:val="%9."/>
      <w:lvlJc w:val="right"/>
      <w:pPr>
        <w:ind w:left="6534" w:hanging="180"/>
      </w:pPr>
    </w:lvl>
  </w:abstractNum>
  <w:abstractNum w:abstractNumId="36">
    <w:nsid w:val="2EEF4B1A"/>
    <w:multiLevelType w:val="hybridMultilevel"/>
    <w:tmpl w:val="7CBE03AE"/>
    <w:lvl w:ilvl="0" w:tplc="A64E899C">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2F521D63"/>
    <w:multiLevelType w:val="hybridMultilevel"/>
    <w:tmpl w:val="E2849D44"/>
    <w:lvl w:ilvl="0" w:tplc="EB8AAE68">
      <w:start w:val="1"/>
      <w:numFmt w:val="decimal"/>
      <w:lvlText w:val="(%1)"/>
      <w:lvlJc w:val="left"/>
      <w:pPr>
        <w:ind w:left="720" w:hanging="360"/>
      </w:pPr>
      <w:rPr>
        <w:rFonts w:hint="default"/>
      </w:rPr>
    </w:lvl>
    <w:lvl w:ilvl="1" w:tplc="B7C6B6FE">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33737282"/>
    <w:multiLevelType w:val="hybridMultilevel"/>
    <w:tmpl w:val="6C2668D0"/>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33AC0AA7"/>
    <w:multiLevelType w:val="hybridMultilevel"/>
    <w:tmpl w:val="AB58CEDE"/>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nsid w:val="352A4770"/>
    <w:multiLevelType w:val="hybridMultilevel"/>
    <w:tmpl w:val="C05C4216"/>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395E1821"/>
    <w:multiLevelType w:val="hybridMultilevel"/>
    <w:tmpl w:val="AE58E652"/>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39DB51BD"/>
    <w:multiLevelType w:val="hybridMultilevel"/>
    <w:tmpl w:val="F8A6AD5C"/>
    <w:lvl w:ilvl="0" w:tplc="EB8AAE6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nsid w:val="3B781B04"/>
    <w:multiLevelType w:val="hybridMultilevel"/>
    <w:tmpl w:val="9E6AF8A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3F462304"/>
    <w:multiLevelType w:val="hybridMultilevel"/>
    <w:tmpl w:val="FB3CB924"/>
    <w:lvl w:ilvl="0" w:tplc="8ECA6CC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403D2452"/>
    <w:multiLevelType w:val="hybridMultilevel"/>
    <w:tmpl w:val="18D4CBC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416E61E9"/>
    <w:multiLevelType w:val="hybridMultilevel"/>
    <w:tmpl w:val="CE38EF5E"/>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424C16C7"/>
    <w:multiLevelType w:val="hybridMultilevel"/>
    <w:tmpl w:val="1C58C1C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43820CFB"/>
    <w:multiLevelType w:val="hybridMultilevel"/>
    <w:tmpl w:val="674E796E"/>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47CF174B"/>
    <w:multiLevelType w:val="hybridMultilevel"/>
    <w:tmpl w:val="FEB054CE"/>
    <w:lvl w:ilvl="0" w:tplc="F3D845A2">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47DC0CA3"/>
    <w:multiLevelType w:val="hybridMultilevel"/>
    <w:tmpl w:val="1AE63DF4"/>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496A22DA"/>
    <w:multiLevelType w:val="hybridMultilevel"/>
    <w:tmpl w:val="649C52C8"/>
    <w:lvl w:ilvl="0" w:tplc="441AFEE6">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4B634967"/>
    <w:multiLevelType w:val="hybridMultilevel"/>
    <w:tmpl w:val="8E8AD8E0"/>
    <w:lvl w:ilvl="0" w:tplc="0DD2A558">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3">
    <w:nsid w:val="4D613BA9"/>
    <w:multiLevelType w:val="hybridMultilevel"/>
    <w:tmpl w:val="25826D30"/>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4EED2DEC"/>
    <w:multiLevelType w:val="hybridMultilevel"/>
    <w:tmpl w:val="F8EC24CE"/>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4F454849"/>
    <w:multiLevelType w:val="hybridMultilevel"/>
    <w:tmpl w:val="6074BC66"/>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4FA94837"/>
    <w:multiLevelType w:val="hybridMultilevel"/>
    <w:tmpl w:val="2FCE713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501327F4"/>
    <w:multiLevelType w:val="hybridMultilevel"/>
    <w:tmpl w:val="E56CFC50"/>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50A80B6C"/>
    <w:multiLevelType w:val="hybridMultilevel"/>
    <w:tmpl w:val="BF2A5F58"/>
    <w:lvl w:ilvl="0" w:tplc="04210011">
      <w:start w:val="1"/>
      <w:numFmt w:val="decimal"/>
      <w:lvlText w:val="%1)"/>
      <w:lvlJc w:val="left"/>
      <w:pPr>
        <w:ind w:left="1070" w:hanging="360"/>
      </w:p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abstractNum w:abstractNumId="59">
    <w:nsid w:val="51E16581"/>
    <w:multiLevelType w:val="hybridMultilevel"/>
    <w:tmpl w:val="C772EC9A"/>
    <w:lvl w:ilvl="0" w:tplc="8B085A0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520A7F9E"/>
    <w:multiLevelType w:val="hybridMultilevel"/>
    <w:tmpl w:val="AE58E652"/>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52F4340C"/>
    <w:multiLevelType w:val="hybridMultilevel"/>
    <w:tmpl w:val="E2905ED4"/>
    <w:lvl w:ilvl="0" w:tplc="8B085A0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536F0E5E"/>
    <w:multiLevelType w:val="hybridMultilevel"/>
    <w:tmpl w:val="0512F1DE"/>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54EB0F67"/>
    <w:multiLevelType w:val="hybridMultilevel"/>
    <w:tmpl w:val="4080F8C6"/>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56F968AD"/>
    <w:multiLevelType w:val="hybridMultilevel"/>
    <w:tmpl w:val="F6A471A0"/>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573857D7"/>
    <w:multiLevelType w:val="hybridMultilevel"/>
    <w:tmpl w:val="4F0CD24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576C0767"/>
    <w:multiLevelType w:val="hybridMultilevel"/>
    <w:tmpl w:val="2CFC3358"/>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581156C8"/>
    <w:multiLevelType w:val="hybridMultilevel"/>
    <w:tmpl w:val="054A489C"/>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582E344F"/>
    <w:multiLevelType w:val="hybridMultilevel"/>
    <w:tmpl w:val="AF840B6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583F2705"/>
    <w:multiLevelType w:val="hybridMultilevel"/>
    <w:tmpl w:val="3C08772A"/>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5F9D615C"/>
    <w:multiLevelType w:val="hybridMultilevel"/>
    <w:tmpl w:val="B7223DC8"/>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63F32B48"/>
    <w:multiLevelType w:val="hybridMultilevel"/>
    <w:tmpl w:val="3C2482D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6776777D"/>
    <w:multiLevelType w:val="hybridMultilevel"/>
    <w:tmpl w:val="AD668EAA"/>
    <w:lvl w:ilvl="0" w:tplc="04210011">
      <w:start w:val="1"/>
      <w:numFmt w:val="decimal"/>
      <w:lvlText w:val="%1)"/>
      <w:lvlJc w:val="left"/>
      <w:pPr>
        <w:ind w:left="768" w:hanging="360"/>
      </w:pPr>
    </w:lvl>
    <w:lvl w:ilvl="1" w:tplc="04210019" w:tentative="1">
      <w:start w:val="1"/>
      <w:numFmt w:val="lowerLetter"/>
      <w:lvlText w:val="%2."/>
      <w:lvlJc w:val="left"/>
      <w:pPr>
        <w:ind w:left="1488" w:hanging="360"/>
      </w:pPr>
    </w:lvl>
    <w:lvl w:ilvl="2" w:tplc="0421001B" w:tentative="1">
      <w:start w:val="1"/>
      <w:numFmt w:val="lowerRoman"/>
      <w:lvlText w:val="%3."/>
      <w:lvlJc w:val="right"/>
      <w:pPr>
        <w:ind w:left="2208" w:hanging="180"/>
      </w:pPr>
    </w:lvl>
    <w:lvl w:ilvl="3" w:tplc="0421000F" w:tentative="1">
      <w:start w:val="1"/>
      <w:numFmt w:val="decimal"/>
      <w:lvlText w:val="%4."/>
      <w:lvlJc w:val="left"/>
      <w:pPr>
        <w:ind w:left="2928" w:hanging="360"/>
      </w:pPr>
    </w:lvl>
    <w:lvl w:ilvl="4" w:tplc="04210019" w:tentative="1">
      <w:start w:val="1"/>
      <w:numFmt w:val="lowerLetter"/>
      <w:lvlText w:val="%5."/>
      <w:lvlJc w:val="left"/>
      <w:pPr>
        <w:ind w:left="3648" w:hanging="360"/>
      </w:pPr>
    </w:lvl>
    <w:lvl w:ilvl="5" w:tplc="0421001B" w:tentative="1">
      <w:start w:val="1"/>
      <w:numFmt w:val="lowerRoman"/>
      <w:lvlText w:val="%6."/>
      <w:lvlJc w:val="right"/>
      <w:pPr>
        <w:ind w:left="4368" w:hanging="180"/>
      </w:pPr>
    </w:lvl>
    <w:lvl w:ilvl="6" w:tplc="0421000F" w:tentative="1">
      <w:start w:val="1"/>
      <w:numFmt w:val="decimal"/>
      <w:lvlText w:val="%7."/>
      <w:lvlJc w:val="left"/>
      <w:pPr>
        <w:ind w:left="5088" w:hanging="360"/>
      </w:pPr>
    </w:lvl>
    <w:lvl w:ilvl="7" w:tplc="04210019" w:tentative="1">
      <w:start w:val="1"/>
      <w:numFmt w:val="lowerLetter"/>
      <w:lvlText w:val="%8."/>
      <w:lvlJc w:val="left"/>
      <w:pPr>
        <w:ind w:left="5808" w:hanging="360"/>
      </w:pPr>
    </w:lvl>
    <w:lvl w:ilvl="8" w:tplc="0421001B" w:tentative="1">
      <w:start w:val="1"/>
      <w:numFmt w:val="lowerRoman"/>
      <w:lvlText w:val="%9."/>
      <w:lvlJc w:val="right"/>
      <w:pPr>
        <w:ind w:left="6528" w:hanging="180"/>
      </w:pPr>
    </w:lvl>
  </w:abstractNum>
  <w:abstractNum w:abstractNumId="73">
    <w:nsid w:val="692E510B"/>
    <w:multiLevelType w:val="hybridMultilevel"/>
    <w:tmpl w:val="C0449812"/>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69570397"/>
    <w:multiLevelType w:val="hybridMultilevel"/>
    <w:tmpl w:val="B6C2B2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6DE82F3A"/>
    <w:multiLevelType w:val="hybridMultilevel"/>
    <w:tmpl w:val="18F6114A"/>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6FCD602D"/>
    <w:multiLevelType w:val="hybridMultilevel"/>
    <w:tmpl w:val="8F02E6DE"/>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6FDF0E5E"/>
    <w:multiLevelType w:val="hybridMultilevel"/>
    <w:tmpl w:val="C6288678"/>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8">
    <w:nsid w:val="70DE39C7"/>
    <w:multiLevelType w:val="hybridMultilevel"/>
    <w:tmpl w:val="9FACF10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718254D3"/>
    <w:multiLevelType w:val="hybridMultilevel"/>
    <w:tmpl w:val="BE1CF1A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71E956E2"/>
    <w:multiLevelType w:val="hybridMultilevel"/>
    <w:tmpl w:val="DD3CCB00"/>
    <w:lvl w:ilvl="0" w:tplc="04210011">
      <w:start w:val="1"/>
      <w:numFmt w:val="decimal"/>
      <w:lvlText w:val="%1)"/>
      <w:lvlJc w:val="left"/>
      <w:pPr>
        <w:ind w:left="774" w:hanging="360"/>
      </w:pPr>
    </w:lvl>
    <w:lvl w:ilvl="1" w:tplc="04210019" w:tentative="1">
      <w:start w:val="1"/>
      <w:numFmt w:val="lowerLetter"/>
      <w:lvlText w:val="%2."/>
      <w:lvlJc w:val="left"/>
      <w:pPr>
        <w:ind w:left="1494" w:hanging="360"/>
      </w:pPr>
    </w:lvl>
    <w:lvl w:ilvl="2" w:tplc="0421001B" w:tentative="1">
      <w:start w:val="1"/>
      <w:numFmt w:val="lowerRoman"/>
      <w:lvlText w:val="%3."/>
      <w:lvlJc w:val="right"/>
      <w:pPr>
        <w:ind w:left="2214" w:hanging="180"/>
      </w:pPr>
    </w:lvl>
    <w:lvl w:ilvl="3" w:tplc="0421000F" w:tentative="1">
      <w:start w:val="1"/>
      <w:numFmt w:val="decimal"/>
      <w:lvlText w:val="%4."/>
      <w:lvlJc w:val="left"/>
      <w:pPr>
        <w:ind w:left="2934" w:hanging="360"/>
      </w:pPr>
    </w:lvl>
    <w:lvl w:ilvl="4" w:tplc="04210019" w:tentative="1">
      <w:start w:val="1"/>
      <w:numFmt w:val="lowerLetter"/>
      <w:lvlText w:val="%5."/>
      <w:lvlJc w:val="left"/>
      <w:pPr>
        <w:ind w:left="3654" w:hanging="360"/>
      </w:pPr>
    </w:lvl>
    <w:lvl w:ilvl="5" w:tplc="0421001B" w:tentative="1">
      <w:start w:val="1"/>
      <w:numFmt w:val="lowerRoman"/>
      <w:lvlText w:val="%6."/>
      <w:lvlJc w:val="right"/>
      <w:pPr>
        <w:ind w:left="4374" w:hanging="180"/>
      </w:pPr>
    </w:lvl>
    <w:lvl w:ilvl="6" w:tplc="0421000F" w:tentative="1">
      <w:start w:val="1"/>
      <w:numFmt w:val="decimal"/>
      <w:lvlText w:val="%7."/>
      <w:lvlJc w:val="left"/>
      <w:pPr>
        <w:ind w:left="5094" w:hanging="360"/>
      </w:pPr>
    </w:lvl>
    <w:lvl w:ilvl="7" w:tplc="04210019" w:tentative="1">
      <w:start w:val="1"/>
      <w:numFmt w:val="lowerLetter"/>
      <w:lvlText w:val="%8."/>
      <w:lvlJc w:val="left"/>
      <w:pPr>
        <w:ind w:left="5814" w:hanging="360"/>
      </w:pPr>
    </w:lvl>
    <w:lvl w:ilvl="8" w:tplc="0421001B" w:tentative="1">
      <w:start w:val="1"/>
      <w:numFmt w:val="lowerRoman"/>
      <w:lvlText w:val="%9."/>
      <w:lvlJc w:val="right"/>
      <w:pPr>
        <w:ind w:left="6534" w:hanging="180"/>
      </w:pPr>
    </w:lvl>
  </w:abstractNum>
  <w:abstractNum w:abstractNumId="81">
    <w:nsid w:val="73B379F0"/>
    <w:multiLevelType w:val="hybridMultilevel"/>
    <w:tmpl w:val="CCA0C4F0"/>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76A902F4"/>
    <w:multiLevelType w:val="hybridMultilevel"/>
    <w:tmpl w:val="15A2335A"/>
    <w:lvl w:ilvl="0" w:tplc="8ECA6CC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76DB6E8A"/>
    <w:multiLevelType w:val="hybridMultilevel"/>
    <w:tmpl w:val="7AD269A6"/>
    <w:lvl w:ilvl="0" w:tplc="8B085A0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787D17A9"/>
    <w:multiLevelType w:val="hybridMultilevel"/>
    <w:tmpl w:val="DA22DB9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7C6868AA"/>
    <w:multiLevelType w:val="hybridMultilevel"/>
    <w:tmpl w:val="036457A6"/>
    <w:lvl w:ilvl="0" w:tplc="8B085A0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7C8C476D"/>
    <w:multiLevelType w:val="hybridMultilevel"/>
    <w:tmpl w:val="BAA27988"/>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7CB327BE"/>
    <w:multiLevelType w:val="hybridMultilevel"/>
    <w:tmpl w:val="BEC2CD16"/>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7E282689"/>
    <w:multiLevelType w:val="hybridMultilevel"/>
    <w:tmpl w:val="FCFC07FA"/>
    <w:lvl w:ilvl="0" w:tplc="5A909B8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7E41627F"/>
    <w:multiLevelType w:val="hybridMultilevel"/>
    <w:tmpl w:val="482AEEF8"/>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7E734ED3"/>
    <w:multiLevelType w:val="hybridMultilevel"/>
    <w:tmpl w:val="7D6E8818"/>
    <w:lvl w:ilvl="0" w:tplc="EB8AAE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8"/>
  </w:num>
  <w:num w:numId="2">
    <w:abstractNumId w:val="47"/>
  </w:num>
  <w:num w:numId="3">
    <w:abstractNumId w:val="78"/>
  </w:num>
  <w:num w:numId="4">
    <w:abstractNumId w:val="45"/>
  </w:num>
  <w:num w:numId="5">
    <w:abstractNumId w:val="65"/>
  </w:num>
  <w:num w:numId="6">
    <w:abstractNumId w:val="64"/>
  </w:num>
  <w:num w:numId="7">
    <w:abstractNumId w:val="72"/>
  </w:num>
  <w:num w:numId="8">
    <w:abstractNumId w:val="74"/>
  </w:num>
  <w:num w:numId="9">
    <w:abstractNumId w:val="77"/>
  </w:num>
  <w:num w:numId="10">
    <w:abstractNumId w:val="20"/>
  </w:num>
  <w:num w:numId="11">
    <w:abstractNumId w:val="88"/>
  </w:num>
  <w:num w:numId="12">
    <w:abstractNumId w:val="9"/>
  </w:num>
  <w:num w:numId="13">
    <w:abstractNumId w:val="83"/>
  </w:num>
  <w:num w:numId="14">
    <w:abstractNumId w:val="59"/>
  </w:num>
  <w:num w:numId="15">
    <w:abstractNumId w:val="85"/>
  </w:num>
  <w:num w:numId="16">
    <w:abstractNumId w:val="4"/>
  </w:num>
  <w:num w:numId="17">
    <w:abstractNumId w:val="61"/>
  </w:num>
  <w:num w:numId="18">
    <w:abstractNumId w:val="52"/>
  </w:num>
  <w:num w:numId="19">
    <w:abstractNumId w:val="8"/>
  </w:num>
  <w:num w:numId="20">
    <w:abstractNumId w:val="3"/>
  </w:num>
  <w:num w:numId="21">
    <w:abstractNumId w:val="36"/>
  </w:num>
  <w:num w:numId="22">
    <w:abstractNumId w:val="49"/>
  </w:num>
  <w:num w:numId="23">
    <w:abstractNumId w:val="56"/>
  </w:num>
  <w:num w:numId="24">
    <w:abstractNumId w:val="46"/>
  </w:num>
  <w:num w:numId="25">
    <w:abstractNumId w:val="71"/>
  </w:num>
  <w:num w:numId="26">
    <w:abstractNumId w:val="16"/>
  </w:num>
  <w:num w:numId="27">
    <w:abstractNumId w:val="10"/>
  </w:num>
  <w:num w:numId="28">
    <w:abstractNumId w:val="7"/>
  </w:num>
  <w:num w:numId="29">
    <w:abstractNumId w:val="31"/>
  </w:num>
  <w:num w:numId="30">
    <w:abstractNumId w:val="43"/>
  </w:num>
  <w:num w:numId="31">
    <w:abstractNumId w:val="55"/>
  </w:num>
  <w:num w:numId="32">
    <w:abstractNumId w:val="33"/>
  </w:num>
  <w:num w:numId="33">
    <w:abstractNumId w:val="28"/>
  </w:num>
  <w:num w:numId="34">
    <w:abstractNumId w:val="82"/>
  </w:num>
  <w:num w:numId="35">
    <w:abstractNumId w:val="13"/>
  </w:num>
  <w:num w:numId="36">
    <w:abstractNumId w:val="25"/>
  </w:num>
  <w:num w:numId="37">
    <w:abstractNumId w:val="21"/>
  </w:num>
  <w:num w:numId="38">
    <w:abstractNumId w:val="44"/>
  </w:num>
  <w:num w:numId="39">
    <w:abstractNumId w:val="81"/>
  </w:num>
  <w:num w:numId="40">
    <w:abstractNumId w:val="60"/>
  </w:num>
  <w:num w:numId="41">
    <w:abstractNumId w:val="41"/>
  </w:num>
  <w:num w:numId="42">
    <w:abstractNumId w:val="84"/>
  </w:num>
  <w:num w:numId="43">
    <w:abstractNumId w:val="32"/>
  </w:num>
  <w:num w:numId="44">
    <w:abstractNumId w:val="80"/>
  </w:num>
  <w:num w:numId="45">
    <w:abstractNumId w:val="51"/>
  </w:num>
  <w:num w:numId="46">
    <w:abstractNumId w:val="68"/>
  </w:num>
  <w:num w:numId="47">
    <w:abstractNumId w:val="79"/>
  </w:num>
  <w:num w:numId="48">
    <w:abstractNumId w:val="54"/>
  </w:num>
  <w:num w:numId="49">
    <w:abstractNumId w:val="62"/>
  </w:num>
  <w:num w:numId="50">
    <w:abstractNumId w:val="6"/>
  </w:num>
  <w:num w:numId="51">
    <w:abstractNumId w:val="30"/>
  </w:num>
  <w:num w:numId="52">
    <w:abstractNumId w:val="58"/>
  </w:num>
  <w:num w:numId="53">
    <w:abstractNumId w:val="22"/>
  </w:num>
  <w:num w:numId="54">
    <w:abstractNumId w:val="15"/>
  </w:num>
  <w:num w:numId="55">
    <w:abstractNumId w:val="1"/>
  </w:num>
  <w:num w:numId="56">
    <w:abstractNumId w:val="67"/>
  </w:num>
  <w:num w:numId="57">
    <w:abstractNumId w:val="66"/>
  </w:num>
  <w:num w:numId="58">
    <w:abstractNumId w:val="89"/>
  </w:num>
  <w:num w:numId="59">
    <w:abstractNumId w:val="18"/>
  </w:num>
  <w:num w:numId="60">
    <w:abstractNumId w:val="12"/>
  </w:num>
  <w:num w:numId="61">
    <w:abstractNumId w:val="69"/>
  </w:num>
  <w:num w:numId="62">
    <w:abstractNumId w:val="2"/>
  </w:num>
  <w:num w:numId="63">
    <w:abstractNumId w:val="53"/>
  </w:num>
  <w:num w:numId="64">
    <w:abstractNumId w:val="14"/>
  </w:num>
  <w:num w:numId="65">
    <w:abstractNumId w:val="11"/>
  </w:num>
  <w:num w:numId="66">
    <w:abstractNumId w:val="70"/>
  </w:num>
  <w:num w:numId="67">
    <w:abstractNumId w:val="75"/>
  </w:num>
  <w:num w:numId="68">
    <w:abstractNumId w:val="29"/>
  </w:num>
  <w:num w:numId="69">
    <w:abstractNumId w:val="76"/>
  </w:num>
  <w:num w:numId="70">
    <w:abstractNumId w:val="35"/>
  </w:num>
  <w:num w:numId="71">
    <w:abstractNumId w:val="50"/>
  </w:num>
  <w:num w:numId="72">
    <w:abstractNumId w:val="86"/>
  </w:num>
  <w:num w:numId="73">
    <w:abstractNumId w:val="48"/>
  </w:num>
  <w:num w:numId="74">
    <w:abstractNumId w:val="24"/>
  </w:num>
  <w:num w:numId="75">
    <w:abstractNumId w:val="26"/>
  </w:num>
  <w:num w:numId="76">
    <w:abstractNumId w:val="90"/>
  </w:num>
  <w:num w:numId="77">
    <w:abstractNumId w:val="87"/>
  </w:num>
  <w:num w:numId="78">
    <w:abstractNumId w:val="40"/>
  </w:num>
  <w:num w:numId="79">
    <w:abstractNumId w:val="19"/>
  </w:num>
  <w:num w:numId="80">
    <w:abstractNumId w:val="23"/>
  </w:num>
  <w:num w:numId="81">
    <w:abstractNumId w:val="27"/>
  </w:num>
  <w:num w:numId="82">
    <w:abstractNumId w:val="37"/>
  </w:num>
  <w:num w:numId="83">
    <w:abstractNumId w:val="73"/>
  </w:num>
  <w:num w:numId="84">
    <w:abstractNumId w:val="17"/>
  </w:num>
  <w:num w:numId="85">
    <w:abstractNumId w:val="63"/>
  </w:num>
  <w:num w:numId="86">
    <w:abstractNumId w:val="0"/>
  </w:num>
  <w:num w:numId="87">
    <w:abstractNumId w:val="34"/>
  </w:num>
  <w:num w:numId="88">
    <w:abstractNumId w:val="5"/>
  </w:num>
  <w:num w:numId="89">
    <w:abstractNumId w:val="57"/>
  </w:num>
  <w:num w:numId="90">
    <w:abstractNumId w:val="42"/>
  </w:num>
  <w:num w:numId="91">
    <w:abstractNumId w:val="39"/>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6EF"/>
    <w:rsid w:val="00035B26"/>
    <w:rsid w:val="000736A7"/>
    <w:rsid w:val="00090D42"/>
    <w:rsid w:val="00185268"/>
    <w:rsid w:val="002A222F"/>
    <w:rsid w:val="002D56EF"/>
    <w:rsid w:val="003368CD"/>
    <w:rsid w:val="00490694"/>
    <w:rsid w:val="004A6E01"/>
    <w:rsid w:val="00574472"/>
    <w:rsid w:val="00581D3B"/>
    <w:rsid w:val="0058699F"/>
    <w:rsid w:val="00625BDF"/>
    <w:rsid w:val="006510A5"/>
    <w:rsid w:val="006712D9"/>
    <w:rsid w:val="006A2684"/>
    <w:rsid w:val="006E00D6"/>
    <w:rsid w:val="007E41F7"/>
    <w:rsid w:val="00840B74"/>
    <w:rsid w:val="00A132D6"/>
    <w:rsid w:val="00A93549"/>
    <w:rsid w:val="00AC76AB"/>
    <w:rsid w:val="00B07E13"/>
    <w:rsid w:val="00C029DE"/>
    <w:rsid w:val="00C2381E"/>
    <w:rsid w:val="00C30F13"/>
    <w:rsid w:val="00C81E69"/>
    <w:rsid w:val="00D114EB"/>
    <w:rsid w:val="00DA0F7F"/>
    <w:rsid w:val="00E40083"/>
    <w:rsid w:val="00EA2926"/>
    <w:rsid w:val="00EE6D9B"/>
    <w:rsid w:val="00F21982"/>
    <w:rsid w:val="00F568CD"/>
    <w:rsid w:val="00FD27B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0D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0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7F89E-A123-495A-A26D-54F82E334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1</Pages>
  <Words>15443</Words>
  <Characters>88030</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ikin</cp:lastModifiedBy>
  <cp:revision>6</cp:revision>
  <dcterms:created xsi:type="dcterms:W3CDTF">2021-05-20T00:43:00Z</dcterms:created>
  <dcterms:modified xsi:type="dcterms:W3CDTF">2021-05-25T07:12:00Z</dcterms:modified>
</cp:coreProperties>
</file>