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D1B2A"/>
          <w:sz w:val="48"/>
          <w:szCs w:val="48"/>
        </w:rPr>
        <w:t xml:space="preserve">IKIRERE ORBITAL LABS AFRICA</w:t>
      </w:r>
    </w:p>
    <w:p>
      <w:pPr>
        <w:spacing w:after="60"/>
      </w:pPr>
      <w:r>
        <w:rPr>
          <w:rFonts w:ascii="Arial" w:cs="Arial" w:eastAsia="Arial" w:hAnsi="Arial"/>
          <w:i/>
          <w:iCs/>
          <w:color w:val="00897B"/>
          <w:sz w:val="24"/>
          <w:szCs w:val="24"/>
        </w:rPr>
        <w:t xml:space="preserve">Africa's Access to Space</w:t>
      </w:r>
    </w:p>
    <w:p>
      <w:pPr>
        <w:pBdr>
          <w:bottom w:val="single" w:color="00897B" w:sz="5" w:space="6"/>
        </w:pBdr>
        <w:spacing w:after="0"/>
      </w:pPr>
      <w:r>
        <w:rPr>
          <w:rFonts w:ascii="Arial" w:cs="Arial" w:eastAsia="Arial" w:hAnsi="Arial"/>
          <w:color w:val="666666"/>
          <w:sz w:val="20"/>
          <w:szCs w:val="20"/>
        </w:rPr>
        <w:t xml:space="preserve">Mission and Vision</w:t>
      </w:r>
    </w:p>
    <w:p>
      <w:pPr>
        <w:spacing w:after="40" w:before="60"/>
      </w:pPr>
    </w:p>
    <w:p>
      <w:pPr>
        <w:spacing w:after="140" w:line="300"/>
      </w:pPr>
      <w:r>
        <w:rPr>
          <w:rFonts w:ascii="Georgia" w:cs="Georgia" w:eastAsia="Georgia" w:hAnsi="Georgia"/>
          <w:b w:val="false"/>
          <w:bCs w:val="false"/>
          <w:color w:val="0D1B2A"/>
          <w:sz w:val="24"/>
          <w:szCs w:val="24"/>
        </w:rPr>
        <w:t xml:space="preserve">We are a team of AI researchers and aerospace engineers building multipurpose nanosatellites and the full software stack that runs them. Our goal is to make Africa a producer, not just a consumer, of space technology.</w:t>
      </w:r>
    </w:p>
    <w:p>
      <w:pPr>
        <w:spacing w:after="20" w:before="20"/>
      </w:pPr>
    </w:p>
    <w:p>
      <w:pPr>
        <w:pBdr>
          <w:bottom w:val="single" w:color="00897B" w:sz="3" w:space="4"/>
        </w:pBdr>
        <w:spacing w:after="80" w:before="260"/>
      </w:pPr>
      <w:r>
        <w:rPr>
          <w:rFonts w:ascii="Arial" w:cs="Arial" w:eastAsia="Arial" w:hAnsi="Arial"/>
          <w:b/>
          <w:bCs/>
          <w:color w:val="00897B"/>
          <w:sz w:val="17"/>
          <w:szCs w:val="17"/>
        </w:rPr>
        <w:t xml:space="preserve">MISSION</w:t>
      </w:r>
    </w:p>
    <w:p>
      <w:pPr>
        <w:spacing w:after="140" w:line="288"/>
        <w:jc w:val="left"/>
      </w:pPr>
      <w:r>
        <w:rPr>
          <w:rFonts w:ascii="Georgia" w:cs="Georgia" w:eastAsia="Georgia" w:hAnsi="Georgia"/>
          <w:b w:val="false"/>
          <w:bCs w:val="false"/>
          <w:i w:val="false"/>
          <w:iCs w:val="false"/>
          <w:color w:val="2D2D2D"/>
          <w:sz w:val="22"/>
          <w:szCs w:val="22"/>
        </w:rPr>
        <w:t xml:space="preserve">To design and deploy multipurpose nanosatellites, build the firmware and onboard software that runs them, and create the ground software that simulates, monitors, and coordinates entire constellations — all serving Africa's most critical needs: agriculture, climate monitoring, internet connectivity, logistics, and telecommunications.</w:t>
      </w:r>
    </w:p>
    <w:p>
      <w:pPr>
        <w:spacing w:after="60" w:line="288"/>
        <w:jc w:val="left"/>
      </w:pPr>
      <w:r>
        <w:rPr>
          <w:rFonts w:ascii="Georgia" w:cs="Georgia" w:eastAsia="Georgia" w:hAnsi="Georgia"/>
          <w:b w:val="false"/>
          <w:bCs w:val="false"/>
          <w:i/>
          <w:iCs/>
          <w:color w:val="666666"/>
          <w:sz w:val="22"/>
          <w:szCs w:val="22"/>
        </w:rPr>
        <w:t xml:space="preserve">Hardware. Firmware. Ground software. In that order of ambition, and in reverse order of what we build first.</w:t>
      </w:r>
    </w:p>
    <w:p>
      <w:pPr>
        <w:pBdr>
          <w:bottom w:val="single" w:color="00897B" w:sz="3" w:space="4"/>
        </w:pBdr>
        <w:spacing w:after="80" w:before="260"/>
      </w:pPr>
      <w:r>
        <w:rPr>
          <w:rFonts w:ascii="Arial" w:cs="Arial" w:eastAsia="Arial" w:hAnsi="Arial"/>
          <w:b/>
          <w:bCs/>
          <w:color w:val="00897B"/>
          <w:sz w:val="17"/>
          <w:szCs w:val="17"/>
        </w:rPr>
        <w:t xml:space="preserve">VISION</w:t>
      </w:r>
    </w:p>
    <w:p>
      <w:pPr>
        <w:spacing w:after="140" w:line="288"/>
        <w:jc w:val="left"/>
      </w:pPr>
      <w:r>
        <w:rPr>
          <w:rFonts w:ascii="Georgia" w:cs="Georgia" w:eastAsia="Georgia" w:hAnsi="Georgia"/>
          <w:b w:val="false"/>
          <w:bCs w:val="false"/>
          <w:i w:val="false"/>
          <w:iCs w:val="false"/>
          <w:color w:val="2D2D2D"/>
          <w:sz w:val="22"/>
          <w:szCs w:val="22"/>
        </w:rPr>
        <w:t xml:space="preserve">In 20 to 30 years, the systems that power Africa, from how farmers access weather data to how governments monitor climate change to how remote communities get connected, will run on infrastructure built on the continent, coordinated by software developed here.</w:t>
      </w:r>
    </w:p>
    <w:p>
      <w:pPr>
        <w:spacing w:after="60" w:line="288"/>
        <w:jc w:val="left"/>
      </w:pPr>
      <w:r>
        <w:rPr>
          <w:rFonts w:ascii="Georgia" w:cs="Georgia" w:eastAsia="Georgia" w:hAnsi="Georgia"/>
          <w:b w:val="false"/>
          <w:bCs w:val="false"/>
          <w:i/>
          <w:iCs/>
          <w:color w:val="666666"/>
          <w:sz w:val="22"/>
          <w:szCs w:val="22"/>
        </w:rPr>
        <w:t xml:space="preserve">IOLA is building the foundation of that infrastructure today.</w:t>
      </w:r>
    </w:p>
    <w:p>
      <w:pPr>
        <w:pBdr>
          <w:bottom w:val="single" w:color="00897B" w:sz="3" w:space="4"/>
        </w:pBdr>
        <w:spacing w:after="80" w:before="260"/>
      </w:pPr>
      <w:r>
        <w:rPr>
          <w:rFonts w:ascii="Arial" w:cs="Arial" w:eastAsia="Arial" w:hAnsi="Arial"/>
          <w:b/>
          <w:bCs/>
          <w:color w:val="00897B"/>
          <w:sz w:val="17"/>
          <w:szCs w:val="17"/>
        </w:rPr>
        <w:t xml:space="preserve">WHAT WE ARE BUILDING (PLAIN ENGLISH)</w:t>
      </w:r>
    </w:p>
    <w:p>
      <w:pPr>
        <w:spacing w:after="140" w:line="288"/>
        <w:jc w:val="left"/>
      </w:pPr>
      <w:r>
        <w:rPr>
          <w:rFonts w:ascii="Georgia" w:cs="Georgia" w:eastAsia="Georgia" w:hAnsi="Georgia"/>
          <w:b w:val="false"/>
          <w:bCs w:val="false"/>
          <w:i w:val="false"/>
          <w:iCs w:val="false"/>
          <w:color w:val="2D2D2D"/>
          <w:sz w:val="22"/>
          <w:szCs w:val="22"/>
        </w:rPr>
        <w:t xml:space="preserve">IOLA is building three distinct but connected things.</w:t>
      </w:r>
    </w:p>
    <w:p>
      <w:pPr>
        <w:spacing w:after="10" w:before="20"/>
      </w:pPr>
    </w:p>
    <w:p>
      <w:pPr>
        <w:spacing w:after="140" w:line="288"/>
        <w:jc w:val="left"/>
      </w:pPr>
      <w:r>
        <w:rPr>
          <w:rFonts w:ascii="Georgia" w:cs="Georgia" w:eastAsia="Georgia" w:hAnsi="Georgia"/>
          <w:b w:val="false"/>
          <w:bCs w:val="false"/>
          <w:i w:val="false"/>
          <w:iCs w:val="false"/>
          <w:color w:val="2D2D2D"/>
          <w:sz w:val="22"/>
          <w:szCs w:val="22"/>
        </w:rPr>
        <w:t xml:space="preserve">First, the hardware. Multipurpose nanosatellites in CubeSat form factor, designed from the ground up so one satellite can handle climate monitoring, agriculture, internet connectivity, logistics, and earth observation simultaneously. Not one satellite per task.</w:t>
      </w:r>
    </w:p>
    <w:p>
      <w:pPr>
        <w:spacing w:after="10" w:before="20"/>
      </w:pPr>
    </w:p>
    <w:p>
      <w:pPr>
        <w:spacing w:after="140" w:line="288"/>
        <w:jc w:val="left"/>
      </w:pPr>
      <w:r>
        <w:rPr>
          <w:rFonts w:ascii="Georgia" w:cs="Georgia" w:eastAsia="Georgia" w:hAnsi="Georgia"/>
          <w:b w:val="false"/>
          <w:bCs w:val="false"/>
          <w:i w:val="false"/>
          <w:iCs w:val="false"/>
          <w:color w:val="2D2D2D"/>
          <w:sz w:val="22"/>
          <w:szCs w:val="22"/>
        </w:rPr>
        <w:t xml:space="preserve">Second, the firmware and onboard software. The software that lives on the satellite itself, controlling what the hardware does, how it responds to commands, and how it executes its mission functions autonomously in orbit.</w:t>
      </w:r>
    </w:p>
    <w:p>
      <w:pPr>
        <w:spacing w:after="10" w:before="20"/>
      </w:pPr>
    </w:p>
    <w:p>
      <w:pPr>
        <w:spacing w:after="140" w:line="288"/>
        <w:jc w:val="left"/>
      </w:pPr>
      <w:r>
        <w:rPr>
          <w:rFonts w:ascii="Georgia" w:cs="Georgia" w:eastAsia="Georgia" w:hAnsi="Georgia"/>
          <w:b w:val="false"/>
          <w:bCs w:val="false"/>
          <w:i w:val="false"/>
          <w:iCs w:val="false"/>
          <w:color w:val="2D2D2D"/>
          <w:sz w:val="22"/>
          <w:szCs w:val="22"/>
        </w:rPr>
        <w:t xml:space="preserve">Third, the ground software stack. This has two layers. The simulation environment, which lets operators design, test, and validate how satellites and constellations behave before and during deployment. And the coordination and monitoring layer, IkirereMesh, which manages the constellation from the ground, keeps satellites operating correctly, avoids conflicts between constellations, and optimizes coverage across the continent.</w:t>
      </w:r>
    </w:p>
    <w:p>
      <w:pPr>
        <w:spacing w:after="10" w:before="20"/>
      </w:pPr>
    </w:p>
    <w:p>
      <w:pPr>
        <w:spacing w:after="60" w:line="288"/>
        <w:jc w:val="left"/>
      </w:pPr>
      <w:r>
        <w:rPr>
          <w:rFonts w:ascii="Georgia" w:cs="Georgia" w:eastAsia="Georgia" w:hAnsi="Georgia"/>
          <w:b w:val="false"/>
          <w:bCs w:val="false"/>
          <w:i/>
          <w:iCs/>
          <w:color w:val="666666"/>
          <w:sz w:val="22"/>
          <w:szCs w:val="22"/>
        </w:rPr>
        <w:t xml:space="preserve">We are building the ground software first, because it is the fastest path to a demonstrable, fundable product. The firmware and hardware follow once the software is proven.</w:t>
      </w:r>
    </w:p>
    <w:p>
      <w:pPr>
        <w:pBdr>
          <w:bottom w:val="single" w:color="00897B" w:sz="3" w:space="4"/>
        </w:pBdr>
        <w:spacing w:after="80" w:before="260"/>
      </w:pPr>
      <w:r>
        <w:rPr>
          <w:rFonts w:ascii="Arial" w:cs="Arial" w:eastAsia="Arial" w:hAnsi="Arial"/>
          <w:b/>
          <w:bCs/>
          <w:color w:val="00897B"/>
          <w:sz w:val="17"/>
          <w:szCs w:val="17"/>
        </w:rPr>
        <w:t xml:space="preserve">HOW WE GET THERE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0897B"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5160"/>
            <w:tcBorders>
              <w:top w:val="single" w:color="CCCCCC" w:sz="1"/>
              <w:left w:val="single" w:color="CCCCCC" w:sz="1"/>
              <w:bottom w:val="single" w:color="CCCCCC" w:sz="1"/>
              <w:right w:val="single" w:color="CCCCCC" w:sz="1"/>
            </w:tcBorders>
            <w:shd w:fill="00897B" w:val="clear"/>
            <w:tcMar>
              <w:top w:type="dxa" w:w="100"/>
              <w:left w:type="dxa" w:w="160"/>
              <w:bottom w:type="dxa" w:w="100"/>
              <w:right w:type="dxa" w:w="160"/>
            </w:tcMar>
          </w:tcPr>
          <w:p>
            <w:r>
              <w:rPr>
                <w:rFonts w:ascii="Arial" w:cs="Arial" w:eastAsia="Arial" w:hAnsi="Arial"/>
                <w:b/>
                <w:bCs/>
                <w:color w:val="FFFFFF"/>
                <w:sz w:val="20"/>
                <w:szCs w:val="20"/>
              </w:rPr>
              <w:t xml:space="preserve">What Gets Built</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Georgia" w:cs="Georgia" w:eastAsia="Georgia" w:hAnsi="Georgia"/>
                <w:color w:val="2D2D2D"/>
                <w:sz w:val="20"/>
                <w:szCs w:val="20"/>
              </w:rPr>
              <w:t xml:space="preserve">Now to 2027 — Ground Software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Georgia" w:cs="Georgia" w:eastAsia="Georgia" w:hAnsi="Georgia"/>
                <w:color w:val="2D2D2D"/>
                <w:sz w:val="20"/>
                <w:szCs w:val="20"/>
              </w:rPr>
              <w:t xml:space="preserve">Simulation environment with real orbital mechanics. IkirereMesh coordination and monitoring algorithm. Sold to labs, universities, and space agencies.</w:t>
            </w:r>
          </w:p>
        </w:tc>
      </w:tr>
      <w:tr>
        <w:tc>
          <w:tcPr>
            <w:tcW w:type="dxa" w:w="4200"/>
            <w:tcBorders>
              <w:top w:val="single" w:color="CCCCCC" w:sz="1"/>
              <w:left w:val="single" w:color="CCCCCC" w:sz="1"/>
              <w:bottom w:val="single" w:color="CCCCCC" w:sz="1"/>
              <w:right w:val="single" w:color="CCCCCC" w:sz="1"/>
            </w:tcBorders>
            <w:shd w:fill="EEF7F6" w:val="clear"/>
            <w:tcMar>
              <w:top w:type="dxa" w:w="100"/>
              <w:left w:type="dxa" w:w="160"/>
              <w:bottom w:type="dxa" w:w="100"/>
              <w:right w:type="dxa" w:w="160"/>
            </w:tcMar>
          </w:tcPr>
          <w:p>
            <w:r>
              <w:rPr>
                <w:rFonts w:ascii="Georgia" w:cs="Georgia" w:eastAsia="Georgia" w:hAnsi="Georgia"/>
                <w:color w:val="2D2D2D"/>
                <w:sz w:val="20"/>
                <w:szCs w:val="20"/>
              </w:rPr>
              <w:t xml:space="preserve">2027 to 2028 — API and Revenue</w:t>
            </w:r>
          </w:p>
        </w:tc>
        <w:tc>
          <w:tcPr>
            <w:tcW w:type="dxa" w:w="5160"/>
            <w:tcBorders>
              <w:top w:val="single" w:color="CCCCCC" w:sz="1"/>
              <w:left w:val="single" w:color="CCCCCC" w:sz="1"/>
              <w:bottom w:val="single" w:color="CCCCCC" w:sz="1"/>
              <w:right w:val="single" w:color="CCCCCC" w:sz="1"/>
            </w:tcBorders>
            <w:shd w:fill="EEF7F6" w:val="clear"/>
            <w:tcMar>
              <w:top w:type="dxa" w:w="100"/>
              <w:left w:type="dxa" w:w="160"/>
              <w:bottom w:type="dxa" w:w="100"/>
              <w:right w:type="dxa" w:w="160"/>
            </w:tcMar>
          </w:tcPr>
          <w:p>
            <w:r>
              <w:rPr>
                <w:rFonts w:ascii="Georgia" w:cs="Georgia" w:eastAsia="Georgia" w:hAnsi="Georgia"/>
                <w:color w:val="2D2D2D"/>
                <w:sz w:val="20"/>
                <w:szCs w:val="20"/>
              </w:rPr>
              <w:t xml:space="preserve">Public API and developer SDK for the ground software platform. First paying customers. Pre-seed milestones complete.</w:t>
            </w:r>
          </w:p>
        </w:tc>
      </w:tr>
      <w:tr>
        <w:tc>
          <w:tcPr>
            <w:tcW w:type="dxa" w:w="4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Georgia" w:cs="Georgia" w:eastAsia="Georgia" w:hAnsi="Georgia"/>
                <w:color w:val="2D2D2D"/>
                <w:sz w:val="20"/>
                <w:szCs w:val="20"/>
              </w:rPr>
              <w:t xml:space="preserve">2028 to 2031 — Hardware and Firmware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Georgia" w:cs="Georgia" w:eastAsia="Georgia" w:hAnsi="Georgia"/>
                <w:color w:val="2D2D2D"/>
                <w:sz w:val="20"/>
                <w:szCs w:val="20"/>
              </w:rPr>
              <w:t xml:space="preserve">First multipurpose nanosatellite hardware designed and built. Firmware and onboard software developed. Prototypes tested in controlled environments, then deployed into orbit via SpaceX rideshare.</w:t>
            </w:r>
          </w:p>
        </w:tc>
      </w:tr>
      <w:tr>
        <w:tc>
          <w:tcPr>
            <w:tcW w:type="dxa" w:w="4200"/>
            <w:tcBorders>
              <w:top w:val="single" w:color="CCCCCC" w:sz="1"/>
              <w:left w:val="single" w:color="CCCCCC" w:sz="1"/>
              <w:bottom w:val="single" w:color="CCCCCC" w:sz="1"/>
              <w:right w:val="single" w:color="CCCCCC" w:sz="1"/>
            </w:tcBorders>
            <w:shd w:fill="EEF7F6" w:val="clear"/>
            <w:tcMar>
              <w:top w:type="dxa" w:w="100"/>
              <w:left w:type="dxa" w:w="160"/>
              <w:bottom w:type="dxa" w:w="100"/>
              <w:right w:type="dxa" w:w="160"/>
            </w:tcMar>
          </w:tcPr>
          <w:p>
            <w:r>
              <w:rPr>
                <w:rFonts w:ascii="Georgia" w:cs="Georgia" w:eastAsia="Georgia" w:hAnsi="Georgia"/>
                <w:color w:val="2D2D2D"/>
                <w:sz w:val="20"/>
                <w:szCs w:val="20"/>
              </w:rPr>
              <w:t xml:space="preserve">2031 onward — Scale</w:t>
            </w:r>
          </w:p>
        </w:tc>
        <w:tc>
          <w:tcPr>
            <w:tcW w:type="dxa" w:w="5160"/>
            <w:tcBorders>
              <w:top w:val="single" w:color="CCCCCC" w:sz="1"/>
              <w:left w:val="single" w:color="CCCCCC" w:sz="1"/>
              <w:bottom w:val="single" w:color="CCCCCC" w:sz="1"/>
              <w:right w:val="single" w:color="CCCCCC" w:sz="1"/>
            </w:tcBorders>
            <w:shd w:fill="EEF7F6" w:val="clear"/>
            <w:tcMar>
              <w:top w:type="dxa" w:w="100"/>
              <w:left w:type="dxa" w:w="160"/>
              <w:bottom w:type="dxa" w:w="100"/>
              <w:right w:type="dxa" w:w="160"/>
            </w:tcMar>
          </w:tcPr>
          <w:p>
            <w:r>
              <w:rPr>
                <w:rFonts w:ascii="Georgia" w:cs="Georgia" w:eastAsia="Georgia" w:hAnsi="Georgia"/>
                <w:color w:val="2D2D2D"/>
                <w:sz w:val="20"/>
                <w:szCs w:val="20"/>
              </w:rPr>
              <w:t xml:space="preserve">A full constellation of multipurpose nanosatellites, each running IOLA firmware, coordinated by the ground software we proved here, serving agriculture, climate, connectivity, logistics, and telecommunications across Africa.</w:t>
            </w:r>
          </w:p>
        </w:tc>
      </w:tr>
    </w:tbl>
    <w:p>
      <w:pPr>
        <w:spacing w:after="40" w:before="60"/>
      </w:pPr>
    </w:p>
    <w:p>
      <w:pPr>
        <w:pBdr>
          <w:bottom w:val="single" w:color="00897B" w:sz="3" w:space="4"/>
        </w:pBdr>
        <w:spacing w:after="80" w:before="260"/>
      </w:pPr>
      <w:r>
        <w:rPr>
          <w:rFonts w:ascii="Arial" w:cs="Arial" w:eastAsia="Arial" w:hAnsi="Arial"/>
          <w:b/>
          <w:bCs/>
          <w:color w:val="00897B"/>
          <w:sz w:val="17"/>
          <w:szCs w:val="17"/>
        </w:rPr>
        <w:t xml:space="preserve">THE TEAM</w:t>
      </w:r>
    </w:p>
    <w:p>
      <w:pPr>
        <w:pStyle w:val="ListParagraph"/>
        <w:numPr>
          <w:ilvl w:val="0"/>
          <w:numId w:val="2"/>
        </w:numPr>
        <w:spacing w:after="90" w:line="276"/>
      </w:pPr>
      <w:r>
        <w:rPr>
          <w:rFonts w:ascii="Georgia" w:cs="Georgia" w:eastAsia="Georgia" w:hAnsi="Georgia"/>
          <w:color w:val="2D2D2D"/>
          <w:sz w:val="22"/>
          <w:szCs w:val="22"/>
        </w:rPr>
        <w:t xml:space="preserve">Jason Quist — Co-Founder and CEO. AI researcher. Multi-time founder. Deep Learning Indaba 2025 winner. 14 years pilot training background.</w:t>
      </w:r>
    </w:p>
    <w:p>
      <w:pPr>
        <w:pStyle w:val="ListParagraph"/>
        <w:numPr>
          <w:ilvl w:val="0"/>
          <w:numId w:val="2"/>
        </w:numPr>
        <w:spacing w:after="90" w:line="276"/>
      </w:pPr>
      <w:r>
        <w:rPr>
          <w:rFonts w:ascii="Georgia" w:cs="Georgia" w:eastAsia="Georgia" w:hAnsi="Georgia"/>
          <w:color w:val="2D2D2D"/>
          <w:sz w:val="22"/>
          <w:szCs w:val="22"/>
        </w:rPr>
        <w:t xml:space="preserve">Gideon Salami — Co-Founder and CTO. Senior software engineer and ML systems specialist. Engineering backbone of IOLA.</w:t>
      </w:r>
    </w:p>
    <w:p>
      <w:pPr>
        <w:pStyle w:val="ListParagraph"/>
        <w:numPr>
          <w:ilvl w:val="0"/>
          <w:numId w:val="2"/>
        </w:numPr>
        <w:spacing w:after="90" w:line="276"/>
      </w:pPr>
      <w:r>
        <w:rPr>
          <w:rFonts w:ascii="Georgia" w:cs="Georgia" w:eastAsia="Georgia" w:hAnsi="Georgia"/>
          <w:color w:val="2D2D2D"/>
          <w:sz w:val="22"/>
          <w:szCs w:val="22"/>
        </w:rPr>
        <w:t xml:space="preserve">Alph Doamekpor — Co-Founder, Strategy and Product Systems. 20 plus years across ESA, NASA, EUMETSAT, and ATG Europe.</w:t>
      </w:r>
    </w:p>
    <w:p>
      <w:pPr>
        <w:pStyle w:val="ListParagraph"/>
        <w:numPr>
          <w:ilvl w:val="0"/>
          <w:numId w:val="2"/>
        </w:numPr>
        <w:spacing w:after="90" w:line="276"/>
      </w:pPr>
      <w:r>
        <w:rPr>
          <w:rFonts w:ascii="Georgia" w:cs="Georgia" w:eastAsia="Georgia" w:hAnsi="Georgia"/>
          <w:color w:val="2D2D2D"/>
          <w:sz w:val="22"/>
          <w:szCs w:val="22"/>
        </w:rPr>
        <w:t xml:space="preserve">Abigail Boateng — Head of Research. Leads IkirereMesh RL algorithm development. Safety-critical AI systems.</w:t>
      </w:r>
    </w:p>
    <w:p>
      <w:pPr>
        <w:pStyle w:val="ListParagraph"/>
        <w:numPr>
          <w:ilvl w:val="0"/>
          <w:numId w:val="2"/>
        </w:numPr>
        <w:spacing w:after="90" w:line="276"/>
      </w:pPr>
      <w:r>
        <w:rPr>
          <w:rFonts w:ascii="Georgia" w:cs="Georgia" w:eastAsia="Georgia" w:hAnsi="Georgia"/>
          <w:color w:val="2D2D2D"/>
          <w:sz w:val="22"/>
          <w:szCs w:val="22"/>
        </w:rPr>
        <w:t xml:space="preserve">Ignatius Balayo — Machine Learning Engineer. Evaluation frameworks, ML validation, research-to-production systems.</w:t>
      </w:r>
    </w:p>
    <w:p>
      <w:pPr>
        <w:spacing w:after="40" w:before="60"/>
      </w:pPr>
    </w:p>
    <w:p>
      <w:pPr>
        <w:pBdr>
          <w:bottom w:val="single" w:color="00897B" w:sz="3" w:space="4"/>
        </w:pBdr>
        <w:spacing w:after="80" w:before="260"/>
      </w:pPr>
      <w:r>
        <w:rPr>
          <w:rFonts w:ascii="Arial" w:cs="Arial" w:eastAsia="Arial" w:hAnsi="Arial"/>
          <w:b/>
          <w:bCs/>
          <w:color w:val="00897B"/>
          <w:sz w:val="17"/>
          <w:szCs w:val="17"/>
        </w:rPr>
        <w:t xml:space="preserve">VALIDATION</w:t>
      </w:r>
    </w:p>
    <w:p>
      <w:pPr>
        <w:pStyle w:val="ListParagraph"/>
        <w:numPr>
          <w:ilvl w:val="0"/>
          <w:numId w:val="2"/>
        </w:numPr>
        <w:spacing w:after="90" w:line="276"/>
      </w:pPr>
      <w:r>
        <w:rPr>
          <w:rFonts w:ascii="Georgia" w:cs="Georgia" w:eastAsia="Georgia" w:hAnsi="Georgia"/>
          <w:color w:val="2D2D2D"/>
          <w:sz w:val="22"/>
          <w:szCs w:val="22"/>
        </w:rPr>
        <w:t xml:space="preserve">Won Deep Learning Indaba Ideathon 2025 — Africa's largest AI conference</w:t>
      </w:r>
    </w:p>
    <w:p>
      <w:pPr>
        <w:pStyle w:val="ListParagraph"/>
        <w:numPr>
          <w:ilvl w:val="0"/>
          <w:numId w:val="2"/>
        </w:numPr>
        <w:spacing w:after="90" w:line="276"/>
      </w:pPr>
      <w:r>
        <w:rPr>
          <w:rFonts w:ascii="Georgia" w:cs="Georgia" w:eastAsia="Georgia" w:hAnsi="Georgia"/>
          <w:color w:val="2D2D2D"/>
          <w:sz w:val="22"/>
          <w:szCs w:val="22"/>
        </w:rPr>
        <w:t xml:space="preserve">Backed by LVL UP Labs</w:t>
      </w:r>
    </w:p>
    <w:p>
      <w:pPr>
        <w:pStyle w:val="ListParagraph"/>
        <w:numPr>
          <w:ilvl w:val="0"/>
          <w:numId w:val="2"/>
        </w:numPr>
        <w:spacing w:after="90" w:line="276"/>
      </w:pPr>
      <w:r>
        <w:rPr>
          <w:rFonts w:ascii="Georgia" w:cs="Georgia" w:eastAsia="Georgia" w:hAnsi="Georgia"/>
          <w:color w:val="2D2D2D"/>
          <w:sz w:val="22"/>
          <w:szCs w:val="22"/>
        </w:rPr>
        <w:t xml:space="preserve">Google for Startups and Nvidia Inception program support</w:t>
      </w:r>
    </w:p>
    <w:p>
      <w:pPr>
        <w:pStyle w:val="ListParagraph"/>
        <w:numPr>
          <w:ilvl w:val="0"/>
          <w:numId w:val="2"/>
        </w:numPr>
        <w:spacing w:after="90" w:line="276"/>
      </w:pPr>
      <w:r>
        <w:rPr>
          <w:rFonts w:ascii="Georgia" w:cs="Georgia" w:eastAsia="Georgia" w:hAnsi="Georgia"/>
          <w:color w:val="2D2D2D"/>
          <w:sz w:val="22"/>
          <w:szCs w:val="22"/>
        </w:rPr>
        <w:t xml:space="preserve">Live simulation demo at ikirere.com — open in any browser</w:t>
      </w:r>
    </w:p>
    <w:p>
      <w:pPr>
        <w:pStyle w:val="ListParagraph"/>
        <w:numPr>
          <w:ilvl w:val="0"/>
          <w:numId w:val="2"/>
        </w:numPr>
        <w:spacing w:after="90" w:line="276"/>
      </w:pPr>
      <w:r>
        <w:rPr>
          <w:rFonts w:ascii="Georgia" w:cs="Georgia" w:eastAsia="Georgia" w:hAnsi="Georgia"/>
          <w:color w:val="2D2D2D"/>
          <w:sz w:val="22"/>
          <w:szCs w:val="22"/>
        </w:rPr>
        <w:t xml:space="preserve">SPACERAISE 2026 scholarship awarded — EU-funded space technology program, Italy</w:t>
      </w:r>
    </w:p>
    <w:p>
      <w:pPr>
        <w:pStyle w:val="ListParagraph"/>
        <w:numPr>
          <w:ilvl w:val="0"/>
          <w:numId w:val="2"/>
        </w:numPr>
        <w:spacing w:after="90" w:line="276"/>
      </w:pPr>
      <w:r>
        <w:rPr>
          <w:rFonts w:ascii="Georgia" w:cs="Georgia" w:eastAsia="Georgia" w:hAnsi="Georgia"/>
          <w:color w:val="2D2D2D"/>
          <w:sz w:val="22"/>
          <w:szCs w:val="22"/>
        </w:rPr>
        <w:t xml:space="preserve">ESA Kick-starts application in progress — up to EUR 75,000 non-dilutive grant</w:t>
      </w:r>
    </w:p>
    <w:p>
      <w:pPr>
        <w:spacing w:after="40" w:before="60"/>
      </w:pPr>
    </w:p>
    <w:p>
      <w:pPr>
        <w:pBdr>
          <w:bottom w:val="single" w:color="00897B" w:sz="3" w:space="4"/>
        </w:pBdr>
        <w:spacing w:after="80" w:before="260"/>
      </w:pPr>
      <w:r>
        <w:rPr>
          <w:rFonts w:ascii="Arial" w:cs="Arial" w:eastAsia="Arial" w:hAnsi="Arial"/>
          <w:b/>
          <w:bCs/>
          <w:color w:val="00897B"/>
          <w:sz w:val="17"/>
          <w:szCs w:val="17"/>
        </w:rPr>
        <w:t xml:space="preserve">CONTACT</w:t>
      </w:r>
    </w:p>
    <w:p>
      <w:pPr>
        <w:spacing w:after="20" w:before="40"/>
      </w:pPr>
    </w:p>
    <w:p>
      <w:pPr>
        <w:spacing w:after="80"/>
      </w:pPr>
      <w:r>
        <w:rPr>
          <w:rFonts w:ascii="Arial" w:cs="Arial" w:eastAsia="Arial" w:hAnsi="Arial"/>
          <w:b/>
          <w:bCs/>
          <w:color w:val="0D1B2A"/>
          <w:sz w:val="20"/>
          <w:szCs w:val="20"/>
        </w:rPr>
        <w:t xml:space="preserve">Jason Quist   </w:t>
      </w:r>
      <w:r>
        <w:rPr>
          <w:rFonts w:ascii="Arial" w:cs="Arial" w:eastAsia="Arial" w:hAnsi="Arial"/>
          <w:color w:val="00897B"/>
          <w:sz w:val="20"/>
          <w:szCs w:val="20"/>
        </w:rPr>
        <w:t xml:space="preserve">jason@ikirere.com   </w:t>
      </w:r>
      <w:r>
        <w:rPr>
          <w:rFonts w:ascii="Arial" w:cs="Arial" w:eastAsia="Arial" w:hAnsi="Arial"/>
          <w:color w:val="00897B"/>
          <w:sz w:val="20"/>
          <w:szCs w:val="20"/>
        </w:rPr>
        <w:t xml:space="preserve">ikirere.com   </w:t>
      </w:r>
      <w:r>
        <w:rPr>
          <w:rFonts w:ascii="Arial" w:cs="Arial" w:eastAsia="Arial" w:hAnsi="Arial"/>
          <w:color w:val="666666"/>
          <w:sz w:val="20"/>
          <w:szCs w:val="20"/>
        </w:rPr>
        <w:t xml:space="preserve">+233 53 241 9012</w:t>
      </w:r>
    </w:p>
    <w:p>
      <w:pPr>
        <w:spacing w:after="20" w:before="60"/>
      </w:pPr>
    </w:p>
    <w:p>
      <w:pPr>
        <w:pBdr>
          <w:top w:val="single" w:color="00897B" w:sz="2" w:space="6"/>
        </w:pBdr>
        <w:spacing w:before="160"/>
        <w:jc w:val="center"/>
      </w:pPr>
      <w:r>
        <w:rPr>
          <w:rFonts w:ascii="Arial" w:cs="Arial" w:eastAsia="Arial" w:hAnsi="Arial"/>
          <w:i/>
          <w:iCs/>
          <w:color w:val="666666"/>
          <w:sz w:val="16"/>
          <w:szCs w:val="16"/>
        </w:rPr>
        <w:t xml:space="preserve">Ikirere Orbital Labs Africa  |  April 2026  |  Confidential</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2026-04-26T10:09:13.186Z</dcterms:created>
  <dcterms:modified xsi:type="dcterms:W3CDTF">2026-04-26T10:09:13.187Z</dcterms:modified>
</cp:coreProperties>
</file>

<file path=docProps/custom.xml><?xml version="1.0" encoding="utf-8"?>
<Properties xmlns="http://schemas.openxmlformats.org/officeDocument/2006/custom-properties" xmlns:vt="http://schemas.openxmlformats.org/officeDocument/2006/docPropsVTypes"/>
</file>