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pStyle w:val="NoSpacing"/>
        <w:ind w:firstLine="567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Частное учреждение образования</w:t>
      </w:r>
    </w:p>
    <w:p w14:paraId="00000002">
      <w:pPr>
        <w:pStyle w:val="NoSpacing"/>
        <w:ind w:firstLine="567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Колледж бизнеса и права</w:t>
      </w:r>
    </w:p>
    <w:p w14:paraId="00000003">
      <w:pPr>
        <w:pStyle w:val="NoSpacing"/>
        <w:ind w:firstLine="567"/>
        <w:jc w:val="center"/>
        <w:rPr>
          <w:rFonts w:ascii="Times New Roman" w:cs="Times New Roman" w:hAnsi="Times New Roman"/>
          <w:sz w:val="28"/>
          <w:szCs w:val="28"/>
        </w:rPr>
      </w:pPr>
    </w:p>
    <w:tbl>
      <w:tblPr>
        <w:tblW w:w="10114" w:type="dxa"/>
        <w:tblInd w:w="-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5778"/>
        <w:gridCol w:w="4336"/>
      </w:tblGrid>
      <w:tr>
        <w:trPr>
          <w:trHeight w:val="360"/>
        </w:trPr>
        <w:tc>
          <w:tcPr>
            <w:cnfStyle w:val="101000000000"/>
            <w:tcW w:w="10114" w:type="dxa"/>
            <w:gridSpan w:val="2"/>
            <w:tcBorders>
              <w:top w:val="nil" w:sz="4" w:space="0"/>
              <w:left w:val="nil" w:sz="4" w:space="0"/>
              <w:right w:val="nil" w:sz="4" w:space="0"/>
            </w:tcBorders>
          </w:tcPr>
          <w:p w14:paraId="00000004">
            <w:pPr>
              <w:pStyle w:val="NoSpacing"/>
              <w:ind w:left="5954" w:hanging="37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УТВЕРЖДАЮ</w:t>
            </w:r>
          </w:p>
          <w:p w14:paraId="00000005">
            <w:pPr>
              <w:pStyle w:val="NoSpacing"/>
              <w:ind w:left="5954" w:hanging="37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Заведующий учебно-методическим кабинетом</w:t>
            </w:r>
          </w:p>
          <w:p w14:paraId="00000006">
            <w:pPr>
              <w:pStyle w:val="NoSpacing"/>
              <w:ind w:left="5954" w:hanging="37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__________Е.Н. Сенченко</w:t>
            </w:r>
          </w:p>
          <w:p w14:paraId="00000007">
            <w:pPr>
              <w:pStyle w:val="NoSpacing"/>
              <w:ind w:left="5954" w:hanging="37"/>
              <w:jc w:val="both"/>
              <w:rPr>
                <w:rFonts w:ascii="Times New Roman" w:cs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«___»_____________202</w:t>
            </w: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6</w:t>
            </w:r>
          </w:p>
          <w:p w14:paraId="00000008">
            <w:pPr>
              <w:pStyle w:val="NoSpacing"/>
              <w:ind w:left="5954" w:firstLine="567"/>
              <w:jc w:val="both"/>
              <w:rPr>
                <w:rFonts w:ascii="Times New Roman" w:cs="Times New Roman" w:hAnsi="Times New Roman"/>
                <w:sz w:val="28"/>
                <w:szCs w:val="28"/>
                <w:lang w:val="en-US"/>
              </w:rPr>
            </w:pPr>
          </w:p>
        </w:tc>
      </w:tr>
      <w:tr>
        <w:trPr/>
        <w:tc>
          <w:tcPr>
            <w:cnfStyle w:val="001000100000"/>
            <w:tcW w:w="5778" w:type="dxa"/>
          </w:tcPr>
          <w:p w14:paraId="00000009">
            <w:pPr>
              <w:pStyle w:val="NoSpacing"/>
              <w:ind w:firstLine="567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Cs/>
                <w:sz w:val="28"/>
                <w:szCs w:val="28"/>
              </w:rPr>
              <w:t>Специальность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: 5-04-0612-02 Разработка и сопровождение программного обеспечения информационных систем</w:t>
            </w:r>
          </w:p>
        </w:tc>
        <w:tc>
          <w:tcPr>
            <w:cnfStyle w:val="000000100000"/>
            <w:tcW w:w="4336" w:type="dxa"/>
          </w:tcPr>
          <w:p w14:paraId="0000000A">
            <w:pPr>
              <w:pStyle w:val="NoSpacing"/>
              <w:ind w:firstLine="567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Дисциплина: «</w:t>
            </w: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Пограммные средства создания Интернет приложений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»</w:t>
            </w:r>
          </w:p>
        </w:tc>
      </w:tr>
    </w:tbl>
    <w:p w14:paraId="0000000B">
      <w:pPr>
        <w:pStyle w:val="NoSpacing"/>
        <w:ind w:firstLine="567"/>
        <w:jc w:val="both"/>
        <w:rPr>
          <w:rFonts w:ascii="Times New Roman" w:cs="Times New Roman" w:hAnsi="Times New Roman"/>
          <w:caps/>
          <w:sz w:val="28"/>
          <w:szCs w:val="28"/>
        </w:rPr>
      </w:pPr>
    </w:p>
    <w:p w14:paraId="0000000C">
      <w:pPr>
        <w:pStyle w:val="NoSpacing"/>
        <w:ind w:firstLine="567"/>
        <w:jc w:val="center"/>
        <w:rPr>
          <w:rFonts w:ascii="Times New Roman" w:cs="Times New Roman" w:hAnsi="Times New Roman"/>
          <w:caps/>
          <w:sz w:val="28"/>
          <w:szCs w:val="28"/>
        </w:rPr>
      </w:pPr>
      <w:r>
        <w:rPr>
          <w:rFonts w:ascii="Times New Roman" w:cs="Times New Roman" w:hAnsi="Times New Roman"/>
          <w:caps/>
          <w:sz w:val="28"/>
          <w:szCs w:val="28"/>
        </w:rPr>
        <w:t>Лабораторная работа №</w:t>
      </w:r>
      <w:r>
        <w:rPr>
          <w:rFonts w:ascii="Times New Roman" w:cs="Times New Roman" w:hAnsi="Times New Roman"/>
          <w:caps/>
          <w:sz w:val="28"/>
          <w:szCs w:val="28"/>
          <w:lang w:val="ru-RU"/>
        </w:rPr>
        <w:t>25</w:t>
      </w:r>
    </w:p>
    <w:p w14:paraId="0000000D">
      <w:pPr>
        <w:pStyle w:val="NoSpacing"/>
        <w:ind w:firstLine="567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Инструктивно-методическая карта</w:t>
      </w:r>
    </w:p>
    <w:p w14:paraId="0000000E">
      <w:pPr>
        <w:pStyle w:val="Heading2"/>
        <w:spacing w:before="0" w:after="0"/>
        <w:jc w:val="center"/>
        <w:rPr>
          <w:rFonts w:ascii="Times New Roman" w:cs="Times New Roman" w:hAnsi="Times New Roman"/>
          <w:i w:val="off"/>
          <w:sz w:val="24"/>
          <w:szCs w:val="24"/>
        </w:rPr>
      </w:pPr>
    </w:p>
    <w:p w14:paraId="0000000F">
      <w:pPr>
        <w:pStyle w:val="Heading2"/>
        <w:spacing w:before="0" w:after="0"/>
        <w:jc w:val="center"/>
        <w:rPr>
          <w:rFonts w:ascii="Times New Roman" w:cs="Times New Roman" w:hAnsi="Times New Roman"/>
          <w:i w:val="off"/>
          <w:highlight w:val="yellow"/>
        </w:rPr>
      </w:pPr>
    </w:p>
    <w:p w14:paraId="00000010">
      <w:pPr>
        <w:pStyle w:val="BodyTextIndent"/>
        <w:ind w:left="14" w:hanging="14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Тема: </w:t>
      </w:r>
      <w:r>
        <w:rPr>
          <w:sz w:val="28"/>
          <w:szCs w:val="28"/>
          <w:lang w:val="ru-RU"/>
        </w:rPr>
        <w:t>Веб-хранилища и клиентские технологии хранения данных</w:t>
      </w:r>
    </w:p>
    <w:p w14:paraId="00000011">
      <w:pPr>
        <w:pStyle w:val="BodyTextIndent"/>
        <w:ind w:left="14" w:hanging="14"/>
        <w:rPr>
          <w:sz w:val="28"/>
          <w:szCs w:val="28"/>
          <w:lang w:val="ru-RU"/>
        </w:rPr>
      </w:pPr>
    </w:p>
    <w:p w14:paraId="00000012">
      <w:pPr>
        <w:pStyle w:val="NoSpacing"/>
        <w:ind w:firstLine="567"/>
        <w:jc w:val="center"/>
        <w:rPr>
          <w:rFonts w:ascii="Times New Roman" w:cs="Times New Roman" w:hAnsi="Times New Roman"/>
          <w:bCs/>
          <w:iCs/>
          <w:sz w:val="28"/>
          <w:szCs w:val="28"/>
        </w:rPr>
      </w:pPr>
      <w:r>
        <w:rPr>
          <w:rFonts w:ascii="Times New Roman" w:cs="Times New Roman" w:hAnsi="Times New Roman"/>
          <w:bCs/>
          <w:iCs/>
          <w:sz w:val="28"/>
          <w:szCs w:val="28"/>
        </w:rPr>
        <w:t>СОДЕРЖАНИЕ РАБОТЫ</w:t>
      </w:r>
    </w:p>
    <w:p w14:paraId="00000013">
      <w:pPr>
        <w:pStyle w:val="NoSpacing"/>
        <w:numPr>
          <w:ilvl w:val="0"/>
          <w:numId w:val="6"/>
        </w:numPr>
        <w:ind w:left="12"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Контрольные вопросы.</w:t>
      </w:r>
    </w:p>
    <w:p w14:paraId="00000014">
      <w:pPr>
        <w:pStyle w:val="NoSpacing"/>
        <w:numPr>
          <w:ilvl w:val="0"/>
          <w:numId w:val="6"/>
        </w:numPr>
        <w:ind w:left="12"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Теоретические сведения для выполнения работы.</w:t>
      </w:r>
    </w:p>
    <w:p w14:paraId="00000015">
      <w:pPr>
        <w:pStyle w:val="NoSpacing"/>
        <w:numPr>
          <w:ilvl w:val="0"/>
          <w:numId w:val="6"/>
        </w:numPr>
        <w:ind w:left="12"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Индивидуальные задания.</w:t>
      </w:r>
    </w:p>
    <w:p w14:paraId="00000016">
      <w:pPr>
        <w:pStyle w:val="NoSpacing"/>
        <w:ind w:left="579"/>
        <w:jc w:val="both"/>
        <w:rPr>
          <w:rFonts w:ascii="Times New Roman" w:cs="Times New Roman" w:hAnsi="Times New Roman"/>
          <w:sz w:val="28"/>
          <w:szCs w:val="28"/>
        </w:rPr>
      </w:pPr>
    </w:p>
    <w:p w14:paraId="00000017">
      <w:pPr>
        <w:pStyle w:val="NoSpacing"/>
        <w:numPr>
          <w:ilvl w:val="0"/>
          <w:numId w:val="7"/>
        </w:numPr>
        <w:spacing w:after="280"/>
        <w:ind w:left="357" w:firstLine="0"/>
        <w:jc w:val="center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КОНТРОЛЬНЫЕ ВОПРОСЫ</w:t>
      </w:r>
    </w:p>
    <w:p w14:paraId="00000018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Что такое директивы куки? Объясните назначение </w:t>
      </w:r>
      <w:r>
        <w:rPr>
          <w:lang w:val="ru-RU"/>
        </w:rPr>
        <w:t>max-age</w:t>
      </w:r>
      <w:r>
        <w:rPr>
          <w:lang w:val="ru-RU"/>
        </w:rPr>
        <w:t xml:space="preserve">, </w:t>
      </w:r>
      <w:r>
        <w:rPr>
          <w:lang w:val="ru-RU"/>
        </w:rPr>
        <w:t>path</w:t>
      </w:r>
      <w:r>
        <w:rPr>
          <w:lang w:val="ru-RU"/>
        </w:rPr>
        <w:t xml:space="preserve">, </w:t>
      </w:r>
      <w:r>
        <w:rPr>
          <w:lang w:val="ru-RU"/>
        </w:rPr>
        <w:t>domain</w:t>
      </w:r>
      <w:r>
        <w:rPr>
          <w:lang w:val="ru-RU"/>
        </w:rPr>
        <w:t xml:space="preserve">, </w:t>
      </w:r>
      <w:r>
        <w:rPr>
          <w:lang w:val="ru-RU"/>
        </w:rPr>
        <w:t>samesite</w:t>
      </w:r>
      <w:r>
        <w:rPr>
          <w:lang w:val="ru-RU"/>
        </w:rPr>
        <w:t xml:space="preserve">, </w:t>
      </w:r>
      <w:r>
        <w:rPr>
          <w:lang w:val="ru-RU"/>
        </w:rPr>
        <w:t>httpOnly</w:t>
      </w:r>
      <w:r>
        <w:rPr>
          <w:lang w:val="ru-RU"/>
        </w:rPr>
        <w:t xml:space="preserve">, </w:t>
      </w:r>
      <w:r>
        <w:rPr>
          <w:lang w:val="ru-RU"/>
        </w:rPr>
        <w:t>secure</w:t>
      </w:r>
      <w:r>
        <w:rPr>
          <w:lang w:val="ru-RU"/>
        </w:rPr>
        <w:t>.</w:t>
      </w:r>
    </w:p>
    <w:p w14:paraId="00000019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Почему </w:t>
      </w:r>
      <w:r>
        <w:rPr>
          <w:lang w:val="ru-RU"/>
        </w:rPr>
        <w:t>document.cookie</w:t>
      </w:r>
      <w:r>
        <w:rPr>
          <w:lang w:val="ru-RU"/>
        </w:rPr>
        <w:t xml:space="preserve"> ведёт себя не как обычная строка при записи?</w:t>
      </w:r>
    </w:p>
    <w:p w14:paraId="0000001A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Чем отличается сессионная кука от постоянной?</w:t>
      </w:r>
    </w:p>
    <w:p w14:paraId="0000001B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Что такое CSRF-атака? Как флаг </w:t>
      </w:r>
      <w:r>
        <w:rPr>
          <w:lang w:val="ru-RU"/>
        </w:rPr>
        <w:t>samesite</w:t>
      </w:r>
      <w:r>
        <w:rPr>
          <w:lang w:val="ru-RU"/>
        </w:rPr>
        <w:t xml:space="preserve"> помогает от неё защититься?</w:t>
      </w:r>
    </w:p>
    <w:p w14:paraId="0000001C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Почему флаг </w:t>
      </w:r>
      <w:r>
        <w:rPr>
          <w:lang w:val="ru-RU"/>
        </w:rPr>
        <w:t>httpOnly</w:t>
      </w:r>
      <w:r>
        <w:rPr>
          <w:lang w:val="ru-RU"/>
        </w:rPr>
        <w:t xml:space="preserve"> делает куку недоступной из JavaScript и зачем это нужно?</w:t>
      </w:r>
    </w:p>
    <w:p w14:paraId="0000001D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В чём ключевое отличие </w:t>
      </w:r>
      <w:r>
        <w:rPr>
          <w:lang w:val="ru-RU"/>
        </w:rPr>
        <w:t>localStorage</w:t>
      </w:r>
      <w:r>
        <w:rPr>
          <w:lang w:val="ru-RU"/>
        </w:rPr>
        <w:t xml:space="preserve"> от </w:t>
      </w:r>
      <w:r>
        <w:rPr>
          <w:lang w:val="ru-RU"/>
        </w:rPr>
        <w:t>sessionStorage</w:t>
      </w:r>
      <w:r>
        <w:rPr>
          <w:lang w:val="ru-RU"/>
        </w:rPr>
        <w:t xml:space="preserve"> с точки зрения жизненного цикла данных?</w:t>
      </w:r>
    </w:p>
    <w:p w14:paraId="0000001E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Что произойдёт с </w:t>
      </w:r>
      <w:r>
        <w:rPr>
          <w:lang w:val="ru-RU"/>
        </w:rPr>
        <w:t>sessionStorage</w:t>
      </w:r>
      <w:r>
        <w:rPr>
          <w:lang w:val="ru-RU"/>
        </w:rPr>
        <w:t xml:space="preserve"> при открытии вашего сайта в новой вкладке?</w:t>
      </w:r>
    </w:p>
    <w:p w14:paraId="0000001F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Почему Web Storage хранит только строки? Как хранить объекты?</w:t>
      </w:r>
    </w:p>
    <w:p w14:paraId="00000020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Как работает событие </w:t>
      </w:r>
      <w:r>
        <w:rPr>
          <w:lang w:val="ru-RU"/>
        </w:rPr>
        <w:t>storage</w:t>
      </w:r>
      <w:r>
        <w:rPr>
          <w:lang w:val="ru-RU"/>
        </w:rPr>
        <w:t>? На какой вкладке оно срабатывает?</w:t>
      </w:r>
    </w:p>
    <w:p w14:paraId="00000021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Что такое </w:t>
      </w:r>
      <w:r>
        <w:rPr>
          <w:lang w:val="ru-RU"/>
        </w:rPr>
        <w:t>Origin</w:t>
      </w:r>
      <w:r>
        <w:rPr>
          <w:lang w:val="ru-RU"/>
        </w:rPr>
        <w:t>? Как он влияет на изоляцию данных в Web Storage?</w:t>
      </w:r>
    </w:p>
    <w:p w14:paraId="00000022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Что такое транзакция в контексте </w:t>
      </w:r>
      <w:r>
        <w:rPr>
          <w:lang w:val="ru-RU"/>
        </w:rPr>
        <w:t>IndexedDB</w:t>
      </w:r>
      <w:r>
        <w:rPr>
          <w:lang w:val="ru-RU"/>
        </w:rPr>
        <w:t>? Зачем она нужна?</w:t>
      </w:r>
    </w:p>
    <w:p w14:paraId="00000023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Когда срабатывает событие </w:t>
      </w:r>
      <w:r>
        <w:rPr>
          <w:lang w:val="ru-RU"/>
        </w:rPr>
        <w:t>onupgradeneeded</w:t>
      </w:r>
      <w:r>
        <w:rPr>
          <w:lang w:val="ru-RU"/>
        </w:rPr>
        <w:t xml:space="preserve">? Почему нельзя создавать Object Store в </w:t>
      </w:r>
      <w:r>
        <w:rPr>
          <w:lang w:val="ru-RU"/>
        </w:rPr>
        <w:t>onsuccess</w:t>
      </w:r>
      <w:r>
        <w:rPr>
          <w:lang w:val="ru-RU"/>
        </w:rPr>
        <w:t>?</w:t>
      </w:r>
    </w:p>
    <w:p w14:paraId="00000024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Что такое индекс в </w:t>
      </w:r>
      <w:r>
        <w:rPr>
          <w:lang w:val="ru-RU"/>
        </w:rPr>
        <w:t>IndexedDB</w:t>
      </w:r>
      <w:r>
        <w:rPr>
          <w:lang w:val="ru-RU"/>
        </w:rPr>
        <w:t>? Как он ускоряет поиск?</w:t>
      </w:r>
    </w:p>
    <w:p w14:paraId="00000025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Чем </w:t>
      </w:r>
      <w:r>
        <w:rPr>
          <w:lang w:val="ru-RU"/>
        </w:rPr>
        <w:t>IDBKeyRange.bound</w:t>
      </w:r>
      <w:r>
        <w:rPr>
          <w:lang w:val="ru-RU"/>
        </w:rPr>
        <w:t xml:space="preserve">() отличается от </w:t>
      </w:r>
      <w:r>
        <w:rPr>
          <w:lang w:val="ru-RU"/>
        </w:rPr>
        <w:t>IDBKeyRange.only</w:t>
      </w:r>
      <w:r>
        <w:rPr>
          <w:lang w:val="ru-RU"/>
        </w:rPr>
        <w:t>()?</w:t>
      </w:r>
    </w:p>
    <w:p w14:paraId="0000002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Сравните </w:t>
      </w:r>
      <w:r>
        <w:rPr>
          <w:lang w:val="ru-RU"/>
        </w:rPr>
        <w:t>IndexedDB</w:t>
      </w:r>
      <w:r>
        <w:rPr>
          <w:lang w:val="ru-RU"/>
        </w:rPr>
        <w:t xml:space="preserve"> и Web Storage: когда следует выбирать каждый из них?</w:t>
      </w:r>
    </w:p>
    <w:p w14:paraId="00000027">
      <w:pPr>
        <w:pStyle w:val="BodyTextIndent"/>
        <w:ind w:left="14" w:hanging="14"/>
        <w:rPr>
          <w:sz w:val="28"/>
          <w:szCs w:val="28"/>
          <w:lang w:val="ru-RU"/>
        </w:rPr>
      </w:pPr>
    </w:p>
    <w:p w14:paraId="00000028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2.</w:t>
        <w:tab/>
        <w:t>ТЕОРЕТИЧЕСКИЕ СВЕДЕНИЯ ДЛЯ ВЫПОЛНЕНИЯ РАБОТЫ</w:t>
      </w:r>
    </w:p>
    <w:p w14:paraId="00000029">
      <w:pPr>
        <w:ind w:firstLine="732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Современные веб-приложения всё чаще требуют сохранения состояния на стороне клиента. В этой лекции мы рассмотрим три основных механизма хранения данных в браузере: Cookies, Web Storage (localStorage/sessionStorage) и IndexedDB. Каждый из этих инструментов имеет свои особенности, преимущества и области применения.</w:t>
      </w:r>
    </w:p>
    <w:p w14:paraId="0000002A">
      <w:pPr>
        <w:rPr>
          <w:sz w:val="28"/>
          <w:szCs w:val="28"/>
          <w:lang w:val="ru-RU"/>
        </w:rPr>
      </w:pPr>
    </w:p>
    <w:p w14:paraId="0000002B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1. Cookies (Куки)</w:t>
      </w:r>
    </w:p>
    <w:p w14:paraId="0000002C">
      <w:pPr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Cookies — это небольшие фрагменты данных (до 4 КБ), которые сервер отправляет браузеру, а браузер сохраняет и отправляет обратно на сервер при каждом запросе. В JavaScript куки доступны через document.cookie.</w:t>
      </w:r>
    </w:p>
    <w:p w14:paraId="0000002D">
      <w:pPr>
        <w:ind w:firstLine="696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Структура куки</w:t>
      </w:r>
    </w:p>
    <w:p w14:paraId="0000002E">
      <w:pPr>
        <w:ind w:firstLine="69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name=value; max-age=seconds; path=path; domain=domain; samesite=strict; secure; httponly</w:t>
      </w:r>
    </w:p>
    <w:p w14:paraId="0000002F">
      <w:pPr>
        <w:ind w:firstLine="696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Директивы куки (подробно)</w:t>
      </w:r>
    </w:p>
    <w:p w14:paraId="00000030">
      <w:pPr>
        <w:ind w:firstLine="696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max-age </w:t>
      </w:r>
      <w:r>
        <w:rPr>
          <w:sz w:val="28"/>
          <w:szCs w:val="28"/>
          <w:lang w:val="ru-RU"/>
        </w:rPr>
        <w:t xml:space="preserve">Указывает время жизни куки в секундах. </w:t>
      </w:r>
      <w:r>
        <w:rPr>
          <w:sz w:val="28"/>
          <w:szCs w:val="28"/>
          <w:lang w:val="ru-RU"/>
        </w:rPr>
        <w:t>Если не указан, кука становится сессионной (удаляется при закрытии браузера)</w:t>
      </w:r>
    </w:p>
    <w:p w14:paraId="00000031">
      <w:pPr>
        <w:ind w:firstLine="696"/>
        <w:rPr>
          <w:rFonts w:ascii="Consolas" w:hAnsi="Consolas"/>
          <w:sz w:val="24"/>
          <w:szCs w:val="24"/>
          <w:lang w:val="ru-RU"/>
        </w:rPr>
      </w:pPr>
      <w:r>
        <w:rPr>
          <w:sz w:val="28"/>
          <w:szCs w:val="28"/>
          <w:lang w:val="ru-RU"/>
        </w:rPr>
        <w:t xml:space="preserve">Пример: </w:t>
      </w:r>
      <w:r>
        <w:rPr>
          <w:rFonts w:ascii="Consolas" w:hAnsi="Consolas"/>
          <w:sz w:val="24"/>
          <w:szCs w:val="24"/>
          <w:lang w:val="ru-RU"/>
        </w:rPr>
        <w:t>max-age=2592000 (30 дней)</w:t>
      </w:r>
    </w:p>
    <w:p w14:paraId="00000032">
      <w:pPr>
        <w:ind w:firstLine="696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en-US"/>
        </w:rPr>
        <w:t>p</w:t>
      </w:r>
      <w:r>
        <w:rPr>
          <w:b/>
          <w:bCs/>
          <w:sz w:val="28"/>
          <w:szCs w:val="28"/>
          <w:lang w:val="ru-RU"/>
        </w:rPr>
        <w:t>ath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Определяет, для каких URL-адресов кука будет отправляться. </w:t>
      </w:r>
      <w:r>
        <w:rPr>
          <w:sz w:val="28"/>
          <w:szCs w:val="28"/>
          <w:lang w:val="ru-RU"/>
        </w:rPr>
        <w:t>По умолчанию — текущий путь.</w:t>
      </w:r>
    </w:p>
    <w:p w14:paraId="00000033">
      <w:pPr>
        <w:ind w:firstLine="696"/>
        <w:rPr>
          <w:rFonts w:ascii="Consolas" w:hAnsi="Consolas"/>
          <w:sz w:val="24"/>
          <w:szCs w:val="24"/>
          <w:lang w:val="ru-RU"/>
        </w:rPr>
      </w:pPr>
      <w:r>
        <w:rPr>
          <w:sz w:val="28"/>
          <w:szCs w:val="28"/>
          <w:lang w:val="ru-RU"/>
        </w:rPr>
        <w:t xml:space="preserve">Пример: </w:t>
      </w:r>
      <w:r>
        <w:rPr>
          <w:rFonts w:ascii="Consolas" w:hAnsi="Consolas"/>
          <w:sz w:val="24"/>
          <w:szCs w:val="24"/>
          <w:lang w:val="ru-RU"/>
        </w:rPr>
        <w:t>p</w:t>
      </w:r>
      <w:r>
        <w:rPr>
          <w:rFonts w:ascii="Consolas" w:hAnsi="Consolas"/>
          <w:sz w:val="24"/>
          <w:szCs w:val="24"/>
          <w:lang w:val="ru-RU"/>
        </w:rPr>
        <w:t>ath=/admin — кука будет доступна только для страниц, начинающихся с /admin</w:t>
      </w:r>
    </w:p>
    <w:p w14:paraId="00000034">
      <w:pPr>
        <w:ind w:firstLine="696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en-US"/>
        </w:rPr>
        <w:t>d</w:t>
      </w:r>
      <w:r>
        <w:rPr>
          <w:b/>
          <w:bCs/>
          <w:sz w:val="28"/>
          <w:szCs w:val="28"/>
          <w:lang w:val="ru-RU"/>
        </w:rPr>
        <w:t xml:space="preserve">omain </w:t>
      </w:r>
      <w:r>
        <w:rPr>
          <w:sz w:val="28"/>
          <w:szCs w:val="28"/>
          <w:lang w:val="ru-RU"/>
        </w:rPr>
        <w:t xml:space="preserve">Определяет, для каких доменов доступна кука. </w:t>
      </w:r>
      <w:r>
        <w:rPr>
          <w:sz w:val="28"/>
          <w:szCs w:val="28"/>
          <w:lang w:val="ru-RU"/>
        </w:rPr>
        <w:t>По умолчанию — текущий домен.</w:t>
      </w:r>
    </w:p>
    <w:p w14:paraId="00000035">
      <w:pPr>
        <w:ind w:firstLine="696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Пример: </w:t>
      </w:r>
      <w:r>
        <w:rPr>
          <w:rFonts w:ascii="Consolas" w:hAnsi="Consolas"/>
          <w:sz w:val="24"/>
          <w:szCs w:val="24"/>
          <w:lang w:val="ru-RU"/>
        </w:rPr>
        <w:t>d</w:t>
      </w:r>
      <w:r>
        <w:rPr>
          <w:rFonts w:ascii="Consolas" w:hAnsi="Consolas"/>
          <w:sz w:val="24"/>
          <w:szCs w:val="24"/>
          <w:lang w:val="ru-RU"/>
        </w:rPr>
        <w:t xml:space="preserve">omain=.example.com </w:t>
      </w:r>
      <w:r>
        <w:rPr>
          <w:sz w:val="28"/>
          <w:szCs w:val="28"/>
          <w:lang w:val="ru-RU"/>
        </w:rPr>
        <w:t>— кука доступна для всех поддоменов</w:t>
      </w:r>
    </w:p>
    <w:p w14:paraId="00000036">
      <w:pPr>
        <w:ind w:firstLine="696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en-US"/>
        </w:rPr>
        <w:t>s</w:t>
      </w:r>
      <w:r>
        <w:rPr>
          <w:b/>
          <w:bCs/>
          <w:sz w:val="28"/>
          <w:szCs w:val="28"/>
          <w:lang w:val="ru-RU"/>
        </w:rPr>
        <w:t>amesite</w:t>
      </w:r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>Защита от CSRF-атак</w:t>
      </w:r>
    </w:p>
    <w:p w14:paraId="00000037">
      <w:pPr>
        <w:ind w:firstLine="696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Три режима:</w:t>
      </w:r>
    </w:p>
    <w:p w14:paraId="00000038">
      <w:pPr>
        <w:ind w:firstLine="696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Strict</w:t>
      </w:r>
      <w:r>
        <w:rPr>
          <w:sz w:val="28"/>
          <w:szCs w:val="28"/>
          <w:lang w:val="ru-RU"/>
        </w:rPr>
        <w:t xml:space="preserve"> — кука отправляется только при переходе по ссылкам с того же сайта</w:t>
      </w:r>
    </w:p>
    <w:p w14:paraId="00000039">
      <w:pPr>
        <w:ind w:firstLine="696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Lax </w:t>
      </w:r>
      <w:r>
        <w:rPr>
          <w:sz w:val="28"/>
          <w:szCs w:val="28"/>
          <w:lang w:val="ru-RU"/>
        </w:rPr>
        <w:t>— кука отправляется при навигации с внешних сайтов (кроме POST-запросов)</w:t>
      </w:r>
    </w:p>
    <w:p w14:paraId="0000003A">
      <w:pPr>
        <w:ind w:firstLine="696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None </w:t>
      </w:r>
      <w:r>
        <w:rPr>
          <w:sz w:val="28"/>
          <w:szCs w:val="28"/>
          <w:lang w:val="ru-RU"/>
        </w:rPr>
        <w:t>— кука отправляется всегда (требует Secure)</w:t>
      </w:r>
    </w:p>
    <w:p w14:paraId="0000003B">
      <w:pPr>
        <w:ind w:firstLine="696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en-US"/>
        </w:rPr>
        <w:t>h</w:t>
      </w:r>
      <w:r>
        <w:rPr>
          <w:b/>
          <w:bCs/>
          <w:sz w:val="28"/>
          <w:szCs w:val="28"/>
          <w:lang w:val="ru-RU"/>
        </w:rPr>
        <w:t>ttpOnly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Запрещает доступ к куке из JavaScript. </w:t>
      </w:r>
      <w:r>
        <w:rPr>
          <w:sz w:val="28"/>
          <w:szCs w:val="28"/>
          <w:lang w:val="ru-RU"/>
        </w:rPr>
        <w:t xml:space="preserve">Защита от XSS-атак. </w:t>
      </w:r>
      <w:r>
        <w:rPr>
          <w:sz w:val="28"/>
          <w:szCs w:val="28"/>
          <w:lang w:val="ru-RU"/>
        </w:rPr>
        <w:t>Кука доступна только для сервера.</w:t>
      </w:r>
    </w:p>
    <w:p w14:paraId="0000003C">
      <w:pPr>
        <w:ind w:firstLine="696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Secure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Кука передаётся только по HTTPS. </w:t>
      </w:r>
      <w:r>
        <w:rPr>
          <w:sz w:val="28"/>
          <w:szCs w:val="28"/>
          <w:lang w:val="ru-RU"/>
        </w:rPr>
        <w:t>Обязательна при использовании samesite=None</w:t>
      </w:r>
    </w:p>
    <w:p w14:paraId="0000003D">
      <w:pPr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 xml:space="preserve">ПРИМЕР 1. </w:t>
      </w:r>
    </w:p>
    <w:p w14:paraId="0000003E">
      <w:pPr>
        <w:rPr>
          <w:rFonts w:ascii="Consolas" w:hAnsi="Consolas"/>
          <w:sz w:val="24"/>
          <w:szCs w:val="24"/>
          <w:lang w:val="ru-RU"/>
        </w:rPr>
      </w:pPr>
      <w:r>
        <w:rPr>
          <w:sz w:val="28"/>
          <w:szCs w:val="28"/>
          <w:lang w:val="ru-RU"/>
        </w:rPr>
        <w:t>/</w:t>
      </w:r>
      <w:r>
        <w:rPr>
          <w:rFonts w:ascii="Consolas" w:hAnsi="Consolas"/>
          <w:sz w:val="24"/>
          <w:szCs w:val="24"/>
          <w:lang w:val="ru-RU"/>
        </w:rPr>
        <w:t>/ Функция записи куки с поддержкой директив</w:t>
      </w:r>
    </w:p>
    <w:p w14:paraId="0000003F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function setCookie(name, value, options = {}) {</w:t>
      </w:r>
    </w:p>
    <w:p w14:paraId="00000040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let cookieString = `${encodeURIComponent(name)}=${encodeURIComponent(value)}`;</w:t>
      </w:r>
    </w:p>
    <w:p w14:paraId="0000004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if (options.maxAge) {</w:t>
      </w:r>
    </w:p>
    <w:p w14:paraId="00000042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cookieString += `; max-age=${options.maxAge}`;</w:t>
      </w:r>
    </w:p>
    <w:p w14:paraId="00000043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}</w:t>
      </w:r>
    </w:p>
    <w:p w14:paraId="00000044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if (options.path) {</w:t>
      </w:r>
    </w:p>
    <w:p w14:paraId="00000045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cookieString += `; path=${options.path}`;</w:t>
      </w:r>
    </w:p>
    <w:p w14:paraId="00000046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}</w:t>
      </w:r>
    </w:p>
    <w:p w14:paraId="00000047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if (options.samesite) {</w:t>
      </w:r>
    </w:p>
    <w:p w14:paraId="00000048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cookieString += `; samesite=${options.samesite}`;</w:t>
      </w:r>
    </w:p>
    <w:p w14:paraId="0000004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}</w:t>
      </w:r>
    </w:p>
    <w:p w14:paraId="0000004A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if (options.secure) {</w:t>
      </w:r>
    </w:p>
    <w:p w14:paraId="0000004B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cookieString += `; secure`;</w:t>
      </w:r>
    </w:p>
    <w:p w14:paraId="0000004C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}</w:t>
      </w:r>
    </w:p>
    <w:p w14:paraId="0000004D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if (options.httpOnly) {</w:t>
      </w:r>
    </w:p>
    <w:p w14:paraId="0000004E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cookieString += `; httponly`;</w:t>
      </w:r>
    </w:p>
    <w:p w14:paraId="0000004F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}</w:t>
      </w:r>
    </w:p>
    <w:p w14:paraId="00000050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</w:t>
      </w:r>
    </w:p>
    <w:p w14:paraId="0000005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document.cookie = cookieString;</w:t>
      </w:r>
    </w:p>
    <w:p w14:paraId="00000052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}</w:t>
      </w:r>
    </w:p>
    <w:p w14:paraId="00000053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// Функция чтения конкретной куки</w:t>
      </w:r>
    </w:p>
    <w:p w14:paraId="00000054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function getCookie(name) {</w:t>
      </w:r>
    </w:p>
    <w:p w14:paraId="00000055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const cookies = document.cookie.split('; ');</w:t>
      </w:r>
    </w:p>
    <w:p w14:paraId="00000056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for (let cookie of cookies) {</w:t>
      </w:r>
    </w:p>
    <w:p w14:paraId="00000057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[key, value] = cookie.split('=');</w:t>
      </w:r>
    </w:p>
    <w:p w14:paraId="00000058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if (key === encodeURIComponent(name)) {</w:t>
      </w:r>
    </w:p>
    <w:p w14:paraId="0000005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return decodeURIComponent(value);</w:t>
      </w:r>
    </w:p>
    <w:p w14:paraId="0000005A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}</w:t>
      </w:r>
    </w:p>
    <w:p w14:paraId="0000005B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}</w:t>
      </w:r>
    </w:p>
    <w:p w14:paraId="0000005C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return null;</w:t>
      </w:r>
    </w:p>
    <w:p w14:paraId="0000005D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}</w:t>
      </w:r>
    </w:p>
    <w:p w14:paraId="0000005E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// Функция удаления куки</w:t>
      </w:r>
    </w:p>
    <w:p w14:paraId="0000005F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function deleteCookie(name, path = '/') {</w:t>
      </w:r>
    </w:p>
    <w:p w14:paraId="00000060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document.cookie = `${encodeURIComponent(name)}=; max-age=0; path=${path}`;</w:t>
      </w:r>
    </w:p>
    <w:p w14:paraId="0000006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}</w:t>
      </w:r>
    </w:p>
    <w:p w14:paraId="00000062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// Получение всех кук</w:t>
      </w:r>
    </w:p>
    <w:p w14:paraId="00000063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function getAllCookies() {</w:t>
      </w:r>
    </w:p>
    <w:p w14:paraId="00000064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const cookies = {};</w:t>
      </w:r>
    </w:p>
    <w:p w14:paraId="00000065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document.cookie.split('; ').forEach(cookie =&gt; {</w:t>
      </w:r>
    </w:p>
    <w:p w14:paraId="00000066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[key, value] = cookie.split('=');</w:t>
      </w:r>
    </w:p>
    <w:p w14:paraId="00000067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cookies[decodeURIComponent(key)] = decodeURIComponent(value);</w:t>
      </w:r>
    </w:p>
    <w:p w14:paraId="00000068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});</w:t>
      </w:r>
    </w:p>
    <w:p w14:paraId="0000006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return cookies;</w:t>
      </w:r>
    </w:p>
    <w:p w14:paraId="0000006A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}</w:t>
      </w:r>
    </w:p>
    <w:p w14:paraId="0000006B">
      <w:pPr>
        <w:ind w:firstLine="672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Особенности document.cookie</w:t>
      </w:r>
    </w:p>
    <w:p w14:paraId="0000006C">
      <w:pPr>
        <w:ind w:firstLine="672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записи: </w:t>
      </w:r>
      <w:r>
        <w:rPr>
          <w:rFonts w:ascii="Consolas" w:hAnsi="Consolas"/>
          <w:sz w:val="24"/>
          <w:szCs w:val="24"/>
          <w:lang w:val="ru-RU"/>
        </w:rPr>
        <w:t>d</w:t>
      </w:r>
      <w:r>
        <w:rPr>
          <w:rFonts w:ascii="Consolas" w:hAnsi="Consolas"/>
          <w:sz w:val="24"/>
          <w:szCs w:val="24"/>
          <w:lang w:val="ru-RU"/>
        </w:rPr>
        <w:t xml:space="preserve">ocument.cookie = "name=value" </w:t>
      </w:r>
      <w:r>
        <w:rPr>
          <w:sz w:val="28"/>
          <w:szCs w:val="28"/>
          <w:lang w:val="ru-RU"/>
        </w:rPr>
        <w:t>не заменяет все куки, а добавляет новую или обновляет существующую.</w:t>
      </w:r>
    </w:p>
    <w:p w14:paraId="0000006D">
      <w:pPr>
        <w:ind w:firstLine="672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чтении: возвращает строку со всеми куками, разделёнными точкой с запятой.</w:t>
      </w:r>
    </w:p>
    <w:p w14:paraId="0000006E">
      <w:pPr>
        <w:ind w:firstLine="672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Это сделано для удобства работы с множеством кук одновременно.</w:t>
      </w:r>
    </w:p>
    <w:p w14:paraId="0000006F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2. </w:t>
      </w:r>
      <w:r>
        <w:rPr>
          <w:b/>
          <w:bCs/>
          <w:sz w:val="28"/>
          <w:szCs w:val="28"/>
          <w:lang w:val="ru-RU"/>
        </w:rPr>
        <w:t>Web Storage</w:t>
      </w:r>
    </w:p>
    <w:p w14:paraId="00000070">
      <w:p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localStorage vs sessionStorage</w:t>
      </w:r>
    </w:p>
    <w:tbl>
      <w:tblPr>
        <w:tblStyle w:val="TableGrid"/>
        <w:tblInd w:w="0" w:type="dxa"/>
      </w:tblPr>
      <w:tblGrid>
        <w:gridCol w:w="3342"/>
        <w:gridCol w:w="3342"/>
        <w:gridCol w:w="3342"/>
      </w:tblGrid>
      <w:tr>
        <w:trPr/>
        <w:tc>
          <w:tcPr>
            <w:tcW w:w="3418" w:type="dxa"/>
          </w:tcPr>
          <w:p w14:paraId="00000071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Характеристика</w:t>
            </w:r>
          </w:p>
        </w:tc>
        <w:tc>
          <w:tcPr>
            <w:tcW w:w="3418" w:type="dxa"/>
          </w:tcPr>
          <w:p w14:paraId="00000072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localStorage</w:t>
            </w:r>
          </w:p>
        </w:tc>
        <w:tc>
          <w:tcPr>
            <w:tcW w:w="3418" w:type="dxa"/>
          </w:tcPr>
          <w:p w14:paraId="00000073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sessionStorage</w:t>
            </w:r>
          </w:p>
        </w:tc>
      </w:tr>
      <w:tr>
        <w:trPr/>
        <w:tc>
          <w:tcPr>
            <w:tcW w:w="3418" w:type="dxa"/>
          </w:tcPr>
          <w:p w14:paraId="00000074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Жизненный цикл</w:t>
            </w:r>
          </w:p>
        </w:tc>
        <w:tc>
          <w:tcPr>
            <w:tcW w:w="3418" w:type="dxa"/>
          </w:tcPr>
          <w:p w14:paraId="0000007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Бессрочный (до явного удаления)</w:t>
            </w:r>
          </w:p>
        </w:tc>
        <w:tc>
          <w:tcPr>
            <w:tcW w:w="3418" w:type="dxa"/>
          </w:tcPr>
          <w:p w14:paraId="0000007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 закрытия вкладки/окна</w:t>
            </w:r>
          </w:p>
        </w:tc>
      </w:tr>
      <w:tr>
        <w:trPr/>
        <w:tc>
          <w:tcPr>
            <w:tcW w:w="3418" w:type="dxa"/>
          </w:tcPr>
          <w:p w14:paraId="0000007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Область видимости</w:t>
            </w:r>
          </w:p>
        </w:tc>
        <w:tc>
          <w:tcPr>
            <w:tcW w:w="3418" w:type="dxa"/>
          </w:tcPr>
          <w:p w14:paraId="00000078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 пределах origin</w:t>
            </w:r>
          </w:p>
        </w:tc>
        <w:tc>
          <w:tcPr>
            <w:tcW w:w="3418" w:type="dxa"/>
          </w:tcPr>
          <w:p w14:paraId="0000007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 пределах origin и вкладки</w:t>
            </w:r>
          </w:p>
        </w:tc>
      </w:tr>
      <w:tr>
        <w:trPr/>
        <w:tc>
          <w:tcPr>
            <w:tcW w:w="3418" w:type="dxa"/>
          </w:tcPr>
          <w:p w14:paraId="0000007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Максимальный размер</w:t>
            </w:r>
          </w:p>
        </w:tc>
        <w:tc>
          <w:tcPr>
            <w:tcW w:w="3418" w:type="dxa"/>
          </w:tcPr>
          <w:p w14:paraId="0000007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~5-10 МБ</w:t>
            </w:r>
          </w:p>
        </w:tc>
        <w:tc>
          <w:tcPr>
            <w:tcW w:w="3418" w:type="dxa"/>
          </w:tcPr>
          <w:p w14:paraId="0000007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~5-10 МБ</w:t>
            </w:r>
          </w:p>
        </w:tc>
      </w:tr>
      <w:tr>
        <w:trPr/>
        <w:tc>
          <w:tcPr>
            <w:tcW w:w="3418" w:type="dxa"/>
          </w:tcPr>
          <w:p w14:paraId="0000007D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Доступность между вкладками</w:t>
            </w:r>
          </w:p>
        </w:tc>
        <w:tc>
          <w:tcPr>
            <w:tcW w:w="3418" w:type="dxa"/>
          </w:tcPr>
          <w:p w14:paraId="0000007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Да</w:t>
            </w:r>
          </w:p>
        </w:tc>
        <w:tc>
          <w:tcPr>
            <w:tcW w:w="3418" w:type="dxa"/>
          </w:tcPr>
          <w:p w14:paraId="0000007F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Нет</w:t>
            </w:r>
          </w:p>
        </w:tc>
      </w:tr>
      <w:tr>
        <w:trPr/>
        <w:tc>
          <w:tcPr>
            <w:tcW w:w="3418" w:type="dxa"/>
          </w:tcPr>
          <w:p w14:paraId="00000080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Сохранение при перезагрузке</w:t>
            </w:r>
          </w:p>
        </w:tc>
        <w:tc>
          <w:tcPr>
            <w:tcW w:w="3418" w:type="dxa"/>
          </w:tcPr>
          <w:p w14:paraId="00000081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Да</w:t>
            </w:r>
          </w:p>
        </w:tc>
        <w:tc>
          <w:tcPr>
            <w:tcW w:w="3418" w:type="dxa"/>
          </w:tcPr>
          <w:p w14:paraId="0000008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Да</w:t>
            </w:r>
          </w:p>
        </w:tc>
      </w:tr>
    </w:tbl>
    <w:p w14:paraId="00000083">
      <w:pPr>
        <w:rPr>
          <w:sz w:val="28"/>
          <w:szCs w:val="28"/>
          <w:lang w:val="ru-RU"/>
        </w:rPr>
      </w:pPr>
    </w:p>
    <w:p w14:paraId="0000008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Особенности sessionStorage</w:t>
      </w:r>
    </w:p>
    <w:p w14:paraId="00000085">
      <w:pPr>
        <w:numPr>
          <w:ilvl w:val="0"/>
          <w:numId w:val="1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Создаётся новый экземпляр sessionStorage для каждой вкладки.</w:t>
      </w:r>
    </w:p>
    <w:p w14:paraId="00000086">
      <w:pPr>
        <w:numPr>
          <w:ilvl w:val="0"/>
          <w:numId w:val="1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Данные не копируются из другой вкладки.</w:t>
      </w:r>
    </w:p>
    <w:p w14:paraId="00000087">
      <w:pPr>
        <w:numPr>
          <w:ilvl w:val="0"/>
          <w:numId w:val="1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Исключение: при использовании target="_blank" с тем же origin, некоторые браузеры копируют данные.</w:t>
      </w:r>
    </w:p>
    <w:p w14:paraId="00000088">
      <w:pPr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ПРИМЕР 2</w:t>
      </w:r>
    </w:p>
    <w:p w14:paraId="00000089">
      <w:pPr>
        <w:rPr>
          <w:rFonts w:ascii="Consolas" w:hAnsi="Consolas"/>
          <w:sz w:val="24"/>
          <w:szCs w:val="24"/>
          <w:lang w:val="ru-RU"/>
        </w:rPr>
      </w:pPr>
      <w:r>
        <w:rPr>
          <w:sz w:val="28"/>
          <w:szCs w:val="28"/>
          <w:lang w:val="ru-RU"/>
        </w:rPr>
        <w:t>//</w:t>
      </w:r>
      <w:r>
        <w:rPr>
          <w:rFonts w:ascii="Consolas" w:hAnsi="Consolas"/>
          <w:sz w:val="24"/>
          <w:szCs w:val="24"/>
          <w:lang w:val="ru-RU"/>
        </w:rPr>
        <w:t xml:space="preserve"> Сохранение объектов (только строки!)</w:t>
      </w:r>
    </w:p>
    <w:p w14:paraId="0000008A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function saveToStorage(key, value) {</w:t>
      </w:r>
    </w:p>
    <w:p w14:paraId="0000008B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localStorage.setItem(key, JSON.stringify(value));</w:t>
      </w:r>
    </w:p>
    <w:p w14:paraId="0000008C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}</w:t>
      </w:r>
    </w:p>
    <w:p w14:paraId="0000008D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// Получение объектов</w:t>
      </w:r>
    </w:p>
    <w:p w14:paraId="0000008E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function getFromStorage(key) {</w:t>
      </w:r>
    </w:p>
    <w:p w14:paraId="0000008F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const data = localStorage.getItem(key);</w:t>
      </w:r>
    </w:p>
    <w:p w14:paraId="00000090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return data ? JSON.parse(data) : null;</w:t>
      </w:r>
    </w:p>
    <w:p w14:paraId="0000009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}</w:t>
      </w:r>
    </w:p>
    <w:p w14:paraId="00000092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// Подсчёт размера хранилища</w:t>
      </w:r>
    </w:p>
    <w:p w14:paraId="00000093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function getStorageSize() {</w:t>
      </w:r>
    </w:p>
    <w:p w14:paraId="00000094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let total = 0;</w:t>
      </w:r>
    </w:p>
    <w:p w14:paraId="00000095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for (let key in localStorage) {</w:t>
      </w:r>
    </w:p>
    <w:p w14:paraId="00000096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if (localStorage.hasOwnProperty(key)) {</w:t>
      </w:r>
    </w:p>
    <w:p w14:paraId="00000097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total += localStorage[key].length + key.length;</w:t>
      </w:r>
    </w:p>
    <w:p w14:paraId="00000098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}</w:t>
      </w:r>
    </w:p>
    <w:p w14:paraId="0000009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}</w:t>
      </w:r>
    </w:p>
    <w:p w14:paraId="0000009A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return total; // в байтах</w:t>
      </w:r>
    </w:p>
    <w:p w14:paraId="0000009B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}</w:t>
      </w:r>
    </w:p>
    <w:p w14:paraId="0000009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Событие storage</w:t>
      </w:r>
    </w:p>
    <w:p w14:paraId="0000009D">
      <w:pPr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Срабатывает только в других вкладках/окнах того же origin.</w:t>
      </w:r>
    </w:p>
    <w:p w14:paraId="0000009E">
      <w:pPr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Не срабатывает в той вкладке, где произошло изменение.</w:t>
      </w:r>
    </w:p>
    <w:p w14:paraId="0000009F">
      <w:pPr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Используется для синхронизации данных между вкладками.</w:t>
      </w:r>
    </w:p>
    <w:p w14:paraId="000000A0">
      <w:pPr>
        <w:ind w:right="0"/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ПРИМЕР 3</w:t>
      </w:r>
    </w:p>
    <w:p w14:paraId="000000A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window.addEventListener('storage', function(e) {</w:t>
      </w:r>
    </w:p>
    <w:p w14:paraId="000000A2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console.log('Ключ:', e.key);</w:t>
      </w:r>
    </w:p>
    <w:p w14:paraId="000000A3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console.log('Старое значение:', e.oldValue);</w:t>
      </w:r>
    </w:p>
    <w:p w14:paraId="000000A4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console.log('Новое значение:', e.newValue);</w:t>
      </w:r>
    </w:p>
    <w:p w14:paraId="000000A5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console.log('URL:', e.url);</w:t>
      </w:r>
    </w:p>
    <w:p w14:paraId="000000A6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console.log('Хранилище:', e.storageArea);</w:t>
      </w:r>
    </w:p>
    <w:p w14:paraId="000000A7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});</w:t>
      </w:r>
    </w:p>
    <w:p w14:paraId="000000A8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Origin и изоляция данных</w:t>
      </w:r>
    </w:p>
    <w:p w14:paraId="000000A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O</w:t>
      </w:r>
      <w:r>
        <w:rPr>
          <w:rFonts w:ascii="Consolas" w:hAnsi="Consolas"/>
          <w:sz w:val="24"/>
          <w:szCs w:val="24"/>
          <w:lang w:val="ru-RU"/>
        </w:rPr>
        <w:t>rigin = протокол + домен + порт</w:t>
      </w:r>
    </w:p>
    <w:p w14:paraId="000000A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Примеры:</w:t>
      </w:r>
      <w:r>
        <w:rPr>
          <w:rFonts w:ascii="Consolas" w:hAnsi="Consolas"/>
          <w:sz w:val="24"/>
          <w:szCs w:val="24"/>
          <w:lang w:val="ru-RU"/>
        </w:rPr>
        <w:t xml:space="preserve"> h</w:t>
      </w:r>
      <w:r>
        <w:rPr>
          <w:rFonts w:ascii="Consolas" w:hAnsi="Consolas"/>
          <w:sz w:val="24"/>
          <w:szCs w:val="24"/>
          <w:lang w:val="ru-RU"/>
        </w:rPr>
        <w:t>ttps://example.com:443, http://localhost:3000</w:t>
      </w:r>
    </w:p>
    <w:p w14:paraId="000000AB">
      <w:pPr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Данные в Web Storage изолированы по origin, э</w:t>
      </w:r>
      <w:r>
        <w:rPr>
          <w:sz w:val="28"/>
          <w:szCs w:val="28"/>
          <w:lang w:val="ru-RU"/>
        </w:rPr>
        <w:t>то предотвращает доступ к данным с других сайтов</w:t>
      </w:r>
    </w:p>
    <w:p w14:paraId="000000AC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3. IndexedDB</w:t>
      </w:r>
    </w:p>
    <w:p w14:paraId="000000AD">
      <w:pPr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IndexedDB — это низкоуровневое NoSQL-хранилище в браузере для больших объёмов структурированных данных. Поддерживает:</w:t>
      </w:r>
    </w:p>
    <w:p w14:paraId="000000AE">
      <w:pPr>
        <w:numPr>
          <w:ilvl w:val="0"/>
          <w:numId w:val="1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Хранение любых типов данных (объекты, массивы, файлы).</w:t>
      </w:r>
    </w:p>
    <w:p w14:paraId="000000AF">
      <w:pPr>
        <w:numPr>
          <w:ilvl w:val="0"/>
          <w:numId w:val="1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Транзакции (атомарность операций).</w:t>
      </w:r>
    </w:p>
    <w:p w14:paraId="000000B0">
      <w:pPr>
        <w:numPr>
          <w:ilvl w:val="0"/>
          <w:numId w:val="1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Индексы для быстрого поиска.</w:t>
      </w:r>
    </w:p>
    <w:p w14:paraId="000000B1">
      <w:pPr>
        <w:numPr>
          <w:ilvl w:val="0"/>
          <w:numId w:val="1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Асинхронную работу.</w:t>
      </w:r>
    </w:p>
    <w:p w14:paraId="000000B2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Транзакции в IndexedDB:</w:t>
      </w:r>
    </w:p>
    <w:p w14:paraId="000000B3">
      <w:pPr>
        <w:numPr>
          <w:ilvl w:val="0"/>
          <w:numId w:val="1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Группа операций, выполняемых как единое целое</w:t>
      </w:r>
    </w:p>
    <w:p w14:paraId="000000B4">
      <w:pPr>
        <w:numPr>
          <w:ilvl w:val="0"/>
          <w:numId w:val="1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одна операция не удалась, все изменения откатываются</w:t>
      </w:r>
    </w:p>
    <w:p w14:paraId="000000B5">
      <w:pPr>
        <w:numPr>
          <w:ilvl w:val="0"/>
          <w:numId w:val="1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Обеспечивает целостность данных</w:t>
      </w:r>
    </w:p>
    <w:p w14:paraId="000000B6">
      <w:pPr>
        <w:numPr>
          <w:ilvl w:val="0"/>
          <w:numId w:val="1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Типы транзакций: readonly, readwrite</w:t>
      </w:r>
    </w:p>
    <w:p w14:paraId="000000B7">
      <w:pPr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ПРИМЕР 4</w:t>
      </w:r>
    </w:p>
    <w:p w14:paraId="000000B8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// 1. Открытие базы данных</w:t>
      </w:r>
    </w:p>
    <w:p w14:paraId="000000B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function openDatabase() {</w:t>
      </w:r>
    </w:p>
    <w:p w14:paraId="000000BA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return new Promise((resolve, reject) =&gt; {</w:t>
      </w:r>
    </w:p>
    <w:p w14:paraId="000000BB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request = indexedDB.open('ProductCatalog', 1);</w:t>
      </w:r>
    </w:p>
    <w:p w14:paraId="000000BC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</w:t>
      </w:r>
      <w:r>
        <w:rPr>
          <w:rFonts w:ascii="Consolas" w:hAnsi="Consolas"/>
          <w:sz w:val="24"/>
          <w:szCs w:val="24"/>
          <w:lang w:val="ru-RU"/>
        </w:rPr>
        <w:t>request.onupgradeneeded = function(event) {</w:t>
      </w:r>
    </w:p>
    <w:p w14:paraId="000000BD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const db = event.target.result;</w:t>
      </w:r>
    </w:p>
    <w:p w14:paraId="000000BE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// Создание Object Store</w:t>
      </w:r>
    </w:p>
    <w:p w14:paraId="000000BF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if (!db.objectStoreNames.contains('products')) {</w:t>
      </w:r>
    </w:p>
    <w:p w14:paraId="000000C0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    const store = db.createObjectStore('products', { </w:t>
      </w:r>
    </w:p>
    <w:p w14:paraId="000000C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        keyPath: 'id', </w:t>
      </w:r>
    </w:p>
    <w:p w14:paraId="000000C2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        autoIncrement: true </w:t>
      </w:r>
    </w:p>
    <w:p w14:paraId="000000C3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    });</w:t>
      </w:r>
    </w:p>
    <w:p w14:paraId="000000C4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    // Создание индексов</w:t>
      </w:r>
    </w:p>
    <w:p w14:paraId="000000C5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    store.createIndex('category_idx', 'category', { unique: false });</w:t>
      </w:r>
    </w:p>
    <w:p w14:paraId="000000C6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    store.createIndex('price_idx', 'price', { unique: false });</w:t>
      </w:r>
    </w:p>
    <w:p w14:paraId="000000C7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}</w:t>
      </w:r>
    </w:p>
    <w:p w14:paraId="000000C8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};</w:t>
      </w:r>
    </w:p>
    <w:p w14:paraId="000000C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request.onsuccess = function(event) {</w:t>
      </w:r>
    </w:p>
    <w:p w14:paraId="000000CA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resolve(event.target.result);</w:t>
      </w:r>
    </w:p>
    <w:p w14:paraId="000000CB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};</w:t>
      </w:r>
    </w:p>
    <w:p w14:paraId="000000CC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request.onerror = function(event) {</w:t>
      </w:r>
    </w:p>
    <w:p w14:paraId="000000CD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reject(event.target.error);</w:t>
      </w:r>
    </w:p>
    <w:p w14:paraId="000000CE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};</w:t>
      </w:r>
    </w:p>
    <w:p w14:paraId="000000CF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});</w:t>
      </w:r>
    </w:p>
    <w:p w14:paraId="000000D0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}</w:t>
      </w:r>
    </w:p>
    <w:p w14:paraId="000000D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// 2. Добавление товара</w:t>
      </w:r>
    </w:p>
    <w:p w14:paraId="000000D2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function addProduct(db, product) {</w:t>
      </w:r>
    </w:p>
    <w:p w14:paraId="000000D3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return new Promise((resolve, reject) =&gt; {</w:t>
      </w:r>
    </w:p>
    <w:p w14:paraId="000000D4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transaction = db.transaction(['products'], 'readwrite');</w:t>
      </w:r>
    </w:p>
    <w:p w14:paraId="000000D5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store = transaction.objectStore('products');</w:t>
      </w:r>
    </w:p>
    <w:p w14:paraId="000000D6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request = store.add(product);</w:t>
      </w:r>
    </w:p>
    <w:p w14:paraId="000000D7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request.onsuccess = () =&gt; resolve(request.result);</w:t>
      </w:r>
    </w:p>
    <w:p w14:paraId="000000D8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request.onerror = () =&gt; reject(request.error);</w:t>
      </w:r>
    </w:p>
    <w:p w14:paraId="000000D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});</w:t>
      </w:r>
    </w:p>
    <w:p w14:paraId="000000DA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}</w:t>
      </w:r>
    </w:p>
    <w:p w14:paraId="000000DB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// 3. Получение всех товаров</w:t>
      </w:r>
    </w:p>
    <w:p w14:paraId="000000DC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function getAllProducts(db) {</w:t>
      </w:r>
    </w:p>
    <w:p w14:paraId="000000DD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return new Promise((resolve, reject) =&gt; {</w:t>
      </w:r>
    </w:p>
    <w:p w14:paraId="000000DE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transaction = db.transaction(['products'], 'readonly');</w:t>
      </w:r>
    </w:p>
    <w:p w14:paraId="000000DF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store = transaction.objectStore('products');</w:t>
      </w:r>
    </w:p>
    <w:p w14:paraId="000000E0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request = store.getAll();</w:t>
      </w:r>
    </w:p>
    <w:p w14:paraId="000000E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request.onsuccess = () =&gt; resolve(request.result);</w:t>
      </w:r>
    </w:p>
    <w:p w14:paraId="000000E2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request.onerror = () =&gt; reject(request.error);</w:t>
      </w:r>
    </w:p>
    <w:p w14:paraId="000000E3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});</w:t>
      </w:r>
    </w:p>
    <w:p w14:paraId="000000E4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}</w:t>
      </w:r>
    </w:p>
    <w:p w14:paraId="000000E5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// 4. Поиск по категории (с использованием индекса)</w:t>
      </w:r>
    </w:p>
    <w:p w14:paraId="000000E6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function getByCategory(db, category) {</w:t>
      </w:r>
    </w:p>
    <w:p w14:paraId="000000E7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return new Promise((resolve, reject) =&gt; {</w:t>
      </w:r>
    </w:p>
    <w:p w14:paraId="000000E8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transaction = db.transaction(['products'], 'readonly');</w:t>
      </w:r>
    </w:p>
    <w:p w14:paraId="000000E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store = transaction.objectStore('products');</w:t>
      </w:r>
    </w:p>
    <w:p w14:paraId="000000EA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index = store.index('category_idx');</w:t>
      </w:r>
    </w:p>
    <w:p w14:paraId="000000EB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request = index.getAll(IDBKeyRange.only(category));</w:t>
      </w:r>
    </w:p>
    <w:p w14:paraId="000000EC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request.onsuccess = () =&gt; resolve(request.result);</w:t>
      </w:r>
    </w:p>
    <w:p w14:paraId="000000ED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request.onerror = () =&gt; reject(request.error);</w:t>
      </w:r>
    </w:p>
    <w:p w14:paraId="000000EE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});</w:t>
      </w:r>
    </w:p>
    <w:p w14:paraId="000000EF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}</w:t>
      </w:r>
    </w:p>
    <w:p w14:paraId="000000F0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// 5. Фильтрация по цене</w:t>
      </w:r>
    </w:p>
    <w:p w14:paraId="000000F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function getByPriceRange(db, min, max) {</w:t>
      </w:r>
    </w:p>
    <w:p w14:paraId="000000F2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return new Promise((resolve, reject) =&gt; {</w:t>
      </w:r>
    </w:p>
    <w:p w14:paraId="000000F3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transaction = db.transaction(['products'], 'readonly');</w:t>
      </w:r>
    </w:p>
    <w:p w14:paraId="000000F4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store = transaction.objectStore('products');</w:t>
      </w:r>
    </w:p>
    <w:p w14:paraId="000000F5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index = store.index('price_idx');</w:t>
      </w:r>
    </w:p>
    <w:p w14:paraId="000000F6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range = IDBKeyRange.bound(min, max);</w:t>
      </w:r>
    </w:p>
    <w:p w14:paraId="000000F7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request = index.getAll(range);</w:t>
      </w:r>
    </w:p>
    <w:p w14:paraId="000000F8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request.onsuccess = () =&gt; resolve(request.result);</w:t>
      </w:r>
    </w:p>
    <w:p w14:paraId="000000F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request.onerror = () =&gt; reject(request.error);</w:t>
      </w:r>
    </w:p>
    <w:p w14:paraId="000000FA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});</w:t>
      </w:r>
    </w:p>
    <w:p w14:paraId="000000FB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}</w:t>
      </w:r>
    </w:p>
    <w:p w14:paraId="000000FC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// 6. Удаление товара</w:t>
      </w:r>
    </w:p>
    <w:p w14:paraId="000000FD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function deleteProduct(db, id) {</w:t>
      </w:r>
    </w:p>
    <w:p w14:paraId="000000FE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return new Promise((resolve, reject) =&gt; {</w:t>
      </w:r>
    </w:p>
    <w:p w14:paraId="000000FF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transaction = db.transaction(['products'], 'readwrite');</w:t>
      </w:r>
    </w:p>
    <w:p w14:paraId="00000100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store = transaction.objectStore('products');</w:t>
      </w:r>
    </w:p>
    <w:p w14:paraId="0000010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const request = store.delete(id);</w:t>
      </w:r>
    </w:p>
    <w:p w14:paraId="00000102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request.onsuccess = () =&gt; resolve();</w:t>
      </w:r>
    </w:p>
    <w:p w14:paraId="00000103">
      <w:pPr>
        <w:rPr>
          <w:rFonts w:ascii="Consolas" w:hAnsi="Consolas"/>
          <w:b w:val="off"/>
          <w:bCs w:val="off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</w:t>
      </w:r>
      <w:r>
        <w:rPr>
          <w:rFonts w:ascii="Consolas" w:hAnsi="Consolas"/>
          <w:b w:val="off"/>
          <w:bCs w:val="off"/>
          <w:sz w:val="24"/>
          <w:szCs w:val="24"/>
          <w:lang w:val="ru-RU"/>
        </w:rPr>
        <w:t xml:space="preserve"> request.onerror = () =&gt; reject(request.error);</w:t>
      </w:r>
    </w:p>
    <w:p w14:paraId="00000104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});</w:t>
      </w:r>
    </w:p>
    <w:p w14:paraId="00000105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}</w:t>
      </w:r>
    </w:p>
    <w:p w14:paraId="00000106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Событие onupgradeneeded</w:t>
      </w:r>
    </w:p>
    <w:p w14:paraId="00000107">
      <w:pPr>
        <w:numPr>
          <w:ilvl w:val="0"/>
          <w:numId w:val="1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первом открытии базы данных с новой версией</w:t>
      </w:r>
    </w:p>
    <w:p w14:paraId="00000108">
      <w:pPr>
        <w:numPr>
          <w:ilvl w:val="0"/>
          <w:numId w:val="1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изменении номера версии в indexedDB.open()</w:t>
      </w:r>
    </w:p>
    <w:p w14:paraId="00000109">
      <w:pPr>
        <w:numPr>
          <w:ilvl w:val="0"/>
          <w:numId w:val="1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этом обработчике создаются Object Store и индексы</w:t>
      </w:r>
    </w:p>
    <w:p w14:paraId="0000010A">
      <w:pPr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Object Store создаются только при обновлении схемы базы данных. </w:t>
      </w:r>
      <w:r>
        <w:rPr>
          <w:sz w:val="28"/>
          <w:szCs w:val="28"/>
          <w:lang w:val="ru-RU"/>
        </w:rPr>
        <w:t xml:space="preserve">Схема базы данных фиксируется на момент открытия. </w:t>
      </w:r>
      <w:r>
        <w:rPr>
          <w:sz w:val="28"/>
          <w:szCs w:val="28"/>
          <w:lang w:val="ru-RU"/>
        </w:rPr>
        <w:t>Попытка создать хранилище в onsuccess приведёт к ошибке.</w:t>
      </w:r>
    </w:p>
    <w:p w14:paraId="0000010B">
      <w:pPr>
        <w:rPr>
          <w:sz w:val="28"/>
          <w:szCs w:val="28"/>
          <w:lang w:val="ru-RU"/>
        </w:rPr>
      </w:pPr>
    </w:p>
    <w:p w14:paraId="0000010C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Индексы в IndexedDB:</w:t>
      </w:r>
    </w:p>
    <w:p w14:paraId="0000010D">
      <w:pPr>
        <w:numPr>
          <w:ilvl w:val="0"/>
          <w:numId w:val="1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Специальная структура данных, ускоряющая поиск.</w:t>
      </w:r>
    </w:p>
    <w:p w14:paraId="0000010E">
      <w:pPr>
        <w:numPr>
          <w:ilvl w:val="0"/>
          <w:numId w:val="1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Создаётся на основе определённого поля объекта.</w:t>
      </w:r>
    </w:p>
    <w:p w14:paraId="0000010F">
      <w:pPr>
        <w:numPr>
          <w:ilvl w:val="0"/>
          <w:numId w:val="1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Позволяет выполнять быстрые запросы по этому полю.</w:t>
      </w:r>
    </w:p>
    <w:p w14:paraId="00000110">
      <w:pPr>
        <w:numPr>
          <w:ilvl w:val="0"/>
          <w:numId w:val="1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Занимает дополнительное место.</w:t>
      </w:r>
    </w:p>
    <w:p w14:paraId="0000011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IDBKeyRange</w:t>
      </w:r>
    </w:p>
    <w:tbl>
      <w:tblPr>
        <w:tblStyle w:val="TableGrid"/>
        <w:tblInd w:w="0" w:type="dxa"/>
      </w:tblPr>
      <w:tblGrid>
        <w:gridCol w:w="5014"/>
        <w:gridCol w:w="5014"/>
      </w:tblGrid>
      <w:tr>
        <w:trPr/>
        <w:tc>
          <w:tcPr>
            <w:tcW w:w="5127" w:type="dxa"/>
          </w:tcPr>
          <w:p w14:paraId="00000112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Метод</w:t>
            </w:r>
          </w:p>
        </w:tc>
        <w:tc>
          <w:tcPr>
            <w:tcW w:w="5127" w:type="dxa"/>
          </w:tcPr>
          <w:p w14:paraId="00000113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>
        <w:trPr/>
        <w:tc>
          <w:tcPr>
            <w:tcW w:w="5127" w:type="dxa"/>
          </w:tcPr>
          <w:p w14:paraId="00000114">
            <w:pPr>
              <w:rPr>
                <w:rFonts w:ascii="Consolas" w:hAnsi="Consolas"/>
                <w:b w:val="off"/>
                <w:bCs w:val="off"/>
                <w:sz w:val="24"/>
                <w:szCs w:val="24"/>
                <w:lang w:val="ru-RU"/>
              </w:rPr>
            </w:pPr>
            <w:r>
              <w:rPr>
                <w:rFonts w:ascii="Consolas" w:hAnsi="Consolas"/>
                <w:b w:val="off"/>
                <w:bCs w:val="off"/>
                <w:sz w:val="24"/>
                <w:szCs w:val="24"/>
                <w:lang w:val="ru-RU"/>
              </w:rPr>
              <w:t>only(value)</w:t>
            </w:r>
          </w:p>
        </w:tc>
        <w:tc>
          <w:tcPr>
            <w:tcW w:w="5127" w:type="dxa"/>
          </w:tcPr>
          <w:p w14:paraId="0000011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Только конкретное значение</w:t>
            </w:r>
          </w:p>
        </w:tc>
      </w:tr>
      <w:tr>
        <w:trPr/>
        <w:tc>
          <w:tcPr>
            <w:tcW w:w="5127" w:type="dxa"/>
          </w:tcPr>
          <w:p w14:paraId="00000116">
            <w:pPr>
              <w:rPr>
                <w:rFonts w:ascii="Consolas" w:hAnsi="Consolas"/>
                <w:b w:val="off"/>
                <w:bCs w:val="off"/>
                <w:sz w:val="24"/>
                <w:szCs w:val="24"/>
                <w:lang w:val="ru-RU"/>
              </w:rPr>
            </w:pPr>
            <w:r>
              <w:rPr>
                <w:rFonts w:ascii="Consolas" w:hAnsi="Consolas"/>
                <w:b w:val="off"/>
                <w:bCs w:val="off"/>
                <w:sz w:val="24"/>
                <w:szCs w:val="24"/>
                <w:lang w:val="ru-RU"/>
              </w:rPr>
              <w:t>lowerBound(value, exclusive)</w:t>
            </w:r>
          </w:p>
        </w:tc>
        <w:tc>
          <w:tcPr>
            <w:tcW w:w="5127" w:type="dxa"/>
          </w:tcPr>
          <w:p w14:paraId="0000011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Значения &gt;= value (или &gt;)</w:t>
            </w:r>
          </w:p>
        </w:tc>
      </w:tr>
      <w:tr>
        <w:trPr/>
        <w:tc>
          <w:tcPr>
            <w:tcW w:w="5127" w:type="dxa"/>
          </w:tcPr>
          <w:p w14:paraId="00000118">
            <w:pPr>
              <w:rPr>
                <w:rFonts w:ascii="Consolas" w:hAnsi="Consolas"/>
                <w:b w:val="off"/>
                <w:bCs w:val="off"/>
                <w:sz w:val="24"/>
                <w:szCs w:val="24"/>
                <w:lang w:val="ru-RU"/>
              </w:rPr>
            </w:pPr>
            <w:r>
              <w:rPr>
                <w:rFonts w:ascii="Consolas" w:hAnsi="Consolas"/>
                <w:b w:val="off"/>
                <w:bCs w:val="off"/>
                <w:sz w:val="24"/>
                <w:szCs w:val="24"/>
                <w:lang w:val="ru-RU"/>
              </w:rPr>
              <w:t>upperBound(value, exclusive)</w:t>
            </w:r>
          </w:p>
        </w:tc>
        <w:tc>
          <w:tcPr>
            <w:tcW w:w="5127" w:type="dxa"/>
          </w:tcPr>
          <w:p w14:paraId="0000011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Значения &lt;= value (или &lt;)</w:t>
            </w:r>
          </w:p>
        </w:tc>
      </w:tr>
      <w:tr>
        <w:trPr/>
        <w:tc>
          <w:tcPr>
            <w:tcW w:w="5127" w:type="dxa"/>
          </w:tcPr>
          <w:p w14:paraId="0000011A">
            <w:pPr>
              <w:rPr>
                <w:rFonts w:ascii="Consolas" w:hAnsi="Consolas"/>
                <w:b w:val="off"/>
                <w:bCs w:val="off"/>
                <w:sz w:val="24"/>
                <w:szCs w:val="24"/>
                <w:lang w:val="ru-RU"/>
              </w:rPr>
            </w:pPr>
            <w:r>
              <w:rPr>
                <w:rFonts w:ascii="Consolas" w:hAnsi="Consolas"/>
                <w:b w:val="off"/>
                <w:bCs w:val="off"/>
                <w:sz w:val="24"/>
                <w:szCs w:val="24"/>
                <w:lang w:val="ru-RU"/>
              </w:rPr>
              <w:t>bound(lower, upper, exclusiveLower, exclusiveUpper)</w:t>
            </w:r>
          </w:p>
        </w:tc>
        <w:tc>
          <w:tcPr>
            <w:tcW w:w="5127" w:type="dxa"/>
          </w:tcPr>
          <w:p w14:paraId="0000011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Значения в диапазоне</w:t>
            </w:r>
          </w:p>
        </w:tc>
      </w:tr>
    </w:tbl>
    <w:p w14:paraId="0000011C">
      <w:pPr>
        <w:rPr>
          <w:sz w:val="28"/>
          <w:szCs w:val="28"/>
          <w:lang w:val="ru-RU"/>
        </w:rPr>
      </w:pPr>
    </w:p>
    <w:p w14:paraId="0000011D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Сравнение технологий хранения</w:t>
      </w:r>
    </w:p>
    <w:tbl>
      <w:tblPr>
        <w:tblStyle w:val="TableGrid"/>
        <w:tblInd w:w="0" w:type="dxa"/>
      </w:tblPr>
      <w:tblGrid>
        <w:gridCol w:w="2507"/>
        <w:gridCol w:w="2507"/>
        <w:gridCol w:w="2507"/>
        <w:gridCol w:w="2507"/>
      </w:tblGrid>
      <w:tr>
        <w:trPr/>
        <w:tc>
          <w:tcPr>
            <w:tcW w:w="2563" w:type="dxa"/>
          </w:tcPr>
          <w:p w14:paraId="0000011E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Характеристика</w:t>
            </w:r>
          </w:p>
        </w:tc>
        <w:tc>
          <w:tcPr>
            <w:tcW w:w="2563" w:type="dxa"/>
          </w:tcPr>
          <w:p w14:paraId="0000011F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Cookies</w:t>
            </w:r>
          </w:p>
        </w:tc>
        <w:tc>
          <w:tcPr>
            <w:tcW w:w="2563" w:type="dxa"/>
          </w:tcPr>
          <w:p w14:paraId="00000120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Web Storage</w:t>
            </w:r>
          </w:p>
        </w:tc>
        <w:tc>
          <w:tcPr>
            <w:tcW w:w="2563" w:type="dxa"/>
          </w:tcPr>
          <w:p w14:paraId="00000121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IndexedDB</w:t>
            </w:r>
          </w:p>
        </w:tc>
      </w:tr>
      <w:tr>
        <w:trPr/>
        <w:tc>
          <w:tcPr>
            <w:tcW w:w="2563" w:type="dxa"/>
          </w:tcPr>
          <w:p w14:paraId="00000122">
            <w:pPr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Объём</w:t>
            </w:r>
          </w:p>
        </w:tc>
        <w:tc>
          <w:tcPr>
            <w:tcW w:w="2563" w:type="dxa"/>
          </w:tcPr>
          <w:p w14:paraId="00000123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 КБ</w:t>
            </w:r>
          </w:p>
        </w:tc>
        <w:tc>
          <w:tcPr>
            <w:tcW w:w="2563" w:type="dxa"/>
          </w:tcPr>
          <w:p w14:paraId="00000124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5-10 МБ</w:t>
            </w:r>
          </w:p>
        </w:tc>
        <w:tc>
          <w:tcPr>
            <w:tcW w:w="2563" w:type="dxa"/>
          </w:tcPr>
          <w:p w14:paraId="0000012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Неограничен (сотни МБ)</w:t>
            </w:r>
          </w:p>
        </w:tc>
      </w:tr>
      <w:tr>
        <w:trPr/>
        <w:tc>
          <w:tcPr>
            <w:tcW w:w="2563" w:type="dxa"/>
          </w:tcPr>
          <w:p w14:paraId="00000126">
            <w:pPr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Структура</w:t>
            </w:r>
          </w:p>
        </w:tc>
        <w:tc>
          <w:tcPr>
            <w:tcW w:w="2563" w:type="dxa"/>
          </w:tcPr>
          <w:p w14:paraId="00000127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Ключ-значение</w:t>
            </w:r>
          </w:p>
        </w:tc>
        <w:tc>
          <w:tcPr>
            <w:tcW w:w="2563" w:type="dxa"/>
          </w:tcPr>
          <w:p w14:paraId="00000128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Ключ-значение</w:t>
            </w:r>
          </w:p>
        </w:tc>
        <w:tc>
          <w:tcPr>
            <w:tcW w:w="2563" w:type="dxa"/>
          </w:tcPr>
          <w:p w14:paraId="00000129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Объекты с индексами</w:t>
            </w:r>
          </w:p>
        </w:tc>
      </w:tr>
      <w:tr>
        <w:trPr/>
        <w:tc>
          <w:tcPr>
            <w:tcW w:w="2563" w:type="dxa"/>
          </w:tcPr>
          <w:p w14:paraId="0000012A">
            <w:pPr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Типы данных</w:t>
            </w:r>
          </w:p>
        </w:tc>
        <w:tc>
          <w:tcPr>
            <w:tcW w:w="2563" w:type="dxa"/>
          </w:tcPr>
          <w:p w14:paraId="0000012B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Строки</w:t>
            </w:r>
          </w:p>
        </w:tc>
        <w:tc>
          <w:tcPr>
            <w:tcW w:w="2563" w:type="dxa"/>
          </w:tcPr>
          <w:p w14:paraId="0000012C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Строки</w:t>
            </w:r>
          </w:p>
        </w:tc>
        <w:tc>
          <w:tcPr>
            <w:tcW w:w="2563" w:type="dxa"/>
          </w:tcPr>
          <w:p w14:paraId="0000012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Любые (объекты, файлы)</w:t>
            </w:r>
          </w:p>
        </w:tc>
      </w:tr>
      <w:tr>
        <w:trPr/>
        <w:tc>
          <w:tcPr>
            <w:tcW w:w="2563" w:type="dxa"/>
          </w:tcPr>
          <w:p w14:paraId="0000012E">
            <w:pPr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Асинхронность</w:t>
            </w:r>
          </w:p>
        </w:tc>
        <w:tc>
          <w:tcPr>
            <w:tcW w:w="2563" w:type="dxa"/>
          </w:tcPr>
          <w:p w14:paraId="0000012F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Синхронно</w:t>
            </w:r>
          </w:p>
        </w:tc>
        <w:tc>
          <w:tcPr>
            <w:tcW w:w="2563" w:type="dxa"/>
          </w:tcPr>
          <w:p w14:paraId="0000013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Синхронно</w:t>
            </w:r>
          </w:p>
        </w:tc>
        <w:tc>
          <w:tcPr>
            <w:tcW w:w="2563" w:type="dxa"/>
          </w:tcPr>
          <w:p w14:paraId="00000131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Асинхронно</w:t>
            </w:r>
          </w:p>
        </w:tc>
      </w:tr>
      <w:tr>
        <w:trPr/>
        <w:tc>
          <w:tcPr>
            <w:tcW w:w="2563" w:type="dxa"/>
          </w:tcPr>
          <w:p w14:paraId="00000132">
            <w:pPr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Отправка на сервер</w:t>
            </w:r>
          </w:p>
        </w:tc>
        <w:tc>
          <w:tcPr>
            <w:tcW w:w="2563" w:type="dxa"/>
          </w:tcPr>
          <w:p w14:paraId="00000133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Да</w:t>
            </w:r>
          </w:p>
        </w:tc>
        <w:tc>
          <w:tcPr>
            <w:tcW w:w="2563" w:type="dxa"/>
          </w:tcPr>
          <w:p w14:paraId="00000134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563" w:type="dxa"/>
          </w:tcPr>
          <w:p w14:paraId="0000013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Нет</w:t>
            </w:r>
          </w:p>
        </w:tc>
      </w:tr>
      <w:tr>
        <w:trPr/>
        <w:tc>
          <w:tcPr>
            <w:tcW w:w="2563" w:type="dxa"/>
          </w:tcPr>
          <w:p w14:paraId="00000136">
            <w:pPr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Транзакции</w:t>
            </w:r>
          </w:p>
        </w:tc>
        <w:tc>
          <w:tcPr>
            <w:tcW w:w="2563" w:type="dxa"/>
          </w:tcPr>
          <w:p w14:paraId="00000137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563" w:type="dxa"/>
          </w:tcPr>
          <w:p w14:paraId="00000138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563" w:type="dxa"/>
          </w:tcPr>
          <w:p w14:paraId="00000139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Да</w:t>
            </w:r>
          </w:p>
        </w:tc>
      </w:tr>
      <w:tr>
        <w:trPr/>
        <w:tc>
          <w:tcPr>
            <w:tcW w:w="2563" w:type="dxa"/>
          </w:tcPr>
          <w:p w14:paraId="0000013A">
            <w:pPr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Индексы</w:t>
            </w:r>
          </w:p>
        </w:tc>
        <w:tc>
          <w:tcPr>
            <w:tcW w:w="2563" w:type="dxa"/>
          </w:tcPr>
          <w:p w14:paraId="0000013B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563" w:type="dxa"/>
          </w:tcPr>
          <w:p w14:paraId="0000013C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563" w:type="dxa"/>
          </w:tcPr>
          <w:p w14:paraId="0000013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Да</w:t>
            </w:r>
          </w:p>
        </w:tc>
      </w:tr>
      <w:tr>
        <w:trPr/>
        <w:tc>
          <w:tcPr>
            <w:tcW w:w="2563" w:type="dxa"/>
          </w:tcPr>
          <w:p w14:paraId="0000013E">
            <w:pPr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Когда использовать</w:t>
            </w:r>
          </w:p>
        </w:tc>
        <w:tc>
          <w:tcPr>
            <w:tcW w:w="2563" w:type="dxa"/>
          </w:tcPr>
          <w:p w14:paraId="0000013F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Авторизация, отслеживание сессий</w:t>
            </w:r>
          </w:p>
        </w:tc>
        <w:tc>
          <w:tcPr>
            <w:tcW w:w="2563" w:type="dxa"/>
          </w:tcPr>
          <w:p w14:paraId="0000014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Небольшие настройки, кеш</w:t>
            </w:r>
          </w:p>
        </w:tc>
        <w:tc>
          <w:tcPr>
            <w:tcW w:w="2563" w:type="dxa"/>
          </w:tcPr>
          <w:p w14:paraId="00000141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Большие данные, сложные запросы</w:t>
            </w:r>
          </w:p>
        </w:tc>
      </w:tr>
    </w:tbl>
    <w:p w14:paraId="00000142">
      <w:pPr>
        <w:rPr>
          <w:sz w:val="28"/>
          <w:szCs w:val="28"/>
          <w:lang w:val="ru-RU"/>
        </w:rPr>
      </w:pPr>
    </w:p>
    <w:p w14:paraId="00000143">
      <w:pPr>
        <w:pStyle w:val="ListParagraph"/>
        <w:spacing w:after="280"/>
        <w:ind w:left="0" w:right="0" w:firstLine="0"/>
        <w:jc w:val="center"/>
        <w:rPr/>
      </w:pPr>
    </w:p>
    <w:p w14:paraId="00000144">
      <w:pPr>
        <w:pStyle w:val="ListParagraph"/>
        <w:spacing w:after="280"/>
        <w:ind w:left="0" w:right="0" w:firstLine="0"/>
        <w:jc w:val="center"/>
        <w:rPr/>
      </w:pPr>
    </w:p>
    <w:p w14:paraId="00000145">
      <w:pPr>
        <w:pStyle w:val="ListParagraph"/>
        <w:spacing w:after="280"/>
        <w:ind w:left="0" w:right="0" w:firstLine="0"/>
        <w:jc w:val="center"/>
        <w:rPr/>
      </w:pPr>
    </w:p>
    <w:p w14:paraId="00000146">
      <w:pPr>
        <w:pStyle w:val="ListParagraph"/>
        <w:spacing w:after="280"/>
        <w:ind w:left="0" w:right="0" w:firstLine="0"/>
        <w:jc w:val="center"/>
        <w:rPr/>
      </w:pPr>
      <w:r>
        <w:rPr>
          <w:lang w:val="ru-RU"/>
        </w:rPr>
        <w:t xml:space="preserve">3. </w:t>
      </w:r>
      <w:r>
        <w:t>ИНДИВИДУАЛЬНЫЕ ЗАДАНИЯ</w:t>
      </w:r>
    </w:p>
    <w:p w14:paraId="00000147">
      <w:pPr>
        <w:rPr>
          <w:lang w:val="ru-RU"/>
        </w:rPr>
      </w:pPr>
      <w:r>
        <w:rPr>
          <w:b/>
          <w:bCs/>
          <w:lang w:val="ru-RU"/>
        </w:rPr>
        <w:t xml:space="preserve">Задание 1. </w:t>
      </w:r>
      <w:r>
        <w:rPr>
          <w:lang w:val="ru-RU"/>
        </w:rPr>
        <w:t xml:space="preserve">Создайте веб-страницу с панелью настроек, которая позволяет пользователю выбирать тему оформления (светлая / темная), размер шрифта и язык интерфейса. Выбранные настройки должны сохраняться в </w:t>
      </w:r>
      <w:r>
        <w:rPr>
          <w:lang w:val="en-US"/>
        </w:rPr>
        <w:t>Cookies</w:t>
      </w:r>
      <w:r>
        <w:rPr>
          <w:lang w:val="ru-RU"/>
        </w:rPr>
        <w:t xml:space="preserve"> </w:t>
      </w:r>
      <w:r>
        <w:rPr>
          <w:lang w:val="ru-RU"/>
        </w:rPr>
        <w:t>и восстанавливаться при повторном открытии страницы.</w:t>
      </w:r>
    </w:p>
    <w:p w14:paraId="00000148">
      <w:pPr>
        <w:rPr>
          <w:lang w:val="ru-RU"/>
        </w:rPr>
      </w:pPr>
      <w:r>
        <w:rPr>
          <w:lang w:val="ru-RU"/>
        </w:rPr>
        <w:t xml:space="preserve">Реализовать: </w:t>
      </w:r>
    </w:p>
    <w:p w14:paraId="00000149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Функцию для записи куки с поддержкой директив </w:t>
      </w:r>
      <w:r>
        <w:rPr>
          <w:lang w:val="en-US"/>
        </w:rPr>
        <w:t>max</w:t>
      </w:r>
      <w:r>
        <w:rPr>
          <w:lang w:val="ru-RU"/>
        </w:rPr>
        <w:t>-</w:t>
      </w:r>
      <w:r>
        <w:rPr>
          <w:lang w:val="en-US"/>
        </w:rPr>
        <w:t>age</w:t>
      </w:r>
      <w:r>
        <w:rPr>
          <w:lang w:val="ru-RU"/>
        </w:rPr>
        <w:t xml:space="preserve">, </w:t>
      </w:r>
      <w:r>
        <w:rPr>
          <w:lang w:val="en-US"/>
        </w:rPr>
        <w:t>path</w:t>
      </w:r>
      <w:r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samsite</w:t>
      </w:r>
      <w:r>
        <w:rPr>
          <w:lang w:val="ru-RU"/>
        </w:rPr>
        <w:t>;</w:t>
      </w:r>
    </w:p>
    <w:p w14:paraId="0000014A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Функцию для чтения конкретной куки по имени;</w:t>
      </w:r>
    </w:p>
    <w:p w14:paraId="0000014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Функцию для удаления куки;</w:t>
      </w:r>
    </w:p>
    <w:p w14:paraId="0000014C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Автоматическое применение сохранённых настроек при загрузке страницы (тема </w:t>
      </w:r>
      <w:r>
        <w:rPr>
          <w:lang w:val="en-US"/>
        </w:rPr>
        <w:t>CSS</w:t>
      </w:r>
      <w:r>
        <w:rPr>
          <w:lang w:val="ru-RU"/>
        </w:rPr>
        <w:t xml:space="preserve">, </w:t>
      </w:r>
      <w:r>
        <w:rPr>
          <w:lang w:val="ru-RU"/>
        </w:rPr>
        <w:t>размер шрифта);</w:t>
      </w:r>
    </w:p>
    <w:p w14:paraId="0000014D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Отображение текущих значений всех установленных куки на странице.</w:t>
      </w:r>
    </w:p>
    <w:p w14:paraId="0000014E">
      <w:pPr>
        <w:rPr>
          <w:lang w:val="ru-RU"/>
        </w:rPr>
      </w:pPr>
      <w:r>
        <w:rPr>
          <w:lang w:val="ru-RU"/>
        </w:rPr>
        <w:t>Варианты настроек</w:t>
      </w:r>
    </w:p>
    <w:tbl>
      <w:tblPr>
        <w:tblStyle w:val="TableGrid"/>
        <w:tblW w:w="0" w:type="auto"/>
        <w:tblLook w:val="04A0"/>
      </w:tblPr>
      <w:tblGrid>
        <w:gridCol w:w="1868"/>
        <w:gridCol w:w="1869"/>
        <w:gridCol w:w="1869"/>
        <w:gridCol w:w="1869"/>
        <w:gridCol w:w="1869"/>
      </w:tblGrid>
      <w:tr>
        <w:trPr/>
        <w:tc>
          <w:tcPr>
            <w:cnfStyle w:val="101000000000"/>
            <w:tcW w:w="1868" w:type="dxa"/>
          </w:tcPr>
          <w:p w14:paraId="0000014F">
            <w:pPr>
              <w:rPr>
                <w:lang w:val="ru-RU"/>
              </w:rPr>
            </w:pPr>
            <w:r>
              <w:rPr>
                <w:lang w:val="ru-RU"/>
              </w:rPr>
              <w:t>Вариант</w:t>
            </w:r>
          </w:p>
        </w:tc>
        <w:tc>
          <w:tcPr>
            <w:cnfStyle w:val="100000000000"/>
            <w:tcW w:w="1869" w:type="dxa"/>
          </w:tcPr>
          <w:p w14:paraId="00000150">
            <w:pPr>
              <w:rPr>
                <w:lang w:val="ru-RU"/>
              </w:rPr>
            </w:pPr>
            <w:r>
              <w:rPr>
                <w:lang w:val="ru-RU"/>
              </w:rPr>
              <w:t>Тема</w:t>
            </w:r>
          </w:p>
        </w:tc>
        <w:tc>
          <w:tcPr>
            <w:cnfStyle w:val="100000000000"/>
            <w:tcW w:w="1869" w:type="dxa"/>
          </w:tcPr>
          <w:p w14:paraId="00000151">
            <w:pPr>
              <w:rPr>
                <w:lang w:val="ru-RU"/>
              </w:rPr>
            </w:pPr>
            <w:r>
              <w:rPr>
                <w:lang w:val="ru-RU"/>
              </w:rPr>
              <w:t>Параметр 1</w:t>
            </w:r>
          </w:p>
        </w:tc>
        <w:tc>
          <w:tcPr>
            <w:cnfStyle w:val="100000000000"/>
            <w:tcW w:w="1869" w:type="dxa"/>
          </w:tcPr>
          <w:p w14:paraId="00000152">
            <w:pPr>
              <w:rPr>
                <w:lang w:val="ru-RU"/>
              </w:rPr>
            </w:pPr>
            <w:r>
              <w:rPr>
                <w:lang w:val="ru-RU"/>
              </w:rPr>
              <w:t>Параметр 2</w:t>
            </w:r>
          </w:p>
        </w:tc>
        <w:tc>
          <w:tcPr>
            <w:cnfStyle w:val="100000000000"/>
            <w:tcW w:w="1869" w:type="dxa"/>
          </w:tcPr>
          <w:p w14:paraId="00000153">
            <w:pPr>
              <w:rPr>
                <w:lang w:val="ru-RU"/>
              </w:rPr>
            </w:pPr>
            <w:r>
              <w:rPr>
                <w:lang w:val="ru-RU"/>
              </w:rPr>
              <w:t>Срок хранения</w:t>
            </w:r>
          </w:p>
        </w:tc>
      </w:tr>
      <w:tr>
        <w:trPr/>
        <w:tc>
          <w:tcPr>
            <w:cnfStyle w:val="001000100000"/>
            <w:tcW w:w="1868" w:type="dxa"/>
          </w:tcPr>
          <w:p w14:paraId="00000154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cnfStyle w:val="000000100000"/>
            <w:tcW w:w="1869" w:type="dxa"/>
          </w:tcPr>
          <w:p w14:paraId="00000155">
            <w:pPr>
              <w:rPr>
                <w:lang w:val="en-US"/>
              </w:rPr>
            </w:pPr>
            <w:r>
              <w:rPr>
                <w:lang w:val="en-US"/>
              </w:rPr>
              <w:t>light / dark</w:t>
            </w:r>
          </w:p>
        </w:tc>
        <w:tc>
          <w:tcPr>
            <w:cnfStyle w:val="000000100000"/>
            <w:tcW w:w="1869" w:type="dxa"/>
          </w:tcPr>
          <w:p w14:paraId="00000156">
            <w:pPr>
              <w:rPr>
                <w:lang w:val="en-US"/>
              </w:rPr>
            </w:pPr>
            <w:r>
              <w:rPr>
                <w:lang w:val="ru-RU"/>
              </w:rPr>
              <w:t>Размер шрифта (14/16/18</w:t>
            </w:r>
            <w:r>
              <w:rPr>
                <w:lang w:val="en-US"/>
              </w:rPr>
              <w:t>px</w:t>
            </w:r>
            <w:r>
              <w:rPr>
                <w:lang w:val="en-US"/>
              </w:rPr>
              <w:t>)</w:t>
            </w:r>
          </w:p>
        </w:tc>
        <w:tc>
          <w:tcPr>
            <w:cnfStyle w:val="000000100000"/>
            <w:tcW w:w="1869" w:type="dxa"/>
          </w:tcPr>
          <w:p w14:paraId="00000157">
            <w:pPr>
              <w:rPr>
                <w:lang w:val="en-US"/>
              </w:rPr>
            </w:pPr>
            <w:r>
              <w:rPr>
                <w:lang w:val="ru-RU"/>
              </w:rPr>
              <w:t xml:space="preserve">Язык </w:t>
            </w:r>
            <w:r>
              <w:rPr>
                <w:lang w:val="en-US"/>
              </w:rPr>
              <w:t>(</w:t>
            </w:r>
            <w:r>
              <w:rPr>
                <w:lang w:val="en-US"/>
              </w:rPr>
              <w:t>ru</w:t>
            </w:r>
            <w:r>
              <w:rPr>
                <w:lang w:val="en-US"/>
              </w:rPr>
              <w:t>/</w:t>
            </w:r>
            <w:r>
              <w:rPr>
                <w:lang w:val="en-US"/>
              </w:rPr>
              <w:t>en</w:t>
            </w:r>
            <w:r>
              <w:rPr>
                <w:lang w:val="en-US"/>
              </w:rPr>
              <w:t>)</w:t>
            </w:r>
          </w:p>
        </w:tc>
        <w:tc>
          <w:tcPr>
            <w:cnfStyle w:val="000000100000"/>
            <w:tcW w:w="1869" w:type="dxa"/>
          </w:tcPr>
          <w:p w14:paraId="00000158">
            <w:pPr>
              <w:rPr>
                <w:lang w:val="ru-RU"/>
              </w:rPr>
            </w:pPr>
            <w:r>
              <w:rPr>
                <w:lang w:val="en-US"/>
              </w:rPr>
              <w:t xml:space="preserve">30 </w:t>
            </w:r>
            <w:r>
              <w:rPr>
                <w:lang w:val="ru-RU"/>
              </w:rPr>
              <w:t>дней</w:t>
            </w:r>
          </w:p>
        </w:tc>
      </w:tr>
      <w:tr>
        <w:trPr/>
        <w:tc>
          <w:tcPr>
            <w:cnfStyle w:val="001000010000"/>
            <w:tcW w:w="1868" w:type="dxa"/>
          </w:tcPr>
          <w:p w14:paraId="00000159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cnfStyle w:val="000000010000"/>
            <w:tcW w:w="1869" w:type="dxa"/>
          </w:tcPr>
          <w:p w14:paraId="0000015A">
            <w:pPr>
              <w:rPr>
                <w:lang w:val="en-US"/>
              </w:rPr>
            </w:pPr>
            <w:r>
              <w:rPr>
                <w:lang w:val="en-US"/>
              </w:rPr>
              <w:t>light / dark</w:t>
            </w:r>
          </w:p>
        </w:tc>
        <w:tc>
          <w:tcPr>
            <w:cnfStyle w:val="000000010000"/>
            <w:tcW w:w="1869" w:type="dxa"/>
          </w:tcPr>
          <w:p w14:paraId="0000015B">
            <w:pPr>
              <w:rPr>
                <w:lang w:val="ru-RU"/>
              </w:rPr>
            </w:pPr>
            <w:r>
              <w:rPr>
                <w:lang w:val="ru-RU"/>
              </w:rPr>
              <w:t>Цветовая схема (меняем</w:t>
            </w:r>
            <w:r>
              <w:rPr>
                <w:lang w:val="ru-RU"/>
              </w:rPr>
              <w:t xml:space="preserve"> цвет шрифта, должно быть 3 цвета на выбор)</w:t>
            </w:r>
          </w:p>
        </w:tc>
        <w:tc>
          <w:tcPr>
            <w:cnfStyle w:val="000000010000"/>
            <w:tcW w:w="1869" w:type="dxa"/>
          </w:tcPr>
          <w:p w14:paraId="0000015C">
            <w:pPr>
              <w:rPr>
                <w:lang w:val="ru-RU"/>
              </w:rPr>
            </w:pPr>
            <w:r>
              <w:rPr>
                <w:lang w:val="ru-RU"/>
              </w:rPr>
              <w:t>Плотность отображения (межстрочный интервал)</w:t>
            </w:r>
          </w:p>
        </w:tc>
        <w:tc>
          <w:tcPr>
            <w:cnfStyle w:val="000000010000"/>
            <w:tcW w:w="1869" w:type="dxa"/>
          </w:tcPr>
          <w:p w14:paraId="0000015D">
            <w:pPr>
              <w:rPr>
                <w:lang w:val="ru-RU"/>
              </w:rPr>
            </w:pPr>
            <w:r>
              <w:rPr>
                <w:lang w:val="ru-RU"/>
              </w:rPr>
              <w:t>7 дней</w:t>
            </w:r>
          </w:p>
        </w:tc>
      </w:tr>
      <w:tr>
        <w:trPr/>
        <w:tc>
          <w:tcPr>
            <w:cnfStyle w:val="001000100000"/>
            <w:tcW w:w="1868" w:type="dxa"/>
          </w:tcPr>
          <w:p w14:paraId="0000015E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cnfStyle w:val="000000100000"/>
            <w:tcW w:w="1869" w:type="dxa"/>
          </w:tcPr>
          <w:p w14:paraId="0000015F">
            <w:pPr>
              <w:rPr>
                <w:lang w:val="en-US"/>
              </w:rPr>
            </w:pPr>
            <w:r>
              <w:rPr>
                <w:lang w:val="en-US"/>
              </w:rPr>
              <w:t>light / dark</w:t>
            </w:r>
          </w:p>
        </w:tc>
        <w:tc>
          <w:tcPr>
            <w:cnfStyle w:val="000000100000"/>
            <w:tcW w:w="1869" w:type="dxa"/>
          </w:tcPr>
          <w:p w14:paraId="00000160">
            <w:pPr>
              <w:rPr>
                <w:lang w:val="en-US"/>
              </w:rPr>
            </w:pPr>
            <w:r>
              <w:rPr>
                <w:lang w:val="ru-RU"/>
              </w:rPr>
              <w:t>Шрифт (</w:t>
            </w:r>
            <w:r>
              <w:rPr>
                <w:lang w:val="en-US"/>
              </w:rPr>
              <w:t>Arial / Monospace / Georgia)</w:t>
            </w:r>
          </w:p>
        </w:tc>
        <w:tc>
          <w:tcPr>
            <w:cnfStyle w:val="000000100000"/>
            <w:tcW w:w="1869" w:type="dxa"/>
          </w:tcPr>
          <w:p w14:paraId="00000161">
            <w:pPr>
              <w:rPr>
                <w:lang w:val="ru-RU"/>
              </w:rPr>
            </w:pPr>
            <w:r>
              <w:rPr>
                <w:lang w:val="ru-RU"/>
              </w:rPr>
              <w:t>Ширина контента</w:t>
            </w:r>
          </w:p>
        </w:tc>
        <w:tc>
          <w:tcPr>
            <w:cnfStyle w:val="000000100000"/>
            <w:tcW w:w="1869" w:type="dxa"/>
          </w:tcPr>
          <w:p w14:paraId="00000162">
            <w:pPr>
              <w:rPr>
                <w:lang w:val="ru-RU"/>
              </w:rPr>
            </w:pPr>
            <w:r>
              <w:rPr>
                <w:lang w:val="ru-RU"/>
              </w:rPr>
              <w:t>14 дне</w:t>
            </w:r>
          </w:p>
        </w:tc>
      </w:tr>
      <w:tr>
        <w:trPr/>
        <w:tc>
          <w:tcPr>
            <w:cnfStyle w:val="001000010000"/>
            <w:tcW w:w="1868" w:type="dxa"/>
          </w:tcPr>
          <w:p w14:paraId="00000163">
            <w:pPr>
              <w:rPr>
                <w:lang w:val="ru-RU"/>
              </w:rPr>
            </w:pPr>
            <w:r>
              <w:rPr>
                <w:lang w:val="ru-RU"/>
              </w:rPr>
              <w:t xml:space="preserve">4 </w:t>
            </w:r>
          </w:p>
        </w:tc>
        <w:tc>
          <w:tcPr>
            <w:cnfStyle w:val="000000010000"/>
            <w:tcW w:w="1869" w:type="dxa"/>
          </w:tcPr>
          <w:p w14:paraId="00000164">
            <w:pPr>
              <w:rPr>
                <w:lang w:val="en-US"/>
              </w:rPr>
            </w:pPr>
            <w:r>
              <w:rPr>
                <w:lang w:val="en-US"/>
              </w:rPr>
              <w:t>light / dark</w:t>
            </w:r>
          </w:p>
        </w:tc>
        <w:tc>
          <w:tcPr>
            <w:cnfStyle w:val="000000010000"/>
            <w:tcW w:w="1869" w:type="dxa"/>
          </w:tcPr>
          <w:p w14:paraId="00000165">
            <w:pPr>
              <w:rPr>
                <w:lang w:val="ru-RU"/>
              </w:rPr>
            </w:pPr>
            <w:r>
              <w:rPr>
                <w:lang w:val="ru-RU"/>
              </w:rPr>
              <w:t xml:space="preserve">Анимация текста, </w:t>
            </w:r>
            <w:r>
              <w:rPr>
                <w:lang w:val="ru-RU"/>
              </w:rPr>
              <w:t>т.е.</w:t>
            </w:r>
            <w:r>
              <w:rPr>
                <w:lang w:val="ru-RU"/>
              </w:rPr>
              <w:t xml:space="preserve"> текст появляется плавно или сразу</w:t>
            </w:r>
          </w:p>
        </w:tc>
        <w:tc>
          <w:tcPr>
            <w:cnfStyle w:val="000000010000"/>
            <w:tcW w:w="1869" w:type="dxa"/>
          </w:tcPr>
          <w:p w14:paraId="00000166">
            <w:pPr>
              <w:rPr>
                <w:lang w:val="en-US"/>
              </w:rPr>
            </w:pPr>
            <w:r>
              <w:rPr>
                <w:lang w:val="ru-RU"/>
              </w:rPr>
              <w:t>Язык (</w:t>
            </w:r>
            <w:r>
              <w:rPr>
                <w:lang w:val="en-US"/>
              </w:rPr>
              <w:t>ru</w:t>
            </w:r>
            <w:r>
              <w:rPr>
                <w:lang w:val="en-US"/>
              </w:rPr>
              <w:t>/</w:t>
            </w:r>
            <w:r>
              <w:rPr>
                <w:lang w:val="en-US"/>
              </w:rPr>
              <w:t>en</w:t>
            </w:r>
            <w:r>
              <w:rPr>
                <w:lang w:val="en-US"/>
              </w:rPr>
              <w:t>/de)</w:t>
            </w:r>
          </w:p>
        </w:tc>
        <w:tc>
          <w:tcPr>
            <w:cnfStyle w:val="000000010000"/>
            <w:tcW w:w="1869" w:type="dxa"/>
          </w:tcPr>
          <w:p w14:paraId="00000167">
            <w:pPr>
              <w:rPr>
                <w:lang w:val="ru-RU"/>
              </w:rPr>
            </w:pPr>
            <w:r>
              <w:rPr>
                <w:lang w:val="en-US"/>
              </w:rPr>
              <w:t xml:space="preserve">60 </w:t>
            </w:r>
            <w:r>
              <w:rPr>
                <w:lang w:val="ru-RU"/>
              </w:rPr>
              <w:t>дней</w:t>
            </w:r>
          </w:p>
        </w:tc>
      </w:tr>
      <w:tr>
        <w:trPr/>
        <w:tc>
          <w:tcPr>
            <w:cnfStyle w:val="001000100000"/>
            <w:tcW w:w="1868" w:type="dxa"/>
          </w:tcPr>
          <w:p w14:paraId="00000168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cnfStyle w:val="000000100000"/>
            <w:tcW w:w="1869" w:type="dxa"/>
          </w:tcPr>
          <w:p w14:paraId="00000169">
            <w:pPr>
              <w:rPr>
                <w:lang w:val="en-US"/>
              </w:rPr>
            </w:pPr>
            <w:r>
              <w:rPr>
                <w:lang w:val="en-US"/>
              </w:rPr>
              <w:t>light / dark</w:t>
            </w:r>
          </w:p>
        </w:tc>
        <w:tc>
          <w:tcPr>
            <w:cnfStyle w:val="000000100000"/>
            <w:tcW w:w="1869" w:type="dxa"/>
          </w:tcPr>
          <w:p w14:paraId="0000016A">
            <w:pPr>
              <w:rPr>
                <w:lang w:val="en-US"/>
              </w:rPr>
            </w:pPr>
            <w:r>
              <w:rPr>
                <w:lang w:val="ru-RU"/>
              </w:rPr>
              <w:t>Размер шрифта (20/22/24</w:t>
            </w:r>
            <w:r>
              <w:rPr>
                <w:lang w:val="en-US"/>
              </w:rPr>
              <w:t>px</w:t>
            </w:r>
            <w:r>
              <w:rPr>
                <w:lang w:val="en-US"/>
              </w:rPr>
              <w:t>)</w:t>
            </w:r>
          </w:p>
        </w:tc>
        <w:tc>
          <w:tcPr>
            <w:cnfStyle w:val="000000100000"/>
            <w:tcW w:w="1869" w:type="dxa"/>
          </w:tcPr>
          <w:p w14:paraId="0000016B">
            <w:pPr>
              <w:rPr>
                <w:lang w:val="ru-RU"/>
              </w:rPr>
            </w:pPr>
            <w:r>
              <w:rPr>
                <w:lang w:val="ru-RU"/>
              </w:rPr>
              <w:t>Текст неоновый или нет</w:t>
            </w:r>
          </w:p>
        </w:tc>
        <w:tc>
          <w:tcPr>
            <w:cnfStyle w:val="000000100000"/>
            <w:tcW w:w="1869" w:type="dxa"/>
          </w:tcPr>
          <w:p w14:paraId="0000016C">
            <w:pPr>
              <w:rPr>
                <w:lang w:val="ru-RU"/>
              </w:rPr>
            </w:pPr>
            <w:r>
              <w:rPr>
                <w:lang w:val="ru-RU"/>
              </w:rPr>
              <w:t>30 дней</w:t>
            </w:r>
          </w:p>
        </w:tc>
      </w:tr>
    </w:tbl>
    <w:p w14:paraId="0000016D">
      <w:pPr>
        <w:rPr>
          <w:lang w:val="ru-RU"/>
        </w:rPr>
      </w:pPr>
    </w:p>
    <w:p w14:paraId="0000016E">
      <w:pPr>
        <w:rPr>
          <w:lang w:val="ru-RU"/>
        </w:rPr>
      </w:pPr>
      <w:r>
        <w:rPr>
          <w:b/>
          <w:bCs/>
          <w:lang w:val="ru-RU"/>
        </w:rPr>
        <w:t>Задание 2.</w:t>
      </w:r>
      <w:r>
        <w:rPr>
          <w:lang w:val="ru-RU"/>
        </w:rPr>
        <w:t xml:space="preserve"> </w:t>
      </w:r>
      <w:r>
        <w:rPr>
          <w:lang w:val="ru-RU"/>
        </w:rPr>
        <w:t xml:space="preserve">Создайте приложение «Менеджер заметок», в котором пользователь может создавать, редактировать и удалять заметки. Постоянные заметки хранятся в </w:t>
      </w:r>
      <w:r>
        <w:rPr>
          <w:lang w:val="ru-RU"/>
        </w:rPr>
        <w:t>localStorage</w:t>
      </w:r>
      <w:r>
        <w:rPr>
          <w:lang w:val="ru-RU"/>
        </w:rPr>
        <w:t xml:space="preserve"> и не пропадают после закрытия браузера. Черновик текущей заметки хранится в </w:t>
      </w:r>
      <w:r>
        <w:rPr>
          <w:lang w:val="ru-RU"/>
        </w:rPr>
        <w:t>sessionStorage</w:t>
      </w:r>
      <w:r>
        <w:rPr>
          <w:lang w:val="ru-RU"/>
        </w:rPr>
        <w:t xml:space="preserve"> и сбрасывается при закрытии вкладки. Приложение должно синхронизироваться между вкладками браузера через событие </w:t>
      </w:r>
      <w:r>
        <w:rPr>
          <w:lang w:val="ru-RU"/>
        </w:rPr>
        <w:t>storage</w:t>
      </w:r>
      <w:r>
        <w:rPr>
          <w:lang w:val="ru-RU"/>
        </w:rPr>
        <w:t>.</w:t>
      </w:r>
    </w:p>
    <w:p w14:paraId="0000016F">
      <w:pPr>
        <w:rPr>
          <w:lang w:val="ru-RU"/>
        </w:rPr>
      </w:pPr>
      <w:r>
        <w:rPr>
          <w:lang w:val="ru-RU"/>
        </w:rPr>
        <w:t xml:space="preserve">Реализовать: </w:t>
      </w:r>
    </w:p>
    <w:p w14:paraId="00000170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Сохранение массива объектов-заметок в </w:t>
      </w:r>
      <w:r>
        <w:rPr>
          <w:lang w:val="ru-RU"/>
        </w:rPr>
        <w:t>localStorage</w:t>
      </w:r>
      <w:r>
        <w:rPr>
          <w:lang w:val="ru-RU"/>
        </w:rPr>
        <w:t xml:space="preserve"> через </w:t>
      </w:r>
      <w:r>
        <w:rPr>
          <w:lang w:val="ru-RU"/>
        </w:rPr>
        <w:t>JSON.stringify</w:t>
      </w:r>
      <w:r>
        <w:rPr>
          <w:lang w:val="ru-RU"/>
        </w:rPr>
        <w:t xml:space="preserve">() / </w:t>
      </w:r>
      <w:r>
        <w:rPr>
          <w:lang w:val="ru-RU"/>
        </w:rPr>
        <w:t>JSON.parse</w:t>
      </w:r>
      <w:r>
        <w:rPr>
          <w:lang w:val="ru-RU"/>
        </w:rPr>
        <w:t>().</w:t>
      </w:r>
    </w:p>
    <w:p w14:paraId="00000171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Автосохранение черновика (</w:t>
      </w:r>
      <w:r>
        <w:rPr>
          <w:lang w:val="ru-RU"/>
        </w:rPr>
        <w:t>textarea</w:t>
      </w:r>
      <w:r>
        <w:rPr>
          <w:lang w:val="ru-RU"/>
        </w:rPr>
        <w:t xml:space="preserve">) в </w:t>
      </w:r>
      <w:r>
        <w:rPr>
          <w:lang w:val="ru-RU"/>
        </w:rPr>
        <w:t>sessionStorage</w:t>
      </w:r>
      <w:r>
        <w:rPr>
          <w:lang w:val="ru-RU"/>
        </w:rPr>
        <w:t xml:space="preserve"> по событию </w:t>
      </w:r>
      <w:r>
        <w:rPr>
          <w:lang w:val="ru-RU"/>
        </w:rPr>
        <w:t>input</w:t>
      </w:r>
      <w:r>
        <w:rPr>
          <w:lang w:val="ru-RU"/>
        </w:rPr>
        <w:t xml:space="preserve"> с задержкой (</w:t>
      </w:r>
      <w:r>
        <w:rPr>
          <w:lang w:val="ru-RU"/>
        </w:rPr>
        <w:t>debounce</w:t>
      </w:r>
      <w:r>
        <w:rPr>
          <w:lang w:val="ru-RU"/>
        </w:rPr>
        <w:t xml:space="preserve"> ~500 мс).</w:t>
      </w:r>
    </w:p>
    <w:p w14:paraId="00000172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Восстановление черновика при перезагрузке вкладки (F5).</w:t>
      </w:r>
    </w:p>
    <w:p w14:paraId="00000173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Слушатель события </w:t>
      </w:r>
      <w:r>
        <w:rPr>
          <w:lang w:val="ru-RU"/>
        </w:rPr>
        <w:t>storage</w:t>
      </w:r>
      <w:r>
        <w:rPr>
          <w:lang w:val="ru-RU"/>
        </w:rPr>
        <w:t xml:space="preserve"> на </w:t>
      </w:r>
      <w:r>
        <w:rPr>
          <w:lang w:val="ru-RU"/>
        </w:rPr>
        <w:t>window</w:t>
      </w:r>
      <w:r>
        <w:rPr>
          <w:lang w:val="ru-RU"/>
        </w:rPr>
        <w:t xml:space="preserve"> для синхронизации списка заметок между вкладками браузера.</w:t>
      </w:r>
    </w:p>
    <w:p w14:paraId="00000174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Кнопки: «Сохранить заметку», «Удалить выбранную», «Очистить всё».</w:t>
      </w:r>
    </w:p>
    <w:p w14:paraId="0000017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Отображение количества сохранённых заметок и размера занятого хранилища (в байтах).</w:t>
      </w:r>
    </w:p>
    <w:p w14:paraId="00000176">
      <w:pPr>
        <w:rPr>
          <w:lang w:val="ru-RU"/>
        </w:rPr>
      </w:pPr>
      <w:r>
        <w:rPr>
          <w:b/>
          <w:bCs/>
          <w:lang w:val="ru-RU"/>
        </w:rPr>
        <w:t>Задание 3.</w:t>
      </w:r>
      <w:r>
        <w:rPr>
          <w:lang w:val="ru-RU"/>
        </w:rPr>
        <w:t xml:space="preserve"> </w:t>
      </w:r>
      <w:r>
        <w:rPr>
          <w:lang w:val="ru-RU"/>
        </w:rPr>
        <w:t>Разработайте приложение «Каталог товаров», которое хранит данные о продуктах полностью в браузере (без сервера). Приложение должно работать в офлайн-режиме и поддерживать: добавление новых товаров, просмотр всего каталога, поиск по категории (через индекс), фильтрацию по цене и удаление товаров.</w:t>
      </w:r>
    </w:p>
    <w:p w14:paraId="00000177">
      <w:pPr>
        <w:rPr>
          <w:lang w:val="ru-RU"/>
        </w:rPr>
      </w:pPr>
      <w:r>
        <w:rPr>
          <w:lang w:val="ru-RU"/>
        </w:rPr>
        <w:t>Р</w:t>
      </w:r>
      <w:r>
        <w:rPr>
          <w:lang w:val="ru-RU"/>
        </w:rPr>
        <w:t>еализовать:</w:t>
      </w:r>
    </w:p>
    <w:p w14:paraId="00000178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Инициализацию базы данных: открытие через </w:t>
      </w:r>
      <w:r>
        <w:rPr>
          <w:lang w:val="ru-RU"/>
        </w:rPr>
        <w:t>indexedDB.open</w:t>
      </w:r>
      <w:r>
        <w:rPr>
          <w:lang w:val="ru-RU"/>
        </w:rPr>
        <w:t>(), создание Object Store и двух индексов (</w:t>
      </w:r>
      <w:r>
        <w:rPr>
          <w:lang w:val="ru-RU"/>
        </w:rPr>
        <w:t>category_idx</w:t>
      </w:r>
      <w:r>
        <w:rPr>
          <w:lang w:val="ru-RU"/>
        </w:rPr>
        <w:t xml:space="preserve"> и </w:t>
      </w:r>
      <w:r>
        <w:rPr>
          <w:lang w:val="ru-RU"/>
        </w:rPr>
        <w:t>price_idx</w:t>
      </w:r>
      <w:r>
        <w:rPr>
          <w:lang w:val="ru-RU"/>
        </w:rPr>
        <w:t xml:space="preserve">) в обработчике </w:t>
      </w:r>
      <w:r>
        <w:rPr>
          <w:lang w:val="ru-RU"/>
        </w:rPr>
        <w:t>onupgradeneeded</w:t>
      </w:r>
      <w:r>
        <w:rPr>
          <w:lang w:val="ru-RU"/>
        </w:rPr>
        <w:t>.</w:t>
      </w:r>
    </w:p>
    <w:p w14:paraId="00000179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Функцию </w:t>
      </w:r>
      <w:r>
        <w:rPr>
          <w:lang w:val="ru-RU"/>
        </w:rPr>
        <w:t>addProduct</w:t>
      </w:r>
      <w:r>
        <w:rPr>
          <w:lang w:val="ru-RU"/>
        </w:rPr>
        <w:t>(</w:t>
      </w:r>
      <w:r>
        <w:rPr>
          <w:lang w:val="ru-RU"/>
        </w:rPr>
        <w:t>product</w:t>
      </w:r>
      <w:r>
        <w:rPr>
          <w:lang w:val="ru-RU"/>
        </w:rPr>
        <w:t xml:space="preserve">) — добавление товара через транзакцию </w:t>
      </w:r>
      <w:r>
        <w:rPr>
          <w:lang w:val="ru-RU"/>
        </w:rPr>
        <w:t>readwrite</w:t>
      </w:r>
      <w:r>
        <w:rPr>
          <w:lang w:val="ru-RU"/>
        </w:rPr>
        <w:t>.</w:t>
      </w:r>
    </w:p>
    <w:p w14:paraId="0000017A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Функцию </w:t>
      </w:r>
      <w:r>
        <w:rPr>
          <w:lang w:val="ru-RU"/>
        </w:rPr>
        <w:t>getAllProducts</w:t>
      </w:r>
      <w:r>
        <w:rPr>
          <w:lang w:val="ru-RU"/>
        </w:rPr>
        <w:t>(</w:t>
      </w:r>
      <w:r>
        <w:rPr>
          <w:lang w:val="ru-RU"/>
        </w:rPr>
        <w:t xml:space="preserve">) — получение всех товаров через </w:t>
      </w:r>
      <w:r>
        <w:rPr>
          <w:lang w:val="ru-RU"/>
        </w:rPr>
        <w:t>store.getAll</w:t>
      </w:r>
      <w:r>
        <w:rPr>
          <w:lang w:val="ru-RU"/>
        </w:rPr>
        <w:t>().</w:t>
      </w:r>
    </w:p>
    <w:p w14:paraId="0000017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ru-RU"/>
        </w:rPr>
        <w:t>Функцию</w:t>
      </w:r>
      <w:r>
        <w:rPr>
          <w:lang w:val="en-US"/>
        </w:rPr>
        <w:t xml:space="preserve"> </w:t>
      </w:r>
      <w:r>
        <w:rPr>
          <w:lang w:val="en-US"/>
        </w:rPr>
        <w:t>getByCategory</w:t>
      </w:r>
      <w:r>
        <w:rPr>
          <w:lang w:val="en-US"/>
        </w:rPr>
        <w:t xml:space="preserve">(category) — </w:t>
      </w:r>
      <w:r>
        <w:rPr>
          <w:lang w:val="ru-RU"/>
        </w:rPr>
        <w:t>поиск</w:t>
      </w:r>
      <w:r>
        <w:rPr>
          <w:lang w:val="en-US"/>
        </w:rPr>
        <w:t xml:space="preserve"> </w:t>
      </w:r>
      <w:r>
        <w:rPr>
          <w:lang w:val="ru-RU"/>
        </w:rPr>
        <w:t>по</w:t>
      </w:r>
      <w:r>
        <w:rPr>
          <w:lang w:val="en-US"/>
        </w:rPr>
        <w:t xml:space="preserve"> </w:t>
      </w:r>
      <w:r>
        <w:rPr>
          <w:lang w:val="ru-RU"/>
        </w:rPr>
        <w:t>индексу</w:t>
      </w:r>
      <w:r>
        <w:rPr>
          <w:lang w:val="en-US"/>
        </w:rPr>
        <w:t xml:space="preserve"> </w:t>
      </w:r>
      <w:r>
        <w:rPr>
          <w:lang w:val="en-US"/>
        </w:rPr>
        <w:t>category_idx</w:t>
      </w:r>
      <w:r>
        <w:rPr>
          <w:lang w:val="en-US"/>
        </w:rPr>
        <w:t>.</w:t>
      </w:r>
    </w:p>
    <w:p w14:paraId="0000017C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Функцию </w:t>
      </w:r>
      <w:r>
        <w:rPr>
          <w:lang w:val="ru-RU"/>
        </w:rPr>
        <w:t>deleteProduct</w:t>
      </w:r>
      <w:r>
        <w:rPr>
          <w:lang w:val="ru-RU"/>
        </w:rPr>
        <w:t>(</w:t>
      </w:r>
      <w:r>
        <w:rPr>
          <w:lang w:val="ru-RU"/>
        </w:rPr>
        <w:t>id</w:t>
      </w:r>
      <w:r>
        <w:rPr>
          <w:lang w:val="ru-RU"/>
        </w:rPr>
        <w:t>) — удаление по первичному ключу.</w:t>
      </w:r>
    </w:p>
    <w:p w14:paraId="0000017D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Предзаполнение</w:t>
      </w:r>
      <w:r>
        <w:rPr>
          <w:lang w:val="ru-RU"/>
        </w:rPr>
        <w:t xml:space="preserve"> базы тестовыми данными (не менее 10 товаров разных категорий) при первом запуске.</w:t>
      </w:r>
    </w:p>
    <w:p w14:paraId="0000017E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Пользовательский интерфейс: форма добавления товара, таблица с товарами, поле поиска по категории, кнопка удаления напротив каждой записи.</w:t>
      </w:r>
    </w:p>
    <w:p w14:paraId="0000017F">
      <w:pPr>
        <w:pStyle w:val="ListParagraph"/>
        <w:ind w:left="720" w:right="0" w:firstLine="0"/>
        <w:rPr>
          <w:lang w:val="ru-RU"/>
        </w:rPr>
      </w:pPr>
    </w:p>
    <w:sectPr>
      <w:pgSz w:w="11906" w:h="16838"/>
      <w:pgMar w:top="1134" w:right="671" w:bottom="1134" w:left="1197" w:header="709" w:footer="709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numFmt w:val="bullet"/>
      <w:lvlText w:val="•"/>
      <w:lvlJc w:val="left"/>
      <w:pPr>
        <w:ind w:left="1080" w:hanging="720"/>
      </w:pPr>
      <w:rPr>
        <w:rFonts w:ascii="Times New Roman" w:cs="Times New Roman" w:eastAsiaTheme="minorHAnsi" w:hAnsi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 w:tentative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 w:tentative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8">
    <w:multiLevelType w:val="multilevel"/>
    <w:lvl w:ilvl="0" w:tentative="0">
      <w:start w:val="1"/>
      <w:numFmt w:val="decimal"/>
      <w:isLgl w:val="off"/>
      <w:suff w:val="tab"/>
      <w:lvlText w:val="%1)"/>
      <w:lvlJc w:val="left"/>
      <w:pPr>
        <w:ind w:left="360" w:hanging="360"/>
      </w:pPr>
      <w:rPr/>
    </w:lvl>
    <w:lvl w:ilvl="1" w:tentative="1">
      <w:start w:val="1"/>
      <w:numFmt w:val="lowerLetter"/>
      <w:isLgl w:val="off"/>
      <w:suff w:val="tab"/>
      <w:lvlText w:val="%2)"/>
      <w:lvlJc w:val="left"/>
      <w:pPr>
        <w:ind w:left="1080" w:hanging="360"/>
      </w:pPr>
      <w:rPr/>
    </w:lvl>
    <w:lvl w:ilvl="2" w:tentative="1">
      <w:start w:val="1"/>
      <w:numFmt w:val="lowerRoman"/>
      <w:isLgl w:val="off"/>
      <w:suff w:val="tab"/>
      <w:lvlText w:val="%3)"/>
      <w:lvlJc w:val="left"/>
      <w:pPr>
        <w:ind w:left="1800" w:hanging="360"/>
      </w:pPr>
      <w:rPr/>
    </w:lvl>
    <w:lvl w:ilvl="3" w:tentative="1">
      <w:start w:val="1"/>
      <w:numFmt w:val="decimal"/>
      <w:isLgl w:val="off"/>
      <w:suff w:val="tab"/>
      <w:lvlText w:val="(%4)"/>
      <w:lvlJc w:val="left"/>
      <w:pPr>
        <w:ind w:left="2520" w:hanging="360"/>
      </w:pPr>
      <w:rPr/>
    </w:lvl>
    <w:lvl w:ilvl="4" w:tentative="1">
      <w:start w:val="1"/>
      <w:numFmt w:val="lowerLetter"/>
      <w:isLgl w:val="off"/>
      <w:suff w:val="tab"/>
      <w:lvlText w:val="(%5)"/>
      <w:lvlJc w:val="left"/>
      <w:pPr>
        <w:ind w:left="3240" w:hanging="360"/>
      </w:pPr>
      <w:rPr/>
    </w:lvl>
    <w:lvl w:ilvl="5" w:tentative="1">
      <w:start w:val="1"/>
      <w:numFmt w:val="lowerRoman"/>
      <w:isLgl w:val="off"/>
      <w:suff w:val="tab"/>
      <w:lvlText w:val="(%6)"/>
      <w:lvlJc w:val="left"/>
      <w:pPr>
        <w:ind w:left="396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468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400" w:hanging="360"/>
      </w:pPr>
      <w:rPr/>
    </w:lvl>
    <w:lvl w:ilvl="8" w:tentative="1">
      <w:start w:val="1"/>
      <w:numFmt w:val="lowerRoman"/>
      <w:isLgl w:val="off"/>
      <w:suff w:val="tab"/>
      <w:lvlText w:val="%9."/>
      <w:lvlJc w:val="left"/>
      <w:pPr>
        <w:ind w:left="6120" w:hanging="360"/>
      </w:pPr>
      <w:rPr/>
    </w:lvl>
  </w:abstractNum>
  <w:abstractNum w:abstractNumId="9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1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3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5">
    <w:multiLevelType w:val="hybridMultilevel"/>
    <w:lvl w:ilvl="0" w:tentative="0">
      <w:start w:val="1"/>
      <w:numFmt w:val="bullet"/>
      <w:lvlText w:val="-"/>
      <w:lvlJc w:val="left"/>
      <w:pPr>
        <w:ind w:left="720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multiLevelType w:val="hybridMultilevel"/>
    <w:lvl w:ilvl="0" w:tentative="0">
      <w:start w:val="1"/>
      <w:numFmt w:val="bullet"/>
      <w:lvlText w:val="-"/>
      <w:lvlJc w:val="left"/>
      <w:pPr>
        <w:ind w:left="720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8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9">
    <w:multiLevelType w:val="hybridMultilevel"/>
    <w:lvl w:ilvl="0" w:tentative="0">
      <w:start w:val="1"/>
      <w:numFmt w:val="bullet"/>
      <w:lvlText w:val="-"/>
      <w:lvlJc w:val="left"/>
      <w:pPr>
        <w:ind w:left="720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multiLevelType w:val="hybridMultilevel"/>
    <w:lvl w:ilvl="0" w:tentative="0">
      <w:start w:val="1"/>
      <w:numFmt w:val="bullet"/>
      <w:lvlText w:val="-"/>
      <w:lvlJc w:val="left"/>
      <w:pPr>
        <w:ind w:left="720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multiLevelType w:val="hybridMultilevel"/>
    <w:lvl w:ilvl="0" w:tentative="0">
      <w:start w:val="1"/>
      <w:numFmt w:val="bullet"/>
      <w:lvlText w:val="-"/>
      <w:lvlJc w:val="left"/>
      <w:pPr>
        <w:ind w:left="720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 w:tentative="0">
      <w:start w:val="1"/>
      <w:numFmt w:val="bullet"/>
      <w:lvlText w:val="-"/>
      <w:lvlJc w:val="left"/>
      <w:pPr>
        <w:ind w:left="720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0"/>
  </w:num>
  <w:num w:numId="11">
    <w:abstractNumId w:val="12"/>
  </w:num>
  <w:num w:numId="12">
    <w:abstractNumId w:val="14"/>
  </w:num>
  <w:num w:numId="13">
    <w:abstractNumId w:val="16"/>
  </w:num>
  <w:num w:numId="14">
    <w:abstractNumId w:val="18"/>
  </w:num>
  <w:num w:numId="15">
    <w:abstractNumId w:val="20"/>
  </w:num>
  <w:num w:numId="16">
    <w:abstractNumId w:val="22"/>
  </w:num>
  <w:num w:numId="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bookFoldPrintingSheets w:val="-4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97C"/>
    <w:rsid w:val="00190F36"/>
    <w:rsid w:val="00537A24"/>
    <w:rsid w:val="00583CD3"/>
    <w:rsid w:val="006F16C0"/>
    <w:rsid w:val="0084120F"/>
    <w:rsid w:val="008C697C"/>
    <w:rsid w:val="008F3D01"/>
    <w:rsid w:val="00BA3AE7"/>
    <w:rsid w:val="00C1713F"/>
    <w:rsid w:val="00E336C8"/>
    <w:rsid w:val="00F8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BE6A1"/>
  <w15:chartTrackingRefBased/>
  <w15:docId w15:val="{D773EC0E-B59C-40C3-B52D-E0E5FC6A854C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/>
        <w14:ligatures w14:val="standardContextual"/>
      </w:rPr>
    </w:rPrDefault>
    <w:pPrDefault>
      <w:pPr>
        <w:spacing w:after="160" w:line="278" w:lineRule="auto"/>
      </w:pPr>
    </w:pPrDefault>
  </w:docDefaults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104760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156082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156082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0a2f40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0a2f40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0a1d30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156082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Strong">
    <w:name w:val="Strong"/>
    <w:uiPriority w:val="22"/>
    <w:qFormat w:val="on"/>
    <w:rPr>
      <w:b/>
      <w:b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156082" w:themeColor="accent1"/>
    </w:rPr>
  </w:style>
  <w:style w:type="character" w:styleId="SubtleReference">
    <w:name w:val="Subtle Reference"/>
    <w:uiPriority w:val="31"/>
    <w:qFormat w:val="on"/>
    <w:rPr>
      <w:smallCaps/>
      <w:color w:val="e97132" w:themeColor="accent2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467886" w:themeColor="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default="1" w:styleId="Normal">
    <w:name w:val="Normal"/>
    <w:uiPriority w:val="99"/>
    <w:qFormat w:val="on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360" w:after="80"/>
    </w:pPr>
    <w:rPr>
      <w:rFonts w:asciiTheme="majorHAnsi" w:cstheme="majorBidi" w:eastAsiaTheme="majorEastAsia" w:hAnsiTheme="majorHAnsi"/>
      <w:color w:val="10476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color w:val="10476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cstheme="majorBidi" w:eastAsiaTheme="majorEastAsia"/>
      <w:color w:val="10476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cstheme="majorBidi" w:eastAsiaTheme="majorEastAsia"/>
      <w:i/>
      <w:iCs/>
      <w:color w:val="104760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cstheme="majorBidi" w:eastAsiaTheme="majorEastAsia"/>
      <w:color w:val="104760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  <w:spacing w:after="0"/>
    </w:pPr>
    <w:rPr>
      <w:rFonts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  <w:spacing w:after="0"/>
    </w:pPr>
    <w:rPr>
      <w:rFonts w:cstheme="majorBidi"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color w:val="104760" w:themeColor="accent1" w:themeShade="bf"/>
      <w:sz w:val="40"/>
      <w:szCs w:val="40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semiHidden w:val="on"/>
    <w:rPr>
      <w:rFonts w:asciiTheme="majorHAnsi" w:cstheme="majorBidi" w:eastAsiaTheme="majorEastAsia" w:hAnsiTheme="majorHAnsi"/>
      <w:color w:val="104760" w:themeColor="accent1" w:themeShade="bf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semiHidden w:val="on"/>
    <w:rPr>
      <w:rFonts w:cstheme="majorBidi" w:eastAsiaTheme="majorEastAsia"/>
      <w:color w:val="104760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 w:val="on"/>
    <w:rPr>
      <w:rFonts w:cstheme="majorBidi" w:eastAsiaTheme="majorEastAsia"/>
      <w:i/>
      <w:iCs/>
      <w:color w:val="104760" w:themeColor="accent1" w:themeShade="bf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semiHidden w:val="on"/>
    <w:rPr>
      <w:rFonts w:cstheme="majorBidi" w:eastAsiaTheme="majorEastAsia"/>
      <w:color w:val="104760" w:themeColor="accent1" w:themeShade="bf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spacing w:after="80" w:line="240" w:lineRule="auto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pPr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 w:val="on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104760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top w:val="single" w:color="104760" w:themeColor="accent1" w:themeShade="bf" w:sz="4" w:space="10"/>
        <w:bottom w:val="single" w:color="104760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760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i/>
      <w:iCs/>
      <w:color w:val="104760" w:themeColor="accent1" w:themeShade="bf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104760" w:themeColor="accent1" w:themeShade="bf"/>
      <w:spacing w:val="5"/>
    </w:rPr>
  </w:style>
  <w:style w:type="table" w:styleId="TableGrid">
    <w:name w:val="Table Grid"/>
    <w:basedOn w:val="NormalTable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Indent">
    <w:name w:val="Body Text Indent"/>
    <w:basedOn w:val="Normal"/>
    <w:link w:val="ОсновнойтекстсотступомЗнак"/>
    <w:uiPriority w:val="99"/>
    <w:pPr>
      <w:ind w:firstLine="720"/>
    </w:pPr>
    <w:rPr>
      <w:sz w:val="24"/>
      <w:szCs w:val="24"/>
    </w:rPr>
  </w:style>
  <w:style w:type="character" w:customStyle="1" w:styleId="ОсновнойтекстсотступомЗнак">
    <w:name w:val="Основной текст с отступом Знак"/>
    <w:basedOn w:val="DefaultParagraphFont"/>
    <w:link w:val="BodyTextIndent"/>
    <w:uiPriority w:val="99"/>
    <w:rPr>
      <w:rFonts w:ascii="Times New Roman" w:cs="Times New Roman" w:eastAsia="Times New Roman" w:hAnsi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ptos" panose="0211000402020202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Christina Verenich</dc:creator>
  <cp:lastModifiedBy>Марта</cp:lastModifiedBy>
</cp:coreProperties>
</file>