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line="320"/>
        <w:jc w:val="center"/>
      </w:pPr>
      <w:r>
        <w:rPr>
          <w:rFonts w:ascii="ＭＳ ゴシック" w:cs="ＭＳ ゴシック" w:eastAsia="ＭＳ ゴシック" w:hAnsi="ＭＳ ゴシック"/>
          <w:b/>
          <w:bCs/>
          <w:sz w:val="28"/>
          <w:szCs w:val="28"/>
        </w:rPr>
        <w:t xml:space="preserve">名義株に関する確認書</w:t>
      </w:r>
    </w:p>
    <w:p>
      <w:pPr>
        <w:spacing w:after="100" w:before="0" w:line="320"/>
        <w:ind w:firstLine="210"/>
        <w:jc w:val="left"/>
      </w:pPr>
      <w:r>
        <w:rPr>
          <w:rFonts w:ascii="ＭＳ 明朝" w:cs="ＭＳ 明朝" w:eastAsia="ＭＳ 明朝" w:hAnsi="ＭＳ 明朝"/>
          <w:sz w:val="21"/>
          <w:szCs w:val="21"/>
        </w:rPr>
        <w:t xml:space="preserve">髙比 康充（以下「甲」という。）、辰己 逸奎（以下「乙」という。）及び株式会社Monde（以下「会社」という。）は、会社の発行済株式の名義及び実質的な帰属に関し、以下のとおり確認し、合意する。</w:t>
      </w:r>
    </w:p>
    <w:p>
      <w:pPr>
        <w:spacing w:after="80" w:before="240" w:line="320"/>
        <w:jc w:val="left"/>
      </w:pPr>
      <w:r>
        <w:rPr>
          <w:rFonts w:ascii="ＭＳ ゴシック" w:cs="ＭＳ ゴシック" w:eastAsia="ＭＳ ゴシック" w:hAnsi="ＭＳ ゴシック"/>
          <w:b/>
          <w:bCs/>
          <w:sz w:val="21"/>
          <w:szCs w:val="21"/>
        </w:rPr>
        <w:t xml:space="preserve">第1条（対象株式）</w:t>
      </w:r>
    </w:p>
    <w:p>
      <w:pPr>
        <w:spacing w:after="100" w:before="0" w:line="320"/>
        <w:ind w:firstLine="210"/>
        <w:jc w:val="left"/>
      </w:pPr>
      <w:r>
        <w:rPr>
          <w:rFonts w:ascii="ＭＳ 明朝" w:cs="ＭＳ 明朝" w:eastAsia="ＭＳ 明朝" w:hAnsi="ＭＳ 明朝"/>
          <w:sz w:val="21"/>
          <w:szCs w:val="21"/>
        </w:rPr>
        <w:t xml:space="preserve">本確認書の対象となる株式は、会社の発行済株式の全部（普通株式【　　　　】株。以下「本件株式」という。）とする。本件株式は、本確認書締結日現在、会社の株主名簿上、その全部が乙の名義で記載されている。</w:t>
      </w:r>
    </w:p>
    <w:p>
      <w:pPr>
        <w:spacing w:after="80" w:before="240" w:line="320"/>
        <w:jc w:val="left"/>
      </w:pPr>
      <w:r>
        <w:rPr>
          <w:rFonts w:ascii="ＭＳ ゴシック" w:cs="ＭＳ ゴシック" w:eastAsia="ＭＳ ゴシック" w:hAnsi="ＭＳ ゴシック"/>
          <w:b/>
          <w:bCs/>
          <w:sz w:val="21"/>
          <w:szCs w:val="21"/>
        </w:rPr>
        <w:t xml:space="preserve">第2条（実質的所有者の確認）</w:t>
      </w:r>
    </w:p>
    <w:p>
      <w:pPr>
        <w:spacing w:after="100" w:before="0" w:line="320"/>
        <w:ind w:firstLine="210"/>
        <w:jc w:val="left"/>
      </w:pPr>
      <w:r>
        <w:rPr>
          <w:rFonts w:ascii="ＭＳ 明朝" w:cs="ＭＳ 明朝" w:eastAsia="ＭＳ 明朝" w:hAnsi="ＭＳ 明朝"/>
          <w:sz w:val="21"/>
          <w:szCs w:val="21"/>
        </w:rPr>
        <w:t xml:space="preserve">甲乙及び会社は、本件株式が、甲がその出資金の全額（金【　　　　　　】円）を払い込んで取得したものであり、乙は甲の依頼に基づき株主名簿上の名義のみを貸与している者（いわゆる名義株主）にすぎないことを確認する。</w:t>
      </w:r>
    </w:p>
    <w:p>
      <w:pPr>
        <w:spacing w:after="100" w:before="0" w:line="320"/>
        <w:ind w:firstLine="210"/>
        <w:jc w:val="left"/>
      </w:pPr>
      <w:r>
        <w:rPr>
          <w:rFonts w:ascii="ＭＳ 明朝" w:cs="ＭＳ 明朝" w:eastAsia="ＭＳ 明朝" w:hAnsi="ＭＳ 明朝"/>
          <w:sz w:val="21"/>
          <w:szCs w:val="21"/>
        </w:rPr>
        <w:t xml:space="preserve">２　本件株式の実質的な所有者は甲であり、乙は、本件株式について所有権その他何らの実質的権利を有しない。</w:t>
      </w:r>
    </w:p>
    <w:p>
      <w:pPr>
        <w:spacing w:after="100" w:before="0" w:line="320"/>
        <w:ind w:firstLine="210"/>
        <w:jc w:val="left"/>
      </w:pPr>
      <w:r>
        <w:rPr>
          <w:rFonts w:ascii="ＭＳ 明朝" w:cs="ＭＳ 明朝" w:eastAsia="ＭＳ 明朝" w:hAnsi="ＭＳ 明朝"/>
          <w:sz w:val="21"/>
          <w:szCs w:val="21"/>
        </w:rPr>
        <w:t xml:space="preserve">３　乙は、本件株式の取得のために自己の資金を出捐しておらず、甲から本件株式の対価その他の経済的利益を受領していないことを確認する。</w:t>
      </w:r>
    </w:p>
    <w:p>
      <w:pPr>
        <w:spacing w:after="80" w:before="240" w:line="320"/>
        <w:jc w:val="left"/>
      </w:pPr>
      <w:r>
        <w:rPr>
          <w:rFonts w:ascii="ＭＳ ゴシック" w:cs="ＭＳ ゴシック" w:eastAsia="ＭＳ ゴシック" w:hAnsi="ＭＳ ゴシック"/>
          <w:b/>
          <w:bCs/>
          <w:sz w:val="21"/>
          <w:szCs w:val="21"/>
        </w:rPr>
        <w:t xml:space="preserve">第3条（経済的利益の帰属）</w:t>
      </w:r>
    </w:p>
    <w:p>
      <w:pPr>
        <w:spacing w:after="100" w:before="0" w:line="320"/>
        <w:ind w:firstLine="210"/>
        <w:jc w:val="left"/>
      </w:pPr>
      <w:r>
        <w:rPr>
          <w:rFonts w:ascii="ＭＳ 明朝" w:cs="ＭＳ 明朝" w:eastAsia="ＭＳ 明朝" w:hAnsi="ＭＳ 明朝"/>
          <w:sz w:val="21"/>
          <w:szCs w:val="21"/>
        </w:rPr>
        <w:t xml:space="preserve">本件株式に係る剰余金の配当、残余財産の分配、株式の処分により得られる対価、募集株式の割当てを受ける権利その他本件株式から生じる一切の経済的利益は、甲に帰属する。</w:t>
      </w:r>
    </w:p>
    <w:p>
      <w:pPr>
        <w:spacing w:after="100" w:before="0" w:line="320"/>
        <w:ind w:firstLine="210"/>
        <w:jc w:val="left"/>
      </w:pPr>
      <w:r>
        <w:rPr>
          <w:rFonts w:ascii="ＭＳ 明朝" w:cs="ＭＳ 明朝" w:eastAsia="ＭＳ 明朝" w:hAnsi="ＭＳ 明朝"/>
          <w:sz w:val="21"/>
          <w:szCs w:val="21"/>
        </w:rPr>
        <w:t xml:space="preserve">２　乙が前項の利益を受領したときは、乙は、これを自己の財産と区別して保管し、遅滞なく甲に引き渡す。</w:t>
      </w:r>
    </w:p>
    <w:p>
      <w:pPr>
        <w:spacing w:after="80" w:before="240" w:line="320"/>
        <w:jc w:val="left"/>
      </w:pPr>
      <w:r>
        <w:rPr>
          <w:rFonts w:ascii="ＭＳ ゴシック" w:cs="ＭＳ ゴシック" w:eastAsia="ＭＳ ゴシック" w:hAnsi="ＭＳ ゴシック"/>
          <w:b/>
          <w:bCs/>
          <w:sz w:val="21"/>
          <w:szCs w:val="21"/>
        </w:rPr>
        <w:t xml:space="preserve">第4条（株主権の行使）</w:t>
      </w:r>
    </w:p>
    <w:p>
      <w:pPr>
        <w:spacing w:after="100" w:before="0" w:line="320"/>
        <w:ind w:firstLine="210"/>
        <w:jc w:val="left"/>
      </w:pPr>
      <w:r>
        <w:rPr>
          <w:rFonts w:ascii="ＭＳ 明朝" w:cs="ＭＳ 明朝" w:eastAsia="ＭＳ 明朝" w:hAnsi="ＭＳ 明朝"/>
          <w:sz w:val="21"/>
          <w:szCs w:val="21"/>
        </w:rPr>
        <w:t xml:space="preserve">乙は、本件株式に係る議決権その他一切の株主としての権利を、甲の指示に従って行使するものとし、甲の指示なくこれを行使してはならない。</w:t>
      </w:r>
    </w:p>
    <w:p>
      <w:pPr>
        <w:spacing w:after="100" w:before="0" w:line="320"/>
        <w:ind w:firstLine="210"/>
        <w:jc w:val="left"/>
      </w:pPr>
      <w:r>
        <w:rPr>
          <w:rFonts w:ascii="ＭＳ 明朝" w:cs="ＭＳ 明朝" w:eastAsia="ＭＳ 明朝" w:hAnsi="ＭＳ 明朝"/>
          <w:sz w:val="21"/>
          <w:szCs w:val="21"/>
        </w:rPr>
        <w:t xml:space="preserve">２　甲は、株主総会の招集、議案への賛否、会社法第319条に基づく書面決議への同意、取締役の選任・解任その他会社の重要な意思決定について、乙に対し書面（電磁的方法を含む。）で指示することができる。</w:t>
      </w:r>
    </w:p>
    <w:p>
      <w:pPr>
        <w:spacing w:after="100" w:before="0" w:line="320"/>
        <w:ind w:firstLine="210"/>
        <w:jc w:val="left"/>
      </w:pPr>
      <w:r>
        <w:rPr>
          <w:rFonts w:ascii="ＭＳ 明朝" w:cs="ＭＳ 明朝" w:eastAsia="ＭＳ 明朝" w:hAnsi="ＭＳ 明朝"/>
          <w:sz w:val="21"/>
          <w:szCs w:val="21"/>
        </w:rPr>
        <w:t xml:space="preserve">３　乙が会社の代表取締役として行う職務の執行についても、会社の重要な意思決定に関しては、甲の意向を確認のうえ行うものとする。</w:t>
      </w:r>
    </w:p>
    <w:p>
      <w:pPr>
        <w:spacing w:after="80" w:before="240" w:line="320"/>
        <w:jc w:val="left"/>
      </w:pPr>
      <w:r>
        <w:rPr>
          <w:rFonts w:ascii="ＭＳ ゴシック" w:cs="ＭＳ ゴシック" w:eastAsia="ＭＳ ゴシック" w:hAnsi="ＭＳ ゴシック"/>
          <w:b/>
          <w:bCs/>
          <w:sz w:val="21"/>
          <w:szCs w:val="21"/>
        </w:rPr>
        <w:t xml:space="preserve">第5条（処分等の禁止）</w:t>
      </w:r>
    </w:p>
    <w:p>
      <w:pPr>
        <w:spacing w:after="100" w:before="0" w:line="320"/>
        <w:ind w:firstLine="210"/>
        <w:jc w:val="left"/>
      </w:pPr>
      <w:r>
        <w:rPr>
          <w:rFonts w:ascii="ＭＳ 明朝" w:cs="ＭＳ 明朝" w:eastAsia="ＭＳ 明朝" w:hAnsi="ＭＳ 明朝"/>
          <w:sz w:val="21"/>
          <w:szCs w:val="21"/>
        </w:rPr>
        <w:t xml:space="preserve">乙は、甲の書面による事前の同意なく、本件株式の全部又は一部を第三者に譲渡し、担保に供し、その他一切の処分をしてはならない。</w:t>
      </w:r>
    </w:p>
    <w:p>
      <w:pPr>
        <w:spacing w:after="100" w:before="0" w:line="320"/>
        <w:ind w:firstLine="210"/>
        <w:jc w:val="left"/>
      </w:pPr>
      <w:r>
        <w:rPr>
          <w:rFonts w:ascii="ＭＳ 明朝" w:cs="ＭＳ 明朝" w:eastAsia="ＭＳ 明朝" w:hAnsi="ＭＳ 明朝"/>
          <w:sz w:val="21"/>
          <w:szCs w:val="21"/>
        </w:rPr>
        <w:t xml:space="preserve">２　乙は、本件株式について、自己の債権者による差押えその他の強制執行を受けるおそれが生じたときは、直ちに甲に通知し、甲の指示に従って必要な措置をとる。</w:t>
      </w:r>
    </w:p>
    <w:p>
      <w:pPr>
        <w:spacing w:after="80" w:before="240" w:line="320"/>
        <w:jc w:val="left"/>
      </w:pPr>
      <w:r>
        <w:rPr>
          <w:rFonts w:ascii="ＭＳ ゴシック" w:cs="ＭＳ ゴシック" w:eastAsia="ＭＳ ゴシック" w:hAnsi="ＭＳ ゴシック"/>
          <w:b/>
          <w:bCs/>
          <w:sz w:val="21"/>
          <w:szCs w:val="21"/>
        </w:rPr>
        <w:t xml:space="preserve">第6条（名義書換）</w:t>
      </w:r>
    </w:p>
    <w:p>
      <w:pPr>
        <w:spacing w:after="100" w:before="0" w:line="320"/>
        <w:ind w:firstLine="210"/>
        <w:jc w:val="left"/>
      </w:pPr>
      <w:r>
        <w:rPr>
          <w:rFonts w:ascii="ＭＳ 明朝" w:cs="ＭＳ 明朝" w:eastAsia="ＭＳ 明朝" w:hAnsi="ＭＳ 明朝"/>
          <w:sz w:val="21"/>
          <w:szCs w:val="21"/>
        </w:rPr>
        <w:t xml:space="preserve">甲は、いつでも乙に対し、本件株式の全部又は一部について、甲又は甲の指定する者への株主名簿の名義書換を請求することができる。</w:t>
      </w:r>
    </w:p>
    <w:p>
      <w:pPr>
        <w:spacing w:after="100" w:before="0" w:line="320"/>
        <w:ind w:firstLine="210"/>
        <w:jc w:val="left"/>
      </w:pPr>
      <w:r>
        <w:rPr>
          <w:rFonts w:ascii="ＭＳ 明朝" w:cs="ＭＳ 明朝" w:eastAsia="ＭＳ 明朝" w:hAnsi="ＭＳ 明朝"/>
          <w:sz w:val="21"/>
          <w:szCs w:val="21"/>
        </w:rPr>
        <w:t xml:space="preserve">２　前項の請求を受けた乙は、遅滞なく、株式譲渡承認請求書、株主名簿書換請求書その他名義書換に必要な一切の書類を作成し、甲に交付する。</w:t>
      </w:r>
    </w:p>
    <w:p>
      <w:pPr>
        <w:spacing w:after="100" w:before="0" w:line="320"/>
        <w:ind w:firstLine="210"/>
        <w:jc w:val="left"/>
      </w:pPr>
      <w:r>
        <w:rPr>
          <w:rFonts w:ascii="ＭＳ 明朝" w:cs="ＭＳ 明朝" w:eastAsia="ＭＳ 明朝" w:hAnsi="ＭＳ 明朝"/>
          <w:sz w:val="21"/>
          <w:szCs w:val="21"/>
        </w:rPr>
        <w:t xml:space="preserve">３　会社は、前項の名義書換について、株式の譲渡承認（会社法第136条以下）その他必要な手続を遅滞なく行い、株主名簿を書き換える。</w:t>
      </w:r>
    </w:p>
    <w:p>
      <w:pPr>
        <w:spacing w:after="100" w:before="0" w:line="320"/>
        <w:ind w:firstLine="210"/>
        <w:jc w:val="left"/>
      </w:pPr>
      <w:r>
        <w:rPr>
          <w:rFonts w:ascii="ＭＳ 明朝" w:cs="ＭＳ 明朝" w:eastAsia="ＭＳ 明朝" w:hAnsi="ＭＳ 明朝"/>
          <w:sz w:val="21"/>
          <w:szCs w:val="21"/>
        </w:rPr>
        <w:t xml:space="preserve">４　本条の名義書換は、本件株式の実質的所有者である甲への名義の回復であり、乙は、これについて対価を請求しない。</w:t>
      </w:r>
    </w:p>
    <w:p>
      <w:pPr>
        <w:spacing w:after="80" w:before="240" w:line="320"/>
        <w:jc w:val="left"/>
      </w:pPr>
      <w:r>
        <w:rPr>
          <w:rFonts w:ascii="ＭＳ ゴシック" w:cs="ＭＳ ゴシック" w:eastAsia="ＭＳ ゴシック" w:hAnsi="ＭＳ ゴシック"/>
          <w:b/>
          <w:bCs/>
          <w:sz w:val="21"/>
          <w:szCs w:val="21"/>
        </w:rPr>
        <w:t xml:space="preserve">第7条（費用及び税務上の取扱い）</w:t>
      </w:r>
    </w:p>
    <w:p>
      <w:pPr>
        <w:spacing w:after="100" w:before="0" w:line="320"/>
        <w:ind w:firstLine="210"/>
        <w:jc w:val="left"/>
      </w:pPr>
      <w:r>
        <w:rPr>
          <w:rFonts w:ascii="ＭＳ 明朝" w:cs="ＭＳ 明朝" w:eastAsia="ＭＳ 明朝" w:hAnsi="ＭＳ 明朝"/>
          <w:sz w:val="21"/>
          <w:szCs w:val="21"/>
        </w:rPr>
        <w:t xml:space="preserve">名義書換その他本確認書の履行に要する費用は、甲の負担とする。</w:t>
      </w:r>
    </w:p>
    <w:p>
      <w:pPr>
        <w:spacing w:after="100" w:before="0" w:line="320"/>
        <w:ind w:firstLine="210"/>
        <w:jc w:val="left"/>
      </w:pPr>
      <w:r>
        <w:rPr>
          <w:rFonts w:ascii="ＭＳ 明朝" w:cs="ＭＳ 明朝" w:eastAsia="ＭＳ 明朝" w:hAnsi="ＭＳ 明朝"/>
          <w:sz w:val="21"/>
          <w:szCs w:val="21"/>
        </w:rPr>
        <w:t xml:space="preserve">２　甲乙及び会社は、本件株式が名義株であること及びその名義書換に関し、税務上の取扱い（株式の評価、贈与又は譲渡としての課税の有無等）について事前に税理士等の専門家に確認し、必要な申告その他の対応を行う。</w:t>
      </w:r>
    </w:p>
    <w:p>
      <w:pPr>
        <w:spacing w:after="100" w:before="0" w:line="320"/>
        <w:ind w:firstLine="210"/>
        <w:jc w:val="left"/>
      </w:pPr>
      <w:r>
        <w:rPr>
          <w:rFonts w:ascii="ＭＳ 明朝" w:cs="ＭＳ 明朝" w:eastAsia="ＭＳ 明朝" w:hAnsi="ＭＳ 明朝"/>
          <w:sz w:val="21"/>
          <w:szCs w:val="21"/>
        </w:rPr>
        <w:t xml:space="preserve">３　本件株式が名義株であることに起因して乙に課税その他の負担が生じたときは、甲は、乙の請求に基づき、その全額を乙に補償する。</w:t>
      </w:r>
    </w:p>
    <w:p>
      <w:pPr>
        <w:spacing w:after="80" w:before="240" w:line="320"/>
        <w:jc w:val="left"/>
      </w:pPr>
      <w:r>
        <w:rPr>
          <w:rFonts w:ascii="ＭＳ ゴシック" w:cs="ＭＳ ゴシック" w:eastAsia="ＭＳ ゴシック" w:hAnsi="ＭＳ ゴシック"/>
          <w:b/>
          <w:bCs/>
          <w:sz w:val="21"/>
          <w:szCs w:val="21"/>
        </w:rPr>
        <w:t xml:space="preserve">第8条（乙の補償）</w:t>
      </w:r>
    </w:p>
    <w:p>
      <w:pPr>
        <w:spacing w:after="100" w:before="0" w:line="320"/>
        <w:ind w:firstLine="210"/>
        <w:jc w:val="left"/>
      </w:pPr>
      <w:r>
        <w:rPr>
          <w:rFonts w:ascii="ＭＳ 明朝" w:cs="ＭＳ 明朝" w:eastAsia="ＭＳ 明朝" w:hAnsi="ＭＳ 明朝"/>
          <w:sz w:val="21"/>
          <w:szCs w:val="21"/>
        </w:rPr>
        <w:t xml:space="preserve">乙が、本件株式の名義人であることを理由として第三者から請求を受け、又は費用若しくは損害を負担したときは、乙の故意又は重大な過失による場合を除き、甲がこれを補償する。</w:t>
      </w:r>
    </w:p>
    <w:p>
      <w:pPr>
        <w:spacing w:after="80" w:before="240" w:line="320"/>
        <w:jc w:val="left"/>
      </w:pPr>
      <w:r>
        <w:rPr>
          <w:rFonts w:ascii="ＭＳ ゴシック" w:cs="ＭＳ ゴシック" w:eastAsia="ＭＳ ゴシック" w:hAnsi="ＭＳ ゴシック"/>
          <w:b/>
          <w:bCs/>
          <w:sz w:val="21"/>
          <w:szCs w:val="21"/>
        </w:rPr>
        <w:t xml:space="preserve">第9条（乙の死亡等）</w:t>
      </w:r>
    </w:p>
    <w:p>
      <w:pPr>
        <w:spacing w:after="100" w:before="0" w:line="320"/>
        <w:ind w:firstLine="210"/>
        <w:jc w:val="left"/>
      </w:pPr>
      <w:r>
        <w:rPr>
          <w:rFonts w:ascii="ＭＳ 明朝" w:cs="ＭＳ 明朝" w:eastAsia="ＭＳ 明朝" w:hAnsi="ＭＳ 明朝"/>
          <w:sz w:val="21"/>
          <w:szCs w:val="21"/>
        </w:rPr>
        <w:t xml:space="preserve">乙が死亡したときは、本件株式は乙の相続財産に属さず、甲に帰属することを、甲乙及び会社は確認する。乙は、その相続人となるべき者に対し、あらかじめ本確認書の内容を周知するよう努める。</w:t>
      </w:r>
    </w:p>
    <w:p>
      <w:pPr>
        <w:spacing w:after="100" w:before="0" w:line="320"/>
        <w:ind w:firstLine="210"/>
        <w:jc w:val="left"/>
      </w:pPr>
      <w:r>
        <w:rPr>
          <w:rFonts w:ascii="ＭＳ 明朝" w:cs="ＭＳ 明朝" w:eastAsia="ＭＳ 明朝" w:hAnsi="ＭＳ 明朝"/>
          <w:sz w:val="21"/>
          <w:szCs w:val="21"/>
        </w:rPr>
        <w:t xml:space="preserve">２　乙について後見開始、破産手続開始その他名義人としての職務を行うことができない事由が生じたときは、甲は、直ちに第6条の名義書換を行うことができる。</w:t>
      </w:r>
    </w:p>
    <w:p>
      <w:pPr>
        <w:spacing w:after="80" w:before="240" w:line="320"/>
        <w:jc w:val="left"/>
      </w:pPr>
      <w:r>
        <w:rPr>
          <w:rFonts w:ascii="ＭＳ ゴシック" w:cs="ＭＳ ゴシック" w:eastAsia="ＭＳ ゴシック" w:hAnsi="ＭＳ ゴシック"/>
          <w:b/>
          <w:bCs/>
          <w:sz w:val="21"/>
          <w:szCs w:val="21"/>
        </w:rPr>
        <w:t xml:space="preserve">第10条（会社の確認）</w:t>
      </w:r>
    </w:p>
    <w:p>
      <w:pPr>
        <w:spacing w:after="100" w:before="0" w:line="320"/>
        <w:ind w:firstLine="210"/>
        <w:jc w:val="left"/>
      </w:pPr>
      <w:r>
        <w:rPr>
          <w:rFonts w:ascii="ＭＳ 明朝" w:cs="ＭＳ 明朝" w:eastAsia="ＭＳ 明朝" w:hAnsi="ＭＳ 明朝"/>
          <w:sz w:val="21"/>
          <w:szCs w:val="21"/>
        </w:rPr>
        <w:t xml:space="preserve">会社は、本確認書の内容を了知し、第6条の名義書換に協力する。</w:t>
      </w:r>
    </w:p>
    <w:p>
      <w:pPr>
        <w:spacing w:after="80" w:before="240" w:line="320"/>
        <w:jc w:val="left"/>
      </w:pPr>
      <w:r>
        <w:rPr>
          <w:rFonts w:ascii="ＭＳ ゴシック" w:cs="ＭＳ ゴシック" w:eastAsia="ＭＳ ゴシック" w:hAnsi="ＭＳ ゴシック"/>
          <w:b/>
          <w:bCs/>
          <w:sz w:val="21"/>
          <w:szCs w:val="21"/>
        </w:rPr>
        <w:t xml:space="preserve">第11条（有効期間）</w:t>
      </w:r>
    </w:p>
    <w:p>
      <w:pPr>
        <w:spacing w:after="100" w:before="0" w:line="320"/>
        <w:ind w:firstLine="210"/>
        <w:jc w:val="left"/>
      </w:pPr>
      <w:r>
        <w:rPr>
          <w:rFonts w:ascii="ＭＳ 明朝" w:cs="ＭＳ 明朝" w:eastAsia="ＭＳ 明朝" w:hAnsi="ＭＳ 明朝"/>
          <w:sz w:val="21"/>
          <w:szCs w:val="21"/>
        </w:rPr>
        <w:t xml:space="preserve">本確認書は、締結の日から効力を生じ、本件株式の全部について第6条の名義書換が完了した日まで有効とする。</w:t>
      </w:r>
    </w:p>
    <w:p>
      <w:pPr>
        <w:spacing w:after="80" w:before="240" w:line="320"/>
        <w:jc w:val="left"/>
      </w:pPr>
      <w:r>
        <w:rPr>
          <w:rFonts w:ascii="ＭＳ ゴシック" w:cs="ＭＳ ゴシック" w:eastAsia="ＭＳ ゴシック" w:hAnsi="ＭＳ ゴシック"/>
          <w:b/>
          <w:bCs/>
          <w:sz w:val="21"/>
          <w:szCs w:val="21"/>
        </w:rPr>
        <w:t xml:space="preserve">第12条（守秘義務）</w:t>
      </w:r>
    </w:p>
    <w:p>
      <w:pPr>
        <w:spacing w:after="100" w:before="0" w:line="320"/>
        <w:ind w:firstLine="210"/>
        <w:jc w:val="left"/>
      </w:pPr>
      <w:r>
        <w:rPr>
          <w:rFonts w:ascii="ＭＳ 明朝" w:cs="ＭＳ 明朝" w:eastAsia="ＭＳ 明朝" w:hAnsi="ＭＳ 明朝"/>
          <w:sz w:val="21"/>
          <w:szCs w:val="21"/>
        </w:rPr>
        <w:t xml:space="preserve">甲乙及び会社は、本確認書の存在及び内容を、税理士、弁護士その他法令上守秘義務を負う専門家に開示する場合、法令に基づき開示が求められる場合又は相手方の書面による同意がある場合を除き、第三者に開示してはならない。</w:t>
      </w:r>
    </w:p>
    <w:p>
      <w:pPr>
        <w:spacing w:after="80" w:before="240" w:line="320"/>
        <w:jc w:val="left"/>
      </w:pPr>
      <w:r>
        <w:rPr>
          <w:rFonts w:ascii="ＭＳ ゴシック" w:cs="ＭＳ ゴシック" w:eastAsia="ＭＳ ゴシック" w:hAnsi="ＭＳ ゴシック"/>
          <w:b/>
          <w:bCs/>
          <w:sz w:val="21"/>
          <w:szCs w:val="21"/>
        </w:rPr>
        <w:t xml:space="preserve">第13条（協議及び合意管轄）</w:t>
      </w:r>
    </w:p>
    <w:p>
      <w:pPr>
        <w:spacing w:after="100" w:before="0" w:line="320"/>
        <w:ind w:firstLine="210"/>
        <w:jc w:val="left"/>
      </w:pPr>
      <w:r>
        <w:rPr>
          <w:rFonts w:ascii="ＭＳ 明朝" w:cs="ＭＳ 明朝" w:eastAsia="ＭＳ 明朝" w:hAnsi="ＭＳ 明朝"/>
          <w:sz w:val="21"/>
          <w:szCs w:val="21"/>
        </w:rPr>
        <w:t xml:space="preserve">本確認書に定めのない事項及び本確認書の条項の解釈に疑義が生じた事項については、甲乙及び会社が誠意をもって協議して解決する。</w:t>
      </w:r>
    </w:p>
    <w:p>
      <w:pPr>
        <w:spacing w:after="100" w:before="0" w:line="320"/>
        <w:ind w:firstLine="210"/>
        <w:jc w:val="left"/>
      </w:pPr>
      <w:r>
        <w:rPr>
          <w:rFonts w:ascii="ＭＳ 明朝" w:cs="ＭＳ 明朝" w:eastAsia="ＭＳ 明朝" w:hAnsi="ＭＳ 明朝"/>
          <w:sz w:val="21"/>
          <w:szCs w:val="21"/>
        </w:rPr>
        <w:t xml:space="preserve">２　本確認書に関する紛争については、大阪地方裁判所を第一審の専属的合意管轄裁判所とする。</w:t>
      </w:r>
    </w:p>
    <w:p>
      <w:pPr>
        <w:spacing w:after="0" w:before="0" w:line="320"/>
        <w:jc w:val="left"/>
      </w:pPr>
      <w:r>
        <w:rPr>
          <w:rFonts w:ascii="ＭＳ 明朝" w:cs="ＭＳ 明朝" w:eastAsia="ＭＳ 明朝" w:hAnsi="ＭＳ 明朝"/>
          <w:sz w:val="21"/>
          <w:szCs w:val="21"/>
        </w:rPr>
        <w:t xml:space="preserve"/>
      </w:r>
    </w:p>
    <w:p>
      <w:pPr>
        <w:spacing w:after="100" w:before="0" w:line="320"/>
        <w:ind w:firstLine="210"/>
        <w:jc w:val="left"/>
      </w:pPr>
      <w:r>
        <w:rPr>
          <w:rFonts w:ascii="ＭＳ 明朝" w:cs="ＭＳ 明朝" w:eastAsia="ＭＳ 明朝" w:hAnsi="ＭＳ 明朝"/>
          <w:sz w:val="21"/>
          <w:szCs w:val="21"/>
        </w:rPr>
        <w:t xml:space="preserve">本確認書の成立を証するため、本書3通を作成し、甲乙及び会社が署名又は記名押印のうえ各1通を保有する。</w:t>
      </w:r>
    </w:p>
    <w:p>
      <w:pPr>
        <w:spacing w:after="0" w:before="0" w:line="320"/>
        <w:jc w:val="left"/>
      </w:pPr>
      <w:r>
        <w:rPr>
          <w:rFonts w:ascii="ＭＳ 明朝" w:cs="ＭＳ 明朝" w:eastAsia="ＭＳ 明朝" w:hAnsi="ＭＳ 明朝"/>
          <w:sz w:val="21"/>
          <w:szCs w:val="21"/>
        </w:rPr>
        <w:t xml:space="preserve"/>
      </w:r>
    </w:p>
    <w:p>
      <w:pPr>
        <w:spacing w:after="100" w:before="0" w:line="320"/>
        <w:ind w:left="420"/>
        <w:jc w:val="left"/>
      </w:pPr>
      <w:r>
        <w:rPr>
          <w:rFonts w:ascii="ＭＳ 明朝" w:cs="ＭＳ 明朝" w:eastAsia="ＭＳ 明朝" w:hAnsi="ＭＳ 明朝"/>
          <w:sz w:val="21"/>
          <w:szCs w:val="21"/>
        </w:rPr>
        <w:t xml:space="preserve">　　　　年　　月　　日</w:t>
      </w:r>
    </w:p>
    <w:p>
      <w:pPr>
        <w:spacing w:after="40" w:before="240" w:line="320"/>
        <w:jc w:val="left"/>
      </w:pPr>
      <w:r>
        <w:rPr>
          <w:rFonts w:ascii="ＭＳ 明朝" w:cs="ＭＳ 明朝" w:eastAsia="ＭＳ 明朝" w:hAnsi="ＭＳ 明朝"/>
          <w:b/>
          <w:bCs/>
          <w:sz w:val="21"/>
          <w:szCs w:val="21"/>
        </w:rPr>
        <w:t xml:space="preserve">甲（実質的所有者）</w:t>
      </w:r>
    </w:p>
    <w:p>
      <w:pPr>
        <w:spacing w:after="40" w:before="0" w:line="320"/>
        <w:ind w:left="840"/>
        <w:jc w:val="left"/>
      </w:pPr>
      <w:r>
        <w:rPr>
          <w:rFonts w:ascii="ＭＳ 明朝" w:cs="ＭＳ 明朝" w:eastAsia="ＭＳ 明朝" w:hAnsi="ＭＳ 明朝"/>
          <w:sz w:val="21"/>
          <w:szCs w:val="21"/>
        </w:rPr>
        <w:t xml:space="preserve">氏　名　髙比 康充　　　　　　　　　　　　　　　　印</w:t>
      </w:r>
    </w:p>
    <w:p>
      <w:pPr>
        <w:spacing w:after="40" w:before="0" w:line="320"/>
        <w:ind w:left="840"/>
        <w:jc w:val="left"/>
      </w:pPr>
      <w:r>
        <w:rPr>
          <w:rFonts w:ascii="ＭＳ 明朝" w:cs="ＭＳ 明朝" w:eastAsia="ＭＳ 明朝" w:hAnsi="ＭＳ 明朝"/>
          <w:sz w:val="21"/>
          <w:szCs w:val="21"/>
        </w:rPr>
        <w:t xml:space="preserve">住　所　大阪府大阪市北区鶴野町3番9号 3707号室</w:t>
      </w:r>
    </w:p>
    <w:p>
      <w:pPr>
        <w:spacing w:after="40" w:before="240" w:line="320"/>
        <w:jc w:val="left"/>
      </w:pPr>
      <w:r>
        <w:rPr>
          <w:rFonts w:ascii="ＭＳ 明朝" w:cs="ＭＳ 明朝" w:eastAsia="ＭＳ 明朝" w:hAnsi="ＭＳ 明朝"/>
          <w:b/>
          <w:bCs/>
          <w:sz w:val="21"/>
          <w:szCs w:val="21"/>
        </w:rPr>
        <w:t xml:space="preserve">乙（名義人）</w:t>
      </w:r>
    </w:p>
    <w:p>
      <w:pPr>
        <w:spacing w:after="40" w:before="0" w:line="320"/>
        <w:ind w:left="840"/>
        <w:jc w:val="left"/>
      </w:pPr>
      <w:r>
        <w:rPr>
          <w:rFonts w:ascii="ＭＳ 明朝" w:cs="ＭＳ 明朝" w:eastAsia="ＭＳ 明朝" w:hAnsi="ＭＳ 明朝"/>
          <w:sz w:val="21"/>
          <w:szCs w:val="21"/>
        </w:rPr>
        <w:t xml:space="preserve">氏　名　辰己 逸奎　　　　　　　　　　　　　　　　印</w:t>
      </w:r>
    </w:p>
    <w:p>
      <w:pPr>
        <w:spacing w:after="40" w:before="0" w:line="320"/>
        <w:ind w:left="840"/>
        <w:jc w:val="left"/>
      </w:pPr>
      <w:r>
        <w:rPr>
          <w:rFonts w:ascii="ＭＳ 明朝" w:cs="ＭＳ 明朝" w:eastAsia="ＭＳ 明朝" w:hAnsi="ＭＳ 明朝"/>
          <w:sz w:val="21"/>
          <w:szCs w:val="21"/>
        </w:rPr>
        <w:t xml:space="preserve">住　所　【　　　　　　　　　　　　　　　　　　　】</w:t>
      </w:r>
    </w:p>
    <w:p>
      <w:pPr>
        <w:spacing w:after="40" w:before="240" w:line="320"/>
        <w:jc w:val="left"/>
      </w:pPr>
      <w:r>
        <w:rPr>
          <w:rFonts w:ascii="ＭＳ 明朝" w:cs="ＭＳ 明朝" w:eastAsia="ＭＳ 明朝" w:hAnsi="ＭＳ 明朝"/>
          <w:b/>
          <w:bCs/>
          <w:sz w:val="21"/>
          <w:szCs w:val="21"/>
        </w:rPr>
        <w:t xml:space="preserve">会社</w:t>
      </w:r>
    </w:p>
    <w:p>
      <w:pPr>
        <w:spacing w:after="40" w:before="0" w:line="320"/>
        <w:ind w:left="840"/>
        <w:jc w:val="left"/>
      </w:pPr>
      <w:r>
        <w:rPr>
          <w:rFonts w:ascii="ＭＳ 明朝" w:cs="ＭＳ 明朝" w:eastAsia="ＭＳ 明朝" w:hAnsi="ＭＳ 明朝"/>
          <w:sz w:val="21"/>
          <w:szCs w:val="21"/>
        </w:rPr>
        <w:t xml:space="preserve">商　号　株式会社Monde</w:t>
      </w:r>
    </w:p>
    <w:p>
      <w:pPr>
        <w:spacing w:after="40" w:before="0" w:line="320"/>
        <w:ind w:left="840"/>
        <w:jc w:val="left"/>
      </w:pPr>
      <w:r>
        <w:rPr>
          <w:rFonts w:ascii="ＭＳ 明朝" w:cs="ＭＳ 明朝" w:eastAsia="ＭＳ 明朝" w:hAnsi="ＭＳ 明朝"/>
          <w:sz w:val="21"/>
          <w:szCs w:val="21"/>
        </w:rPr>
        <w:t xml:space="preserve">所在地　大阪府大阪市阿倍野区阪南町2丁目5番2号 EARTH昭和町ビル1階</w:t>
      </w:r>
    </w:p>
    <w:p>
      <w:pPr>
        <w:spacing w:after="40" w:before="0" w:line="320"/>
        <w:ind w:left="840"/>
        <w:jc w:val="left"/>
      </w:pPr>
      <w:r>
        <w:rPr>
          <w:rFonts w:ascii="ＭＳ 明朝" w:cs="ＭＳ 明朝" w:eastAsia="ＭＳ 明朝" w:hAnsi="ＭＳ 明朝"/>
          <w:sz w:val="21"/>
          <w:szCs w:val="21"/>
        </w:rPr>
        <w:t xml:space="preserve">代表者　代表取締役 辰己 逸奎　　　　　　　　　印</w:t>
      </w:r>
    </w:p>
    <w:p>
      <w:r>
        <w:br w:type="page"/>
      </w:r>
    </w:p>
    <w:p>
      <w:pPr>
        <w:spacing w:after="400" w:before="200" w:line="320"/>
        <w:jc w:val="center"/>
      </w:pPr>
      <w:r>
        <w:rPr>
          <w:rFonts w:ascii="ＭＳ ゴシック" w:cs="ＭＳ ゴシック" w:eastAsia="ＭＳ ゴシック" w:hAnsi="ＭＳ ゴシック"/>
          <w:b/>
          <w:bCs/>
          <w:sz w:val="28"/>
          <w:szCs w:val="28"/>
        </w:rPr>
        <w:t xml:space="preserve">別紙　本件株式の表示</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項目</w:t>
            </w:r>
          </w:p>
        </w:tc>
        <w:tc>
          <w:tcPr>
            <w:tcW w:type="dxa" w:w="606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line="280"/>
              <w:jc w:val="center"/>
            </w:pPr>
            <w:r>
              <w:rPr>
                <w:rFonts w:ascii="ＭＳ 明朝" w:cs="ＭＳ 明朝" w:eastAsia="ＭＳ 明朝" w:hAnsi="ＭＳ 明朝"/>
                <w:b/>
                <w:bCs/>
                <w:sz w:val="20"/>
                <w:szCs w:val="20"/>
              </w:rPr>
              <w:t xml:space="preserve">内容</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会社の商号</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株式会社Monde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本店所在地</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大阪府大阪市阿倍野区阪南町2丁目5番2号 EARTH昭和町ビル1階</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会社成立の日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発行済株式の総数</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普通株式【　　　　】株（発行済株式の全部）</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株主名簿上の名義人</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辰己 逸奎</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実質的所有者</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髙比 康充</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出資の払込日</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年　　月　　日】</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払込金額</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金【　　　　　　】円</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払込を行った者</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髙比 康充（払込の事実を証する資料：【振込明細等】）</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名義貸与の経緯</w:t>
            </w:r>
          </w:p>
        </w:tc>
        <w:tc>
          <w:tcPr>
            <w:tcW w:type="dxa" w:w="6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80"/>
              <w:jc w:val="left"/>
            </w:pPr>
            <w:r>
              <w:rPr>
                <w:rFonts w:ascii="ＭＳ 明朝" w:cs="ＭＳ 明朝" w:eastAsia="ＭＳ 明朝" w:hAnsi="ＭＳ 明朝"/>
                <w:b w:val="false"/>
                <w:bCs w:val="false"/>
                <w:sz w:val="20"/>
                <w:szCs w:val="20"/>
              </w:rPr>
              <w:t xml:space="preserve">【　　　　　　　　　　　　　　　　　　　　　　　　　　】</w:t>
            </w:r>
          </w:p>
        </w:tc>
      </w:tr>
    </w:tbl>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cs="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2026-09-14T16:27:25.945Z</dcterms:created>
  <dcterms:modified xsi:type="dcterms:W3CDTF">2026-09-14T16:27:25.945Z</dcterms:modified>
</cp:coreProperties>
</file>

<file path=docProps/custom.xml><?xml version="1.0" encoding="utf-8"?>
<Properties xmlns="http://schemas.openxmlformats.org/officeDocument/2006/custom-properties" xmlns:vt="http://schemas.openxmlformats.org/officeDocument/2006/docPropsVTypes"/>
</file>