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株式会社Monde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貴社は、本件移転に伴い別の事務所へ移転されると承っておりますので、2階の共同利用は行わず、退去日をもって弊社との事務所共同利用は終了となります。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上記５の本店移転登記及び上記７の郵便物転送手続を、期限までに必ずお願いいたします。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2026-09-14T16:22:00.927Z</dcterms:created>
  <dcterms:modified xsi:type="dcterms:W3CDTF">2026-09-14T16:22:00.927Z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