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Вариант S1 (Квартира в Химках):</w:t>
      </w:r>
      <w:r w:rsidDel="00000000" w:rsidR="00000000" w:rsidRPr="00000000">
        <w:rPr>
          <w:rtl w:val="0"/>
        </w:rPr>
      </w:r>
    </w:p>
    <w:tbl>
      <w:tblPr>
        <w:tblStyle w:val="Table1"/>
        <w:tblW w:w="878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65"/>
        <w:gridCol w:w="4519"/>
        <w:tblGridChange w:id="0">
          <w:tblGrid>
            <w:gridCol w:w="4265"/>
            <w:gridCol w:w="45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Критерий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Этажность Мин./Макс.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5/7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Материал несущих конструкций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Монолитный железобетон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Материал стен дома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Кирпич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Наличие лифта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Наличие мусоропровода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Высота потолков, м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Площадь кухни мин.-макс., кв. м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7.0-8.0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Расположение комнат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Изолированные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Год постройки мин.-макс.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1970-1980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Строительная серия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Брежневский дом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Особенности планировки и отделки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Санузел раздельный, большая кухня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Территория, инфраструктура, сервис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Центральный административный округ Химок</w:t>
            </w:r>
          </w:p>
        </w:tc>
      </w:tr>
    </w:tbl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Вариант S2 (Офисное помещение в деловом районе Москвы):</w:t>
      </w: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33"/>
        <w:gridCol w:w="5651"/>
        <w:tblGridChange w:id="0">
          <w:tblGrid>
            <w:gridCol w:w="3133"/>
            <w:gridCol w:w="56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Критерий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Этажность Мин./Макс.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Материал несущих конструкций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Стальные конструкции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Материал стен дома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Стекло и металл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Наличие лифта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Наличие мусоропровода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Высота потолков, м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Площадь кухни мин.-макс., кв. м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Расположение комнат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Открытая планировка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Год постройки мин.-макс.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2000-2010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Строительная серия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Современное офисное здание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Особенности планировки и отделки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Офисное помещение с современными коммуникациями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Территория, инфраструктура, сервис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Деловой район Москвы, например, Москва-Сити (Западный административный округ)</w:t>
            </w:r>
          </w:p>
        </w:tc>
      </w:tr>
    </w:tbl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Вариант S3 (Дом в пригороде, Одинцово, Подмосковье):</w:t>
      </w:r>
      <w:r w:rsidDel="00000000" w:rsidR="00000000" w:rsidRPr="00000000">
        <w:rPr>
          <w:rtl w:val="0"/>
        </w:rPr>
      </w:r>
    </w:p>
    <w:tbl>
      <w:tblPr>
        <w:tblStyle w:val="Table3"/>
        <w:tblW w:w="878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48"/>
        <w:gridCol w:w="4536"/>
        <w:tblGridChange w:id="0">
          <w:tblGrid>
            <w:gridCol w:w="4248"/>
            <w:gridCol w:w="45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Критерий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Этажность Мин./Макс.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2/3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Материал несущих конструкций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Дерево и кирпич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Материал стен дома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Дерево и кирпич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Наличие лифта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Наличие мусоропровода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Высота потолков, м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Площадь кухни мин.-макс., кв. м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10.0-12.0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Расположение комнат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Смежные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Год постройки мин.-макс.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1990-2000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Строительная серия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Индивидуальные дома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Особенности планировки и отделки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Просторные комнаты, большой двор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Территория, инфраструктура, сервис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Пригород Подмосковья, например, Красногорск</w:t>
            </w:r>
          </w:p>
        </w:tc>
      </w:tr>
    </w:tbl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Погрешность (₽/м²)=(Средняя ценаСреднеквадратичное отклонение​)×Средняя цена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rFonts w:ascii="Helvetica Neue" w:cs="Helvetica Neue" w:eastAsia="Helvetica Neue" w:hAnsi="Helvetica Neue"/>
          <w:color w:val="1a1a1a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1a1a1a"/>
          <w:sz w:val="23"/>
          <w:szCs w:val="23"/>
          <w:rtl w:val="0"/>
        </w:rPr>
        <w:t xml:space="preserve">ИСХОДНАЯ ПРОСТРАНСТВЕННО-ПАРАМЕТРИЧЕСКАЯ МОДЕЛЬ РЫНКА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rFonts w:ascii="Helvetica Neue" w:cs="Helvetica Neue" w:eastAsia="Helvetica Neue" w:hAnsi="Helvetica Neue"/>
          <w:color w:val="1a1a1a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1a1a1a"/>
          <w:sz w:val="23"/>
          <w:szCs w:val="23"/>
          <w:rtl w:val="0"/>
        </w:rPr>
        <w:t xml:space="preserve">ЖИЛЬЯ МОСКВЫ</w:t>
      </w:r>
    </w:p>
    <w:tbl>
      <w:tblPr>
        <w:tblStyle w:val="Table4"/>
        <w:tblW w:w="10348.999999999998" w:type="dxa"/>
        <w:jc w:val="left"/>
        <w:tblInd w:w="-85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4"/>
        <w:gridCol w:w="1275"/>
        <w:gridCol w:w="1134"/>
        <w:gridCol w:w="1134"/>
        <w:gridCol w:w="1134"/>
        <w:gridCol w:w="1134"/>
        <w:gridCol w:w="1418"/>
        <w:gridCol w:w="1276"/>
        <w:tblGridChange w:id="0">
          <w:tblGrid>
            <w:gridCol w:w="1844"/>
            <w:gridCol w:w="1275"/>
            <w:gridCol w:w="1134"/>
            <w:gridCol w:w="1134"/>
            <w:gridCol w:w="1134"/>
            <w:gridCol w:w="1134"/>
            <w:gridCol w:w="1418"/>
            <w:gridCol w:w="1276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21"/>
                <w:szCs w:val="21"/>
                <w:rtl w:val="0"/>
              </w:rPr>
              <w:t xml:space="preserve">Тип жилья / Местоположение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21"/>
                <w:szCs w:val="21"/>
                <w:rtl w:val="0"/>
              </w:rPr>
              <w:t xml:space="preserve">Количество объектов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21"/>
                <w:szCs w:val="21"/>
                <w:rtl w:val="0"/>
              </w:rPr>
              <w:t xml:space="preserve">Средняя цена за ₽/м²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A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21"/>
                <w:szCs w:val="21"/>
                <w:rtl w:val="0"/>
              </w:rPr>
              <w:t xml:space="preserve">Минимум, ₽/м²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B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21"/>
                <w:szCs w:val="21"/>
                <w:rtl w:val="0"/>
              </w:rPr>
              <w:t xml:space="preserve">Медиана, ₽/м²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21"/>
                <w:szCs w:val="21"/>
                <w:rtl w:val="0"/>
              </w:rPr>
              <w:t xml:space="preserve">Максимум, ₽/м²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D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21"/>
                <w:szCs w:val="21"/>
                <w:rtl w:val="0"/>
              </w:rPr>
              <w:t xml:space="preserve">Среднее отклонение, ₽/м²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21"/>
                <w:szCs w:val="21"/>
                <w:rtl w:val="0"/>
              </w:rPr>
              <w:t xml:space="preserve">Погрешность, ₽/м²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21"/>
                <w:szCs w:val="21"/>
                <w:rtl w:val="0"/>
              </w:rPr>
              <w:t xml:space="preserve">S1 (Квартира в центре Химок)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2,000,000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350,000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200,000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350,000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700,000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40,000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40,000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21"/>
                <w:szCs w:val="21"/>
                <w:rtl w:val="0"/>
              </w:rPr>
              <w:t xml:space="preserve">S2 (Офисное помещение в деловом районе Москвы)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2,000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400,000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300,000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250,000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500,000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30,000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30,000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21"/>
                <w:szCs w:val="21"/>
                <w:rtl w:val="0"/>
              </w:rPr>
              <w:t xml:space="preserve">S3 (Дом в пригороде, Красногорск, Подмосковье)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6,000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350,000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150,000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250,000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450,000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30,000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30,000</w:t>
            </w:r>
          </w:p>
        </w:tc>
      </w:tr>
    </w:tbl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360" w:lineRule="auto"/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оптимизации нужно выполнить определённое условие а именно: "минимизация размаха каждой выборки". Размах выборки определяется как разница между максимальным и минимальным значением.</w:t>
      </w:r>
    </w:p>
    <w:p w:rsidR="00000000" w:rsidDel="00000000" w:rsidP="00000000" w:rsidRDefault="00000000" w:rsidRPr="00000000" w14:paraId="0000007C">
      <w:pPr>
        <w:spacing w:after="16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минимизации размаха, мы можем: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Снизить максимальные значения.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Повысить минимальные значения.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Или комбинировать оба подхода.</w:t>
      </w:r>
    </w:p>
    <w:p w:rsidR="00000000" w:rsidDel="00000000" w:rsidP="00000000" w:rsidRDefault="00000000" w:rsidRPr="00000000" w14:paraId="00000080">
      <w:pPr>
        <w:spacing w:after="160" w:line="36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То есть: уменьшить максимальное значение (например, не учитывая наиболее дорогие предложения) или увеличить минимальное значение (например, устанавливая пороговую цену для включения в выборку).</w:t>
      </w:r>
    </w:p>
    <w:p w:rsidR="00000000" w:rsidDel="00000000" w:rsidP="00000000" w:rsidRDefault="00000000" w:rsidRPr="00000000" w14:paraId="00000081">
      <w:pPr>
        <w:spacing w:after="16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Исходные данные:</w:t>
      </w:r>
    </w:p>
    <w:p w:rsidR="00000000" w:rsidDel="00000000" w:rsidP="00000000" w:rsidRDefault="00000000" w:rsidRPr="00000000" w14:paraId="00000082">
      <w:pPr>
        <w:spacing w:after="16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S1: Размах = 700,000 - 200,000 = 500,000</w:t>
      </w:r>
    </w:p>
    <w:p w:rsidR="00000000" w:rsidDel="00000000" w:rsidP="00000000" w:rsidRDefault="00000000" w:rsidRPr="00000000" w14:paraId="00000083">
      <w:pPr>
        <w:spacing w:after="16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S2: Размах = 500,000 - 300,000 = 200,000</w:t>
      </w:r>
    </w:p>
    <w:p w:rsidR="00000000" w:rsidDel="00000000" w:rsidP="00000000" w:rsidRDefault="00000000" w:rsidRPr="00000000" w14:paraId="00000084">
      <w:pPr>
        <w:spacing w:after="16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S3: Размах = 450,000 - 150,000 = 300,000</w:t>
      </w:r>
    </w:p>
    <w:p w:rsidR="00000000" w:rsidDel="00000000" w:rsidP="00000000" w:rsidRDefault="00000000" w:rsidRPr="00000000" w14:paraId="00000085">
      <w:pPr>
        <w:spacing w:after="16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Давайте попробуем минимизировать размах для каждой выборки: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16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S1 (Квартира в центре Москвы)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160" w:line="360" w:lineRule="auto"/>
        <w:ind w:left="144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Если мы снизим максимальную цену до 650,000 и повысим минимальную цену до 250,000: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160" w:line="360" w:lineRule="auto"/>
        <w:ind w:left="144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Новый размах = 650,000 - 250,000 = 400,000 (снижение на 100,000)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16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S2 (Офисное помещение в деловом районе Москвы)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160" w:line="360" w:lineRule="auto"/>
        <w:ind w:left="144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Так как размах уже достаточно низкий (200,000), мы можем оставить его без изменений.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16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S3 (Дом в пригороде, Красногорск, Подмосковье)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160" w:line="360" w:lineRule="auto"/>
        <w:ind w:left="144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Если мы снизим максимальную цену до 400,000 и повысим минимальную цену до 200,000: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160" w:line="360" w:lineRule="auto"/>
        <w:ind w:left="144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Новый размах = 400,000 - 200,000 = 200,000 (снижение на 100,000)</w:t>
      </w:r>
    </w:p>
    <w:p w:rsidR="00000000" w:rsidDel="00000000" w:rsidP="00000000" w:rsidRDefault="00000000" w:rsidRPr="00000000" w14:paraId="0000008E">
      <w:pPr>
        <w:spacing w:after="16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Оптимизированные значения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pacing w:after="16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S1: Минимум = 250,000, Максимум = 650,000, Размах = 400,000</w:t>
      </w:r>
    </w:p>
    <w:p w:rsidR="00000000" w:rsidDel="00000000" w:rsidP="00000000" w:rsidRDefault="00000000" w:rsidRPr="00000000" w14:paraId="00000090">
      <w:pPr>
        <w:spacing w:after="16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S2: Минимум = 300,000, Максимум = 500,000, Размах = 200,000</w:t>
      </w:r>
    </w:p>
    <w:p w:rsidR="00000000" w:rsidDel="00000000" w:rsidP="00000000" w:rsidRDefault="00000000" w:rsidRPr="00000000" w14:paraId="00000091">
      <w:pPr>
        <w:spacing w:after="16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S3: Минимум = 200,000, Максимум = 400,000, Размах = 200,000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jc w:val="both"/>
        <w:rPr>
          <w:rFonts w:ascii="Helvetica Neue" w:cs="Helvetica Neue" w:eastAsia="Helvetica Neue" w:hAnsi="Helvetica Neue"/>
          <w:color w:val="1a1a1a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1a1a1a"/>
          <w:sz w:val="23"/>
          <w:szCs w:val="23"/>
          <w:rtl w:val="0"/>
        </w:rPr>
        <w:t xml:space="preserve">ОПТИМИЗИРОВАННАЯ ЧИСЛОВАЯ ПРОСТРАНСТВЕННО-ПАРАМЕТРИЧЕСКАЯ МОДЕЛЬ РЫНКА ЖИЛЬЯ МОСКВЫ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jc w:val="both"/>
        <w:rPr>
          <w:rFonts w:ascii="Helvetica Neue" w:cs="Helvetica Neue" w:eastAsia="Helvetica Neue" w:hAnsi="Helvetica Neue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4.0" w:type="dxa"/>
        <w:jc w:val="left"/>
        <w:tblInd w:w="-856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23"/>
        <w:gridCol w:w="1424"/>
        <w:gridCol w:w="1089"/>
        <w:gridCol w:w="1306"/>
        <w:gridCol w:w="1204"/>
        <w:gridCol w:w="1373"/>
        <w:gridCol w:w="1221"/>
        <w:gridCol w:w="1134"/>
        <w:tblGridChange w:id="0">
          <w:tblGrid>
            <w:gridCol w:w="2023"/>
            <w:gridCol w:w="1424"/>
            <w:gridCol w:w="1089"/>
            <w:gridCol w:w="1306"/>
            <w:gridCol w:w="1204"/>
            <w:gridCol w:w="1373"/>
            <w:gridCol w:w="1221"/>
            <w:gridCol w:w="1134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21"/>
                <w:szCs w:val="21"/>
                <w:rtl w:val="0"/>
              </w:rPr>
              <w:t xml:space="preserve">Тип жилья / Местоположение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21"/>
                <w:szCs w:val="21"/>
                <w:rtl w:val="0"/>
              </w:rPr>
              <w:t xml:space="preserve">Количество объектов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7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21"/>
                <w:szCs w:val="21"/>
                <w:rtl w:val="0"/>
              </w:rPr>
              <w:t xml:space="preserve">Средняя цена за ₽/м²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21"/>
                <w:szCs w:val="21"/>
                <w:rtl w:val="0"/>
              </w:rPr>
              <w:t xml:space="preserve">Минимум, ₽/м²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21"/>
                <w:szCs w:val="21"/>
                <w:rtl w:val="0"/>
              </w:rPr>
              <w:t xml:space="preserve">Медиана, ₽/м²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A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21"/>
                <w:szCs w:val="21"/>
                <w:rtl w:val="0"/>
              </w:rPr>
              <w:t xml:space="preserve">Максимум, ₽/м²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B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21"/>
                <w:szCs w:val="21"/>
                <w:rtl w:val="0"/>
              </w:rPr>
              <w:t xml:space="preserve">Среднее отклонение, ₽/м²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Quattrocento Sans" w:cs="Quattrocento Sans" w:eastAsia="Quattrocento Sans" w:hAnsi="Quattrocento Sans"/>
                <w:b w:val="1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74151"/>
                <w:sz w:val="21"/>
                <w:szCs w:val="21"/>
                <w:rtl w:val="0"/>
              </w:rPr>
              <w:t xml:space="preserve">Погрешность, ₽/м²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21"/>
                <w:szCs w:val="21"/>
                <w:rtl w:val="0"/>
              </w:rPr>
              <w:t xml:space="preserve">S1 (Квартира в центре Москвы)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2,000,000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350,000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250,000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350,000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650,000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40,000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4">
            <w:pPr>
              <w:spacing w:line="36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40,000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21"/>
                <w:szCs w:val="21"/>
                <w:rtl w:val="0"/>
              </w:rPr>
              <w:t xml:space="preserve">S2 (Офисное помещение в деловом районе Москвы)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2,000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400,000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300,000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250,000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500,000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20,000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C">
            <w:pPr>
              <w:spacing w:line="36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20,000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A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color w:val="374151"/>
                <w:sz w:val="21"/>
                <w:szCs w:val="21"/>
                <w:rtl w:val="0"/>
              </w:rPr>
              <w:t xml:space="preserve">S3 (Дом в пригороде, Красногорск, Подмосковье)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6,000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350,000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200,000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200,000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400,000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30,000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4">
            <w:pPr>
              <w:spacing w:line="360" w:lineRule="auto"/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z w:val="21"/>
                <w:szCs w:val="21"/>
                <w:rtl w:val="0"/>
              </w:rPr>
              <w:t xml:space="preserve">30,000</w:t>
            </w:r>
          </w:p>
        </w:tc>
      </w:tr>
    </w:tbl>
    <w:p w:rsidR="00000000" w:rsidDel="00000000" w:rsidP="00000000" w:rsidRDefault="00000000" w:rsidRPr="00000000" w14:paraId="000000B5">
      <w:pPr>
        <w:shd w:fill="ffffff" w:val="clear"/>
        <w:spacing w:line="240" w:lineRule="auto"/>
        <w:jc w:val="both"/>
        <w:rPr>
          <w:rFonts w:ascii="Helvetica Neue" w:cs="Helvetica Neue" w:eastAsia="Helvetica Neue" w:hAnsi="Helvetica Neue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jc w:val="both"/>
        <w:rPr>
          <w:rFonts w:ascii="Helvetica Neue" w:cs="Helvetica Neue" w:eastAsia="Helvetica Neue" w:hAnsi="Helvetica Neue"/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ind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