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Покупка 5-комнатных квартир в Химках.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Инвестиции в 5-комнатные квартиры в Химках могут быть интересным вариантом, особенно если вы ищете долгосрочные инвестиции в жилую недвижимость. Вот подробный анализ этого варианта: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Локация: Химки - это пригород Москвы, расположенный вблизи столицы. Близость к Москве делает Химки привлекательным местом для проживания и работы. Это означает, что спрос на квартиры в этом районе может быть стабильным.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Потенциал аренды: 5-комнатные квартиры, обычно предлагаются в аренду семьям или большим группам людей. Химки привлекает различные категории арендаторов, включая работников Москвы, студентов, а также семьи, которые предпочитают жить за пределами города, но быть близко к нему. Это создает потенциал для стабильного потока дохода от аренды таких квартир.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Рост стоимости: Химки - это развивающийся город с активной инфраструктурой и различными объектами, такими как торговые центры, парки, спортивные сооружения и другие удобства. Растущий спрос на недвижимость в Химках может привести к увеличению стоимости квартир в будущем.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Управление и обслуживание: квартира будет поделена на 5 частей для 5 арендаторов. Между ними будет поделена арендная плата и коммунальные услуги.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