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rPr>
          <w:sz w:val="26"/>
          <w:szCs w:val="26"/>
        </w:rPr>
      </w:pPr>
      <w:bookmarkStart w:colFirst="0" w:colLast="0" w:name="_rbwewds9kvwg" w:id="0"/>
      <w:bookmarkEnd w:id="0"/>
      <w:r w:rsidDel="00000000" w:rsidR="00000000" w:rsidRPr="00000000">
        <w:rPr>
          <w:sz w:val="26"/>
          <w:szCs w:val="26"/>
          <w:rtl w:val="0"/>
        </w:rPr>
        <w:t xml:space="preserve">Question 1: How do you know if you're ready to share a vulnerable story?</w:t>
      </w:r>
    </w:p>
    <w:p w:rsidR="00000000" w:rsidDel="00000000" w:rsidP="00000000" w:rsidRDefault="00000000" w:rsidRPr="00000000" w14:paraId="00000002">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The stage is not therapy. If you’re unable to tell the story without breaking down emotionally, you’re not ready. People appreciate vulnerability, but it must be shared with composure and purpose. You can start with your vulnerability or save it for the end once you’ve built rapport. Avoid sharing dark secrets that could harm your credibility or get you in trouble. Authenticity is key, but choose from the many stories you have.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rPr>
          <w:sz w:val="26"/>
          <w:szCs w:val="26"/>
        </w:rPr>
      </w:pPr>
      <w:bookmarkStart w:colFirst="0" w:colLast="0" w:name="_tidv031kscv7" w:id="1"/>
      <w:bookmarkEnd w:id="1"/>
      <w:r w:rsidDel="00000000" w:rsidR="00000000" w:rsidRPr="00000000">
        <w:rPr>
          <w:sz w:val="26"/>
          <w:szCs w:val="26"/>
          <w:rtl w:val="0"/>
        </w:rPr>
        <w:t xml:space="preserve">Question 2: Is it okay to share vulnerability as a professional speaker?</w:t>
      </w:r>
    </w:p>
    <w:p w:rsidR="00000000" w:rsidDel="00000000" w:rsidP="00000000" w:rsidRDefault="00000000" w:rsidRPr="00000000" w14:paraId="00000005">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Yes, sharing vulnerability is appreciated, especially with the growing demand for authenticity. You can begin with vulnerability to show your transformation or share it toward the end for a deeper connection. However, ensure everything you share is authentic, and you’re emotionally prepared to discuss it without losing composure.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rPr>
          <w:sz w:val="26"/>
          <w:szCs w:val="26"/>
        </w:rPr>
      </w:pPr>
      <w:bookmarkStart w:colFirst="0" w:colLast="0" w:name="_id50hehptsjq" w:id="2"/>
      <w:bookmarkEnd w:id="2"/>
      <w:r w:rsidDel="00000000" w:rsidR="00000000" w:rsidRPr="00000000">
        <w:rPr>
          <w:sz w:val="26"/>
          <w:szCs w:val="26"/>
          <w:rtl w:val="0"/>
        </w:rPr>
        <w:t xml:space="preserve">Question 3: How do you handle a 20-minute speech?</w:t>
      </w:r>
    </w:p>
    <w:p w:rsidR="00000000" w:rsidDel="00000000" w:rsidP="00000000" w:rsidRDefault="00000000" w:rsidRPr="00000000" w14:paraId="00000008">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20-minute speeches are challenging because of the time constraint. Focus on delivering one main point. A rushed speaker appears inexperienced. Maintain a composed pace, and treat each section with enough depth to engage the audience. Prioritize a strong opening and closing while delivering a single, impactful message.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rPr>
          <w:sz w:val="26"/>
          <w:szCs w:val="26"/>
        </w:rPr>
      </w:pPr>
      <w:bookmarkStart w:colFirst="0" w:colLast="0" w:name="_d2lt8sr6i314" w:id="3"/>
      <w:bookmarkEnd w:id="3"/>
      <w:r w:rsidDel="00000000" w:rsidR="00000000" w:rsidRPr="00000000">
        <w:rPr>
          <w:sz w:val="26"/>
          <w:szCs w:val="26"/>
          <w:rtl w:val="0"/>
        </w:rPr>
        <w:t xml:space="preserve">Question 4: How should a guest speaker align with the main host's message?</w:t>
      </w:r>
    </w:p>
    <w:p w:rsidR="00000000" w:rsidDel="00000000" w:rsidP="00000000" w:rsidRDefault="00000000" w:rsidRPr="00000000" w14:paraId="0000000B">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Ask the host about their key message and how your segment fits into their overall speech. Align your content with their theme while maintaining your opening and closing. This approach ensures your segment supports the main message and creates a cohesive flow.</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rPr>
          <w:sz w:val="26"/>
          <w:szCs w:val="26"/>
        </w:rPr>
      </w:pPr>
      <w:bookmarkStart w:colFirst="0" w:colLast="0" w:name="_j0f2f18quz41" w:id="4"/>
      <w:bookmarkEnd w:id="4"/>
      <w:r w:rsidDel="00000000" w:rsidR="00000000" w:rsidRPr="00000000">
        <w:rPr>
          <w:sz w:val="26"/>
          <w:szCs w:val="26"/>
          <w:rtl w:val="0"/>
        </w:rPr>
        <w:t xml:space="preserve">Question 5: What’s the structure for a powerful opening?</w:t>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For professional speakers, your opening should feature your signature story. Follow the structure provided in the course materials (pages 87-88). Choose a story that captivates your audience, aligns with your message, and sets the tone for the rest of your talk.</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rPr>
          <w:sz w:val="26"/>
          <w:szCs w:val="26"/>
        </w:rPr>
      </w:pPr>
      <w:bookmarkStart w:colFirst="0" w:colLast="0" w:name="_yowxpht02tya" w:id="5"/>
      <w:bookmarkEnd w:id="5"/>
      <w:r w:rsidDel="00000000" w:rsidR="00000000" w:rsidRPr="00000000">
        <w:rPr>
          <w:sz w:val="26"/>
          <w:szCs w:val="26"/>
          <w:rtl w:val="0"/>
        </w:rPr>
        <w:t xml:space="preserve">Question 6: Should openings and closings differ between workshops and speeches?</w:t>
      </w:r>
    </w:p>
    <w:p w:rsidR="00000000" w:rsidDel="00000000" w:rsidP="00000000" w:rsidRDefault="00000000" w:rsidRPr="00000000" w14:paraId="00000011">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The content focus remains the same for both, but the style differs. Workshops might open with an activity or game, while speeches benefit from storytelling. Use activities during the teaching points in a workshop and save stories for the opening and closing in speeches.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rPr>
          <w:sz w:val="26"/>
          <w:szCs w:val="26"/>
        </w:rPr>
      </w:pPr>
      <w:bookmarkStart w:colFirst="0" w:colLast="0" w:name="_x6u6ulkuntst" w:id="6"/>
      <w:bookmarkEnd w:id="6"/>
      <w:r w:rsidDel="00000000" w:rsidR="00000000" w:rsidRPr="00000000">
        <w:rPr>
          <w:sz w:val="26"/>
          <w:szCs w:val="26"/>
          <w:rtl w:val="0"/>
        </w:rPr>
        <w:t xml:space="preserve">Question 7: What’s the difference between motivational and inspirational speakers?</w:t>
      </w:r>
    </w:p>
    <w:p w:rsidR="00000000" w:rsidDel="00000000" w:rsidP="00000000" w:rsidRDefault="00000000" w:rsidRPr="00000000" w14:paraId="00000014">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Motivational speakers energize audiences with techniques like NLP, visualizations, and exercises. Inspirational speakers share personal stories of overcoming challenges. Both approaches are valuable, and combining them allows you to energize and inspire effectively.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rPr>
          <w:sz w:val="26"/>
          <w:szCs w:val="26"/>
        </w:rPr>
      </w:pPr>
      <w:bookmarkStart w:colFirst="0" w:colLast="0" w:name="_31nhqdvxnrw1" w:id="7"/>
      <w:bookmarkEnd w:id="7"/>
      <w:r w:rsidDel="00000000" w:rsidR="00000000" w:rsidRPr="00000000">
        <w:rPr>
          <w:sz w:val="26"/>
          <w:szCs w:val="26"/>
          <w:rtl w:val="0"/>
        </w:rPr>
        <w:t xml:space="preserve">Question 8: Is it effective to use videos as an opening?</w:t>
      </w:r>
    </w:p>
    <w:p w:rsidR="00000000" w:rsidDel="00000000" w:rsidP="00000000" w:rsidRDefault="00000000" w:rsidRPr="00000000" w14:paraId="00000017">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Using a video can work if it ties directly to your speech. Ensure the video enhances your opening message and transitions seamlessly into your narrative. Avoid using videos that overshadow your presence or make the audience confuse you with the subject of the video.</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rPr>
          <w:sz w:val="26"/>
          <w:szCs w:val="26"/>
        </w:rPr>
      </w:pPr>
      <w:bookmarkStart w:colFirst="0" w:colLast="0" w:name="_y3eodikkvx6c" w:id="8"/>
      <w:bookmarkEnd w:id="8"/>
      <w:r w:rsidDel="00000000" w:rsidR="00000000" w:rsidRPr="00000000">
        <w:rPr>
          <w:sz w:val="26"/>
          <w:szCs w:val="26"/>
          <w:rtl w:val="0"/>
        </w:rPr>
        <w:t xml:space="preserve">Question 9: How do you manage Q&amp;A effectively?</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Incorporate Q&amp;A into the speech:</w:t>
      </w:r>
      <w:r w:rsidDel="00000000" w:rsidR="00000000" w:rsidRPr="00000000">
        <w:rPr>
          <w:rtl w:val="0"/>
        </w:rPr>
        <w:t xml:space="preserve"> Avoid ending with it to maintain a strong closing.</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Plan the first question:</w:t>
      </w:r>
      <w:r w:rsidDel="00000000" w:rsidR="00000000" w:rsidRPr="00000000">
        <w:rPr>
          <w:rtl w:val="0"/>
        </w:rPr>
        <w:t xml:space="preserve"> This sets the tone and ensures control over the direction.</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Use emotional intelligence:</w:t>
      </w:r>
      <w:r w:rsidDel="00000000" w:rsidR="00000000" w:rsidRPr="00000000">
        <w:rPr>
          <w:rtl w:val="0"/>
        </w:rPr>
        <w:t xml:space="preserve"> Stay composed, acknowledge the questioner, and avoid being defensive.</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Redirect lengthy or challenging questions:</w:t>
      </w:r>
      <w:r w:rsidDel="00000000" w:rsidR="00000000" w:rsidRPr="00000000">
        <w:rPr>
          <w:rtl w:val="0"/>
        </w:rPr>
        <w:t xml:space="preserve"> Suggest taking them offline to preserve time and energy.</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rPr>
          <w:sz w:val="26"/>
          <w:szCs w:val="26"/>
        </w:rPr>
      </w:pPr>
      <w:bookmarkStart w:colFirst="0" w:colLast="0" w:name="_c9m87vom0dtk" w:id="9"/>
      <w:bookmarkEnd w:id="9"/>
      <w:r w:rsidDel="00000000" w:rsidR="00000000" w:rsidRPr="00000000">
        <w:rPr>
          <w:sz w:val="26"/>
          <w:szCs w:val="26"/>
          <w:rtl w:val="0"/>
        </w:rPr>
        <w:t xml:space="preserve">Question 10: How do you sustain energy during long speeches?</w:t>
      </w:r>
    </w:p>
    <w:p w:rsidR="00000000" w:rsidDel="00000000" w:rsidP="00000000" w:rsidRDefault="00000000" w:rsidRPr="00000000" w14:paraId="00000021">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Passion for your subject and connection with your audience fuel energy. Doing meaningful work with the right people keeps you motivated. If you feel drained, assess whether the audience is the right fit for your message. Always align with your purpose to maintain enthusiasm.</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rPr>
          <w:sz w:val="26"/>
          <w:szCs w:val="26"/>
        </w:rPr>
      </w:pPr>
      <w:bookmarkStart w:colFirst="0" w:colLast="0" w:name="_g8tfg5p4wm69" w:id="10"/>
      <w:bookmarkEnd w:id="10"/>
      <w:r w:rsidDel="00000000" w:rsidR="00000000" w:rsidRPr="00000000">
        <w:rPr>
          <w:sz w:val="26"/>
          <w:szCs w:val="26"/>
          <w:rtl w:val="0"/>
        </w:rPr>
        <w:t xml:space="preserve">Question 11: How do you avoid being boring during a speech?</w:t>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br w:type="textWrapping"/>
      </w:r>
      <w:r w:rsidDel="00000000" w:rsidR="00000000" w:rsidRPr="00000000">
        <w:rPr>
          <w:rtl w:val="0"/>
        </w:rPr>
        <w:t xml:space="preserve">Follow a structured approach:</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rtl w:val="0"/>
        </w:rPr>
        <w:t xml:space="preserve">Open with a story.</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Deliver a key point, explain its importance, and teach its application.</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Transition every 10 minutes to refresh engagement.</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tl w:val="0"/>
        </w:rPr>
        <w:t xml:space="preserve">Use a combination of storytelling, facts, and actionable steps to appeal to different audience types (D-I-S-C framework).</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rPr>
          <w:i w:val="1"/>
        </w:rPr>
      </w:pPr>
      <w:bookmarkStart w:colFirst="0" w:colLast="0" w:name="_emiyublqghar" w:id="11"/>
      <w:bookmarkEnd w:id="11"/>
      <w:r w:rsidDel="00000000" w:rsidR="00000000" w:rsidRPr="00000000">
        <w:rPr>
          <w:sz w:val="22"/>
          <w:szCs w:val="22"/>
          <w:rtl w:val="0"/>
        </w:rPr>
        <w:t xml:space="preserve">Question 12: </w:t>
      </w:r>
      <w:r w:rsidDel="00000000" w:rsidR="00000000" w:rsidRPr="00000000">
        <w:rPr>
          <w:i w:val="1"/>
          <w:rtl w:val="0"/>
        </w:rPr>
        <w:t xml:space="preserve">How do I create an effective "one-sheet"?</w:t>
      </w:r>
    </w:p>
    <w:p w:rsidR="00000000" w:rsidDel="00000000" w:rsidP="00000000" w:rsidRDefault="00000000" w:rsidRPr="00000000" w14:paraId="0000002B">
      <w:pPr>
        <w:pStyle w:val="Heading4"/>
        <w:keepNext w:val="0"/>
        <w:keepLines w:val="0"/>
        <w:rPr/>
      </w:pPr>
      <w:bookmarkStart w:colFirst="0" w:colLast="0" w:name="_akol88qnslfv" w:id="12"/>
      <w:bookmarkEnd w:id="12"/>
      <w:r w:rsidDel="00000000" w:rsidR="00000000" w:rsidRPr="00000000">
        <w:rPr>
          <w:i w:val="1"/>
          <w:rtl w:val="0"/>
        </w:rPr>
        <w:br w:type="textWrapping"/>
      </w:r>
      <w:r w:rsidDel="00000000" w:rsidR="00000000" w:rsidRPr="00000000">
        <w:rPr>
          <w:b w:val="1"/>
          <w:rtl w:val="0"/>
        </w:rPr>
        <w:t xml:space="preserve">Answer:</w:t>
        <w:br w:type="textWrapping"/>
      </w:r>
      <w:r w:rsidDel="00000000" w:rsidR="00000000" w:rsidRPr="00000000">
        <w:rPr>
          <w:rtl w:val="0"/>
        </w:rPr>
        <w:t xml:space="preserve">The </w:t>
      </w:r>
      <w:r w:rsidDel="00000000" w:rsidR="00000000" w:rsidRPr="00000000">
        <w:rPr>
          <w:b w:val="1"/>
          <w:rtl w:val="0"/>
        </w:rPr>
        <w:t xml:space="preserve">"one-sheet"</w:t>
      </w:r>
      <w:r w:rsidDel="00000000" w:rsidR="00000000" w:rsidRPr="00000000">
        <w:rPr>
          <w:rtl w:val="0"/>
        </w:rPr>
        <w:t xml:space="preserve"> is a two-page document designed to help potential clients decide if they want to hire you.</w:t>
        <w:br w:type="textWrapping"/>
        <w:t xml:space="preserve">Key components include:</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Catchy Promise Statement:</w:t>
      </w:r>
      <w:r w:rsidDel="00000000" w:rsidR="00000000" w:rsidRPr="00000000">
        <w:rPr>
          <w:rtl w:val="0"/>
        </w:rPr>
        <w:t xml:space="preserve"> Clearly define what clients gain by hiring you.</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Professional Photos:</w:t>
      </w:r>
      <w:r w:rsidDel="00000000" w:rsidR="00000000" w:rsidRPr="00000000">
        <w:rPr>
          <w:rtl w:val="0"/>
        </w:rPr>
        <w:t xml:space="preserve"> Ensure they align with your topic/message.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Speaker Bio:</w:t>
      </w:r>
      <w:r w:rsidDel="00000000" w:rsidR="00000000" w:rsidRPr="00000000">
        <w:rPr>
          <w:rtl w:val="0"/>
        </w:rPr>
        <w:t xml:space="preserve"> Highlight why you are credible and relatable to your audience.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Unique Selling Points (USPs):</w:t>
      </w:r>
      <w:r w:rsidDel="00000000" w:rsidR="00000000" w:rsidRPr="00000000">
        <w:rPr>
          <w:rtl w:val="0"/>
        </w:rPr>
        <w:t xml:space="preserve"> Separate section outlining what sets you apart.</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Client Testimonials:</w:t>
      </w:r>
      <w:r w:rsidDel="00000000" w:rsidR="00000000" w:rsidRPr="00000000">
        <w:rPr>
          <w:rtl w:val="0"/>
        </w:rPr>
        <w:t xml:space="preserve"> Build credibility with relevant testimonials.</w:t>
      </w:r>
    </w:p>
    <w:p w:rsidR="00000000" w:rsidDel="00000000" w:rsidP="00000000" w:rsidRDefault="00000000" w:rsidRPr="00000000" w14:paraId="00000031">
      <w:pPr>
        <w:spacing w:after="240" w:before="240" w:lineRule="auto"/>
        <w:rPr/>
      </w:pPr>
      <w:r w:rsidDel="00000000" w:rsidR="00000000" w:rsidRPr="00000000">
        <w:rPr>
          <w:rtl w:val="0"/>
        </w:rPr>
        <w:t xml:space="preserve">Design options: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Use a designer, Canva, or even PowerPoint (4 slides max).</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Tailor content based on the target industry and audience.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rPr>
          <w:i w:val="1"/>
        </w:rPr>
      </w:pPr>
      <w:bookmarkStart w:colFirst="0" w:colLast="0" w:name="_1x6e6325y8oh" w:id="13"/>
      <w:bookmarkEnd w:id="13"/>
      <w:r w:rsidDel="00000000" w:rsidR="00000000" w:rsidRPr="00000000">
        <w:rPr>
          <w:sz w:val="22"/>
          <w:szCs w:val="22"/>
          <w:rtl w:val="0"/>
        </w:rPr>
        <w:t xml:space="preserve">Question 13: </w:t>
      </w:r>
      <w:r w:rsidDel="00000000" w:rsidR="00000000" w:rsidRPr="00000000">
        <w:rPr>
          <w:i w:val="1"/>
          <w:rtl w:val="0"/>
        </w:rPr>
        <w:t xml:space="preserve">Should my one-sheet be adjusted for different industries or markets?</w:t>
      </w:r>
    </w:p>
    <w:p w:rsidR="00000000" w:rsidDel="00000000" w:rsidP="00000000" w:rsidRDefault="00000000" w:rsidRPr="00000000" w14:paraId="00000036">
      <w:pPr>
        <w:pStyle w:val="Heading4"/>
        <w:keepNext w:val="0"/>
        <w:keepLines w:val="0"/>
        <w:rPr/>
      </w:pPr>
      <w:bookmarkStart w:colFirst="0" w:colLast="0" w:name="_rc294h9zjc7a" w:id="14"/>
      <w:bookmarkEnd w:id="14"/>
      <w:r w:rsidDel="00000000" w:rsidR="00000000" w:rsidRPr="00000000">
        <w:rPr>
          <w:i w:val="1"/>
          <w:rtl w:val="0"/>
        </w:rPr>
        <w:br w:type="textWrapping"/>
      </w:r>
      <w:r w:rsidDel="00000000" w:rsidR="00000000" w:rsidRPr="00000000">
        <w:rPr>
          <w:b w:val="1"/>
          <w:rtl w:val="0"/>
        </w:rPr>
        <w:t xml:space="preserve">Answer:</w:t>
        <w:br w:type="textWrapping"/>
      </w:r>
      <w:r w:rsidDel="00000000" w:rsidR="00000000" w:rsidRPr="00000000">
        <w:rPr>
          <w:rtl w:val="0"/>
        </w:rPr>
        <w:t xml:space="preserve">Yes, adapt your one-sheet for:</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Industry:</w:t>
      </w:r>
      <w:r w:rsidDel="00000000" w:rsidR="00000000" w:rsidRPr="00000000">
        <w:rPr>
          <w:rtl w:val="0"/>
        </w:rPr>
        <w:t xml:space="preserve"> Modify your bio and testimonials to reflect relevance.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Market:</w:t>
      </w:r>
      <w:r w:rsidDel="00000000" w:rsidR="00000000" w:rsidRPr="00000000">
        <w:rPr>
          <w:rtl w:val="0"/>
        </w:rPr>
        <w:t xml:space="preserve"> Keep cultural sensitivities in mind (e.g., colors or symbols).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Avoid changing languages unless you can fluently speak that language, as it may cause misunderstandings.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rPr>
          <w:i w:val="1"/>
        </w:rPr>
      </w:pPr>
      <w:bookmarkStart w:colFirst="0" w:colLast="0" w:name="_vef0dviv1k50" w:id="15"/>
      <w:bookmarkEnd w:id="15"/>
      <w:r w:rsidDel="00000000" w:rsidR="00000000" w:rsidRPr="00000000">
        <w:rPr>
          <w:sz w:val="22"/>
          <w:szCs w:val="22"/>
          <w:rtl w:val="0"/>
        </w:rPr>
        <w:t xml:space="preserve">Question 14: </w:t>
      </w:r>
      <w:r w:rsidDel="00000000" w:rsidR="00000000" w:rsidRPr="00000000">
        <w:rPr>
          <w:i w:val="1"/>
          <w:rtl w:val="0"/>
        </w:rPr>
        <w:t xml:space="preserve">How do I create a credible bio for my one-sheet?</w:t>
        <w:br w:type="textWrapping"/>
      </w:r>
    </w:p>
    <w:p w:rsidR="00000000" w:rsidDel="00000000" w:rsidP="00000000" w:rsidRDefault="00000000" w:rsidRPr="00000000" w14:paraId="0000003C">
      <w:pPr>
        <w:pStyle w:val="Heading4"/>
        <w:keepNext w:val="0"/>
        <w:keepLines w:val="0"/>
        <w:rPr/>
      </w:pPr>
      <w:bookmarkStart w:colFirst="0" w:colLast="0" w:name="_fxybth838veo" w:id="16"/>
      <w:bookmarkEnd w:id="16"/>
      <w:r w:rsidDel="00000000" w:rsidR="00000000" w:rsidRPr="00000000">
        <w:rPr>
          <w:b w:val="1"/>
          <w:rtl w:val="0"/>
        </w:rPr>
        <w:t xml:space="preserve">Answer:</w:t>
        <w:br w:type="textWrapping"/>
      </w:r>
      <w:r w:rsidDel="00000000" w:rsidR="00000000" w:rsidRPr="00000000">
        <w:rPr>
          <w:rtl w:val="0"/>
        </w:rPr>
        <w:t xml:space="preserve">Your bio should:</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Highlight three key points that establish your credibility.</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Be concise and relevant to the speaking topic.</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Include a personal touch or advocacy related to the subject.</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Adjust based on the audience for relatability.</w:t>
        <w:br w:type="textWrapping"/>
        <w:t xml:space="preserve">Example: A tech conference bio might reference your computer science background.</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rPr>
          <w:i w:val="1"/>
        </w:rPr>
      </w:pPr>
      <w:bookmarkStart w:colFirst="0" w:colLast="0" w:name="_ca74mje1fcl6" w:id="17"/>
      <w:bookmarkEnd w:id="17"/>
      <w:r w:rsidDel="00000000" w:rsidR="00000000" w:rsidRPr="00000000">
        <w:rPr>
          <w:sz w:val="22"/>
          <w:szCs w:val="22"/>
          <w:rtl w:val="0"/>
        </w:rPr>
        <w:t xml:space="preserve">Question 15: </w:t>
      </w:r>
      <w:r w:rsidDel="00000000" w:rsidR="00000000" w:rsidRPr="00000000">
        <w:rPr>
          <w:i w:val="1"/>
          <w:rtl w:val="0"/>
        </w:rPr>
        <w:t xml:space="preserve">What sets me apart if I lack direct speaking experience?</w:t>
      </w:r>
    </w:p>
    <w:p w:rsidR="00000000" w:rsidDel="00000000" w:rsidP="00000000" w:rsidRDefault="00000000" w:rsidRPr="00000000" w14:paraId="00000043">
      <w:pPr>
        <w:pStyle w:val="Heading4"/>
        <w:keepNext w:val="0"/>
        <w:keepLines w:val="0"/>
        <w:rPr/>
      </w:pPr>
      <w:bookmarkStart w:colFirst="0" w:colLast="0" w:name="_qrna5cnpquc" w:id="18"/>
      <w:bookmarkEnd w:id="18"/>
      <w:r w:rsidDel="00000000" w:rsidR="00000000" w:rsidRPr="00000000">
        <w:rPr>
          <w:i w:val="1"/>
          <w:rtl w:val="0"/>
        </w:rPr>
        <w:br w:type="textWrapping"/>
      </w:r>
      <w:r w:rsidDel="00000000" w:rsidR="00000000" w:rsidRPr="00000000">
        <w:rPr>
          <w:b w:val="1"/>
          <w:rtl w:val="0"/>
        </w:rPr>
        <w:t xml:space="preserve">Answer:</w:t>
        <w:br w:type="textWrapping"/>
      </w:r>
      <w:r w:rsidDel="00000000" w:rsidR="00000000" w:rsidRPr="00000000">
        <w:rPr>
          <w:rtl w:val="0"/>
        </w:rPr>
        <w:t xml:space="preserve">Focus on:</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b w:val="1"/>
          <w:rtl w:val="0"/>
        </w:rPr>
        <w:t xml:space="preserve">Frameworks:</w:t>
      </w:r>
      <w:r w:rsidDel="00000000" w:rsidR="00000000" w:rsidRPr="00000000">
        <w:rPr>
          <w:rtl w:val="0"/>
        </w:rPr>
        <w:t xml:space="preserve"> Develop and share unique methodologies based on research, interviews, or personal insights.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Borrowed Credibility:</w:t>
      </w:r>
      <w:r w:rsidDel="00000000" w:rsidR="00000000" w:rsidRPr="00000000">
        <w:rPr>
          <w:rtl w:val="0"/>
        </w:rPr>
        <w:t xml:space="preserve"> Highlight notable interviews, collaborations, or unique approaches.</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Three Free Speeches:</w:t>
      </w:r>
      <w:r w:rsidDel="00000000" w:rsidR="00000000" w:rsidRPr="00000000">
        <w:rPr>
          <w:rtl w:val="0"/>
        </w:rPr>
        <w:t xml:space="preserve"> Use them to collect testimonials and build trust.</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rPr>
          <w:i w:val="1"/>
        </w:rPr>
      </w:pPr>
      <w:bookmarkStart w:colFirst="0" w:colLast="0" w:name="_gz81ld7cibhr" w:id="19"/>
      <w:bookmarkEnd w:id="19"/>
      <w:r w:rsidDel="00000000" w:rsidR="00000000" w:rsidRPr="00000000">
        <w:rPr>
          <w:sz w:val="22"/>
          <w:szCs w:val="22"/>
          <w:rtl w:val="0"/>
        </w:rPr>
        <w:t xml:space="preserve">Question 16: </w:t>
      </w:r>
      <w:r w:rsidDel="00000000" w:rsidR="00000000" w:rsidRPr="00000000">
        <w:rPr>
          <w:i w:val="1"/>
          <w:rtl w:val="0"/>
        </w:rPr>
        <w:t xml:space="preserve">Should personal stories be included for corporate audiences?</w:t>
        <w:br w:type="textWrapping"/>
      </w:r>
    </w:p>
    <w:p w:rsidR="00000000" w:rsidDel="00000000" w:rsidP="00000000" w:rsidRDefault="00000000" w:rsidRPr="00000000" w14:paraId="00000049">
      <w:pPr>
        <w:pStyle w:val="Heading4"/>
        <w:keepNext w:val="0"/>
        <w:keepLines w:val="0"/>
        <w:rPr/>
      </w:pPr>
      <w:bookmarkStart w:colFirst="0" w:colLast="0" w:name="_qa1xa9fk0chn" w:id="20"/>
      <w:bookmarkEnd w:id="20"/>
      <w:r w:rsidDel="00000000" w:rsidR="00000000" w:rsidRPr="00000000">
        <w:rPr>
          <w:b w:val="1"/>
          <w:rtl w:val="0"/>
        </w:rPr>
        <w:t xml:space="preserve">Answer:</w:t>
        <w:br w:type="textWrapping"/>
      </w:r>
      <w:r w:rsidDel="00000000" w:rsidR="00000000" w:rsidRPr="00000000">
        <w:rPr>
          <w:rtl w:val="0"/>
        </w:rPr>
        <w:t xml:space="preserve">Yes, personal stories resonate well in corporate settings when tied to a broader message or framework. For example, if speaking on resilience, use personal anecdotes to illustrate key points and connect with the audience.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rPr>
          <w:sz w:val="22"/>
          <w:szCs w:val="22"/>
        </w:rPr>
      </w:pPr>
      <w:bookmarkStart w:colFirst="0" w:colLast="0" w:name="_5zlq4svjpvqx" w:id="21"/>
      <w:bookmarkEnd w:id="21"/>
      <w:r w:rsidDel="00000000" w:rsidR="00000000" w:rsidRPr="00000000">
        <w:rPr>
          <w:sz w:val="22"/>
          <w:szCs w:val="22"/>
          <w:rtl w:val="0"/>
        </w:rPr>
        <w:t xml:space="preserve">Question 17</w:t>
      </w:r>
    </w:p>
    <w:p w:rsidR="00000000" w:rsidDel="00000000" w:rsidP="00000000" w:rsidRDefault="00000000" w:rsidRPr="00000000" w14:paraId="0000004C">
      <w:pPr>
        <w:spacing w:after="240" w:before="240" w:lineRule="auto"/>
        <w:rPr/>
      </w:pPr>
      <w:r w:rsidDel="00000000" w:rsidR="00000000" w:rsidRPr="00000000">
        <w:rPr>
          <w:i w:val="1"/>
          <w:rtl w:val="0"/>
        </w:rPr>
        <w:t xml:space="preserve">How can books complement a speaking career?</w:t>
        <w:br w:type="textWrapping"/>
      </w:r>
      <w:r w:rsidDel="00000000" w:rsidR="00000000" w:rsidRPr="00000000">
        <w:rPr>
          <w:b w:val="1"/>
          <w:rtl w:val="0"/>
        </w:rPr>
        <w:t xml:space="preserve">Answer:</w:t>
        <w:br w:type="textWrapping"/>
      </w:r>
      <w:r w:rsidDel="00000000" w:rsidR="00000000" w:rsidRPr="00000000">
        <w:rPr>
          <w:rtl w:val="0"/>
        </w:rPr>
        <w:t xml:space="preserve">Books act as a:</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Credibility Tool:</w:t>
      </w:r>
      <w:r w:rsidDel="00000000" w:rsidR="00000000" w:rsidRPr="00000000">
        <w:rPr>
          <w:rtl w:val="0"/>
        </w:rPr>
        <w:t xml:space="preserve"> Establish expertise.</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Marketing Asset:</w:t>
      </w:r>
      <w:r w:rsidDel="00000000" w:rsidR="00000000" w:rsidRPr="00000000">
        <w:rPr>
          <w:rtl w:val="0"/>
        </w:rPr>
        <w:t xml:space="preserve"> Serve as a business card, often left visible to remind clients of you.</w:t>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b w:val="1"/>
          <w:rtl w:val="0"/>
        </w:rPr>
        <w:t xml:space="preserve">Funnel Component:</w:t>
      </w:r>
      <w:r w:rsidDel="00000000" w:rsidR="00000000" w:rsidRPr="00000000">
        <w:rPr>
          <w:rtl w:val="0"/>
        </w:rPr>
        <w:t xml:space="preserve"> Integrate books into backend offerings to drive additional revenue.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rPr>
          <w:sz w:val="22"/>
          <w:szCs w:val="22"/>
        </w:rPr>
      </w:pPr>
      <w:bookmarkStart w:colFirst="0" w:colLast="0" w:name="_ssel31bvfqq" w:id="22"/>
      <w:bookmarkEnd w:id="22"/>
      <w:r w:rsidDel="00000000" w:rsidR="00000000" w:rsidRPr="00000000">
        <w:rPr>
          <w:sz w:val="22"/>
          <w:szCs w:val="22"/>
          <w:rtl w:val="0"/>
        </w:rPr>
        <w:t xml:space="preserve">Question 18</w:t>
      </w:r>
    </w:p>
    <w:p w:rsidR="00000000" w:rsidDel="00000000" w:rsidP="00000000" w:rsidRDefault="00000000" w:rsidRPr="00000000" w14:paraId="00000052">
      <w:pPr>
        <w:spacing w:after="240" w:before="240" w:lineRule="auto"/>
        <w:rPr/>
      </w:pPr>
      <w:r w:rsidDel="00000000" w:rsidR="00000000" w:rsidRPr="00000000">
        <w:rPr>
          <w:i w:val="1"/>
          <w:rtl w:val="0"/>
        </w:rPr>
        <w:t xml:space="preserve">How do I publish my book effectively?</w:t>
        <w:br w:type="textWrapping"/>
      </w:r>
      <w:r w:rsidDel="00000000" w:rsidR="00000000" w:rsidRPr="00000000">
        <w:rPr>
          <w:b w:val="1"/>
          <w:rtl w:val="0"/>
        </w:rPr>
        <w:t xml:space="preserve">Answer:</w:t>
        <w:br w:type="textWrapping"/>
      </w:r>
      <w:r w:rsidDel="00000000" w:rsidR="00000000" w:rsidRPr="00000000">
        <w:rPr>
          <w:rtl w:val="0"/>
        </w:rPr>
        <w:t xml:space="preserve">Options:</w:t>
      </w:r>
    </w:p>
    <w:p w:rsidR="00000000" w:rsidDel="00000000" w:rsidP="00000000" w:rsidRDefault="00000000" w:rsidRPr="00000000" w14:paraId="00000053">
      <w:pPr>
        <w:numPr>
          <w:ilvl w:val="0"/>
          <w:numId w:val="9"/>
        </w:numPr>
        <w:spacing w:after="0" w:afterAutospacing="0" w:before="240" w:lineRule="auto"/>
        <w:ind w:left="720" w:hanging="360"/>
      </w:pPr>
      <w:r w:rsidDel="00000000" w:rsidR="00000000" w:rsidRPr="00000000">
        <w:rPr>
          <w:b w:val="1"/>
          <w:rtl w:val="0"/>
        </w:rPr>
        <w:t xml:space="preserve">Self-Publish:</w:t>
      </w:r>
      <w:r w:rsidDel="00000000" w:rsidR="00000000" w:rsidRPr="00000000">
        <w:rPr>
          <w:rtl w:val="0"/>
        </w:rPr>
        <w:t xml:space="preserve"> Control the process (editor, designer, printer). Offers flexibility and higher profit margins.</w:t>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b w:val="1"/>
          <w:rtl w:val="0"/>
        </w:rPr>
        <w:t xml:space="preserve">Traditional Publishing:</w:t>
      </w:r>
      <w:r w:rsidDel="00000000" w:rsidR="00000000" w:rsidRPr="00000000">
        <w:rPr>
          <w:rtl w:val="0"/>
        </w:rPr>
        <w:t xml:space="preserve"> Provides project management support but limited marketing help.</w:t>
      </w:r>
    </w:p>
    <w:p w:rsidR="00000000" w:rsidDel="00000000" w:rsidP="00000000" w:rsidRDefault="00000000" w:rsidRPr="00000000" w14:paraId="00000055">
      <w:pPr>
        <w:spacing w:after="240" w:before="240" w:lineRule="auto"/>
        <w:rPr/>
      </w:pPr>
      <w:r w:rsidDel="00000000" w:rsidR="00000000" w:rsidRPr="00000000">
        <w:rPr>
          <w:rtl w:val="0"/>
        </w:rPr>
        <w:t xml:space="preserve">Pro tip: For Amazon, coordinate a launch day where 200+ people purchase the book to hit bestseller categories.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rPr>
          <w:sz w:val="22"/>
          <w:szCs w:val="22"/>
        </w:rPr>
      </w:pPr>
      <w:bookmarkStart w:colFirst="0" w:colLast="0" w:name="_ikr3jp3vdcjz" w:id="23"/>
      <w:bookmarkEnd w:id="23"/>
      <w:r w:rsidDel="00000000" w:rsidR="00000000" w:rsidRPr="00000000">
        <w:rPr>
          <w:sz w:val="22"/>
          <w:szCs w:val="22"/>
          <w:rtl w:val="0"/>
        </w:rPr>
        <w:t xml:space="preserve">Question 19</w:t>
      </w:r>
    </w:p>
    <w:p w:rsidR="00000000" w:rsidDel="00000000" w:rsidP="00000000" w:rsidRDefault="00000000" w:rsidRPr="00000000" w14:paraId="00000058">
      <w:pPr>
        <w:spacing w:after="240" w:before="240" w:lineRule="auto"/>
        <w:rPr/>
      </w:pPr>
      <w:r w:rsidDel="00000000" w:rsidR="00000000" w:rsidRPr="00000000">
        <w:rPr>
          <w:i w:val="1"/>
          <w:rtl w:val="0"/>
        </w:rPr>
        <w:t xml:space="preserve">Can I use StartGPT for creating my one-sheet?</w:t>
        <w:br w:type="textWrapping"/>
      </w:r>
      <w:r w:rsidDel="00000000" w:rsidR="00000000" w:rsidRPr="00000000">
        <w:rPr>
          <w:b w:val="1"/>
          <w:rtl w:val="0"/>
        </w:rPr>
        <w:t xml:space="preserve">Answer:</w:t>
        <w:br w:type="textWrapping"/>
      </w:r>
      <w:r w:rsidDel="00000000" w:rsidR="00000000" w:rsidRPr="00000000">
        <w:rPr>
          <w:rtl w:val="0"/>
        </w:rPr>
        <w:t xml:space="preserve">Yes, tools like StartGPT can assist with creating and structuring a one-sheet, especially for crafting bios and promise statements.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rPr>
          <w:sz w:val="22"/>
          <w:szCs w:val="22"/>
        </w:rPr>
      </w:pPr>
      <w:bookmarkStart w:colFirst="0" w:colLast="0" w:name="_fsh1qe7u8zma" w:id="24"/>
      <w:bookmarkEnd w:id="24"/>
      <w:r w:rsidDel="00000000" w:rsidR="00000000" w:rsidRPr="00000000">
        <w:rPr>
          <w:sz w:val="22"/>
          <w:szCs w:val="22"/>
          <w:rtl w:val="0"/>
        </w:rPr>
        <w:t xml:space="preserve">Question 20</w:t>
      </w:r>
    </w:p>
    <w:p w:rsidR="00000000" w:rsidDel="00000000" w:rsidP="00000000" w:rsidRDefault="00000000" w:rsidRPr="00000000" w14:paraId="0000005B">
      <w:pPr>
        <w:spacing w:after="240" w:before="240" w:lineRule="auto"/>
        <w:rPr/>
      </w:pPr>
      <w:r w:rsidDel="00000000" w:rsidR="00000000" w:rsidRPr="00000000">
        <w:rPr>
          <w:i w:val="1"/>
          <w:rtl w:val="0"/>
        </w:rPr>
        <w:t xml:space="preserve">Can fiction or alternative formats work for speaker branding?</w:t>
        <w:br w:type="textWrapping"/>
      </w:r>
      <w:r w:rsidDel="00000000" w:rsidR="00000000" w:rsidRPr="00000000">
        <w:rPr>
          <w:b w:val="1"/>
          <w:rtl w:val="0"/>
        </w:rPr>
        <w:t xml:space="preserve">Answer:</w:t>
        <w:br w:type="textWrapping"/>
      </w:r>
      <w:r w:rsidDel="00000000" w:rsidR="00000000" w:rsidRPr="00000000">
        <w:rPr>
          <w:rtl w:val="0"/>
        </w:rPr>
        <w:t xml:space="preserve">Yes, creative formats (e.g., fictional stories, comics) can support branding if they align with your message. Example: A fictional narrative about overcoming mental health challenges can segue into a talk on resilience.</w:t>
      </w:r>
    </w:p>
    <w:p w:rsidR="00000000" w:rsidDel="00000000" w:rsidP="00000000" w:rsidRDefault="00000000" w:rsidRPr="00000000" w14:paraId="0000005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