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4</w:t>
      </w:r>
    </w:p>
    <w:p>
      <w:pPr>
        <w:pStyle w:val="Heading1"/>
      </w:pPr>
      <w:r>
        <w:t xml:space="preserve">Проводники, кабели и выбор сечения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материалы жил, изоляция, маркировка кабелей, критерии выбора сечения, допустимые токи, поправочные коэффициенты.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«Кабель» (материал, прокладка, изоляция, температура, ручное сечение), «Справочник» (допустимые токи, AWG).</w:t>
      </w:r>
    </w:p>
    <w:p>
      <w:pPr>
        <w:pStyle w:val="Heading2"/>
      </w:pPr>
      <w:r>
        <w:rPr>
          <w:b w:val="false"/>
          <w:bCs w:val="false"/>
        </w:rPr>
        <w:t xml:space="preserve">1. Конструкция и материалы</w:t>
      </w:r>
    </w:p>
    <w:p>
      <w:pPr>
        <w:spacing w:after="120"/>
      </w:pPr>
      <w:r>
        <w:rPr>
          <w:b w:val="false"/>
          <w:bCs w:val="false"/>
        </w:rPr>
        <w:t xml:space="preserve">Кабель состоит из </w:t>
      </w:r>
      <w:r>
        <w:rPr>
          <w:b/>
          <w:bCs/>
        </w:rPr>
        <w:t xml:space="preserve">токопроводящих жил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изоляции</w:t>
      </w:r>
      <w:r>
        <w:rPr>
          <w:b w:val="false"/>
          <w:bCs w:val="false"/>
        </w:rPr>
        <w:t xml:space="preserve"> каждой жилы и общей </w:t>
      </w:r>
      <w:r>
        <w:rPr>
          <w:b/>
          <w:bCs/>
        </w:rPr>
        <w:t xml:space="preserve">оболочки</w:t>
      </w:r>
      <w:r>
        <w:rPr>
          <w:b w:val="false"/>
          <w:bCs w:val="false"/>
        </w:rPr>
        <w:t xml:space="preserve">; силовые кабели для земли дополнительно имеют броню.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Медь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Алюминий</w:t>
            </w:r>
          </w:p>
        </w:tc>
      </w:tr>
      <w:tr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ρ, Ом·мм²/м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0,0175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0,028</w:t>
            </w:r>
          </w:p>
        </w:tc>
      </w:tr>
      <w:tr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Допустимый ток того же сечения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выше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примерно в 1,3 раза ниже</w:t>
            </w:r>
          </w:p>
        </w:tc>
      </w:tr>
      <w:tr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Масса и цена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тяжелее и дороже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легче и дешевле</w:t>
            </w:r>
          </w:p>
        </w:tc>
      </w:tr>
      <w:tr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надёжные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окисляются, «текут» под зажимом</w:t>
            </w:r>
          </w:p>
        </w:tc>
      </w:tr>
      <w:tr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внутренняя проводка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крупные сечения, линии, вводы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ПУЭ (п. 7.1.34) требует в жилых и общественных зданиях применять кабели с медными жилами; алюминий допускается для сечений от 16 мм².</w:t>
      </w:r>
    </w:p>
    <w:p>
      <w:pPr>
        <w:pStyle w:val="Heading2"/>
      </w:pPr>
      <w:r>
        <w:rPr>
          <w:b w:val="false"/>
          <w:bCs w:val="false"/>
        </w:rPr>
        <w:t xml:space="preserve">2. Изоляция и допустимая температура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Изоляция</w:t>
            </w:r>
          </w:p>
        </w:tc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Длительно допустимая температура жилы</w:t>
            </w:r>
          </w:p>
        </w:tc>
        <w:tc>
          <w:tcPr>
            <w:tcW w:type="dxa" w:w="28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 программе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ПВХ (поливинилхлорид)</w:t>
            </w:r>
          </w:p>
        </w:tc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 °C</w:t>
            </w:r>
          </w:p>
        </w:tc>
        <w:tc>
          <w:tcPr>
            <w:tcW w:type="dxa" w:w="28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PVC 70C / ПВХ 70°C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Сшитый полиэтилен (СПЭ, XLPE)</w:t>
            </w:r>
          </w:p>
        </w:tc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°C</w:t>
            </w:r>
          </w:p>
        </w:tc>
        <w:tc>
          <w:tcPr>
            <w:tcW w:type="dxa" w:w="28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XLPE 90C / СПЭ 90°C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Резина</w:t>
            </w:r>
          </w:p>
        </w:tc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60 - 65 °C</w:t>
            </w:r>
          </w:p>
        </w:tc>
        <w:tc>
          <w:tcPr>
            <w:tcW w:type="dxa" w:w="289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Rubber 60C / Резина 60°C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Чем выше допустимая температура, тем больший ток выдерживает кабель того же сечения.</w:t>
      </w:r>
    </w:p>
    <w:p>
      <w:pPr>
        <w:pStyle w:val="Heading2"/>
      </w:pPr>
      <w:r>
        <w:rPr>
          <w:b w:val="false"/>
          <w:bCs w:val="false"/>
        </w:rPr>
        <w:t xml:space="preserve">3. Маркировка отечественных кабелей</w:t>
      </w:r>
    </w:p>
    <w:p>
      <w:pPr>
        <w:spacing w:after="120"/>
      </w:pPr>
      <w:r>
        <w:rPr>
          <w:b w:val="false"/>
          <w:bCs w:val="false"/>
        </w:rPr>
        <w:t xml:space="preserve">Разберём </w:t>
      </w:r>
      <w:r>
        <w:rPr>
          <w:b/>
          <w:bCs/>
        </w:rPr>
        <w:t xml:space="preserve">ВВГнг(А)-LS 3×2,5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нет буквы </w:t>
      </w:r>
      <w:r>
        <w:rPr>
          <w:b/>
          <w:bCs/>
        </w:rPr>
        <w:t xml:space="preserve">А</w:t>
      </w:r>
      <w:r>
        <w:rPr>
          <w:b w:val="false"/>
          <w:bCs w:val="false"/>
        </w:rPr>
        <w:t xml:space="preserve"> в начале - жилы медные (АВВГ - алюминиевые);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</w:t>
      </w:r>
      <w:r>
        <w:rPr>
          <w:b w:val="false"/>
          <w:bCs w:val="false"/>
        </w:rPr>
        <w:t xml:space="preserve"> - изоляция жил из ПВХ;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</w:t>
      </w:r>
      <w:r>
        <w:rPr>
          <w:b w:val="false"/>
          <w:bCs w:val="false"/>
        </w:rPr>
        <w:t xml:space="preserve"> - оболочка из ПВХ;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</w:t>
      </w:r>
      <w:r>
        <w:rPr>
          <w:b w:val="false"/>
          <w:bCs w:val="false"/>
        </w:rPr>
        <w:t xml:space="preserve"> - «голый», без брони;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нг(А)</w:t>
      </w:r>
      <w:r>
        <w:rPr>
          <w:b w:val="false"/>
          <w:bCs w:val="false"/>
        </w:rPr>
        <w:t xml:space="preserve"> - не распространяет горение при групповой прокладке;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LS</w:t>
      </w:r>
      <w:r>
        <w:rPr>
          <w:b w:val="false"/>
          <w:bCs w:val="false"/>
        </w:rPr>
        <w:t xml:space="preserve"> - пониженное дымо- и газовыделение;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3×2,5</w:t>
      </w:r>
      <w:r>
        <w:rPr>
          <w:b w:val="false"/>
          <w:bCs w:val="false"/>
        </w:rPr>
        <w:t xml:space="preserve"> - три жилы по 2,5 мм².</w:t>
      </w:r>
    </w:p>
    <w:p>
      <w:pPr>
        <w:pStyle w:val="Heading2"/>
      </w:pPr>
      <w:r>
        <w:rPr>
          <w:b w:val="false"/>
          <w:bCs w:val="false"/>
        </w:rPr>
        <w:t xml:space="preserve">4. Критерии выбора сечения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Нагрев:</w:t>
      </w:r>
      <w:r>
        <w:rPr>
          <w:b w:val="false"/>
          <w:bCs w:val="false"/>
        </w:rPr>
        <w:t xml:space="preserve"> длительный ток не должен превышать допустимый для сечения (с поправками).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Падение напряжения:</w:t>
      </w:r>
      <w:r>
        <w:rPr>
          <w:b w:val="false"/>
          <w:bCs w:val="false"/>
        </w:rPr>
        <w:t xml:space="preserve"> не более допустимого (обычно 5 %) - лекция 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Защита при КЗ:</w:t>
      </w:r>
      <w:r>
        <w:rPr>
          <w:b w:val="false"/>
          <w:bCs w:val="false"/>
        </w:rPr>
        <w:t xml:space="preserve"> ток КЗ в конце линии должен надёжно отключать автомат - лекция 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Согласование с автоматом:</w:t>
      </w:r>
      <w:r>
        <w:rPr>
          <w:b w:val="false"/>
          <w:bCs w:val="false"/>
        </w:rPr>
        <w:t xml:space="preserve"> номинал автомата не больше допустимого тока кабеля - лекция 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Механическая прочность:</w:t>
      </w:r>
      <w:r>
        <w:rPr>
          <w:b w:val="false"/>
          <w:bCs w:val="false"/>
        </w:rPr>
        <w:t xml:space="preserve"> в квартирах медь не менее 1,5 мм² на освещение и 2,5 мм² на розетки (принятая практика).</w:t>
      </w:r>
    </w:p>
    <w:p>
      <w:pPr>
        <w:spacing w:after="120"/>
      </w:pPr>
      <w:r>
        <w:rPr>
          <w:b w:val="false"/>
          <w:bCs w:val="false"/>
        </w:rPr>
        <w:t xml:space="preserve">Берётся </w:t>
      </w:r>
      <w:r>
        <w:rPr>
          <w:b/>
          <w:bCs/>
        </w:rPr>
        <w:t xml:space="preserve">наибольшее</w:t>
      </w:r>
      <w:r>
        <w:rPr>
          <w:b w:val="false"/>
          <w:bCs w:val="false"/>
        </w:rPr>
        <w:t xml:space="preserve"> из сечений, полученных по всем критериям, и округляется </w:t>
      </w:r>
      <w:r>
        <w:rPr>
          <w:b/>
          <w:bCs/>
        </w:rPr>
        <w:t xml:space="preserve">вверх</w:t>
      </w:r>
      <w:r>
        <w:rPr>
          <w:b w:val="false"/>
          <w:bCs w:val="false"/>
        </w:rPr>
        <w:t xml:space="preserve"> до стандартного: 1,5; 2,5; 4; 6; 10; 16; 25; 35; 50; 70; 95; 120; 150; 185; 240 мм².</w:t>
      </w:r>
    </w:p>
    <w:p>
      <w:pPr>
        <w:pStyle w:val="Heading2"/>
      </w:pPr>
      <w:r>
        <w:rPr>
          <w:b w:val="false"/>
          <w:bCs w:val="false"/>
        </w:rPr>
        <w:t xml:space="preserve">5. Допустимые длительные токи</w:t>
      </w:r>
    </w:p>
    <w:p>
      <w:pPr>
        <w:spacing w:after="120"/>
      </w:pPr>
      <w:r>
        <w:rPr>
          <w:b w:val="false"/>
          <w:bCs w:val="false"/>
        </w:rPr>
        <w:t xml:space="preserve">Фрагмент таблицы ПУЭ 1.3.4 (провода и шнуры с резиновой и ПВХ изоляцией, медные жилы, воздух +25 °C):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2891"/>
        <w:gridCol w:w="2891"/>
      </w:tblGrid>
      <w:tr>
        <w:trPr>
          <w:tblHeader/>
        </w:trP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Сечение, мм²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Открыто, А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Два одножильных в трубе, А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Три одножильных в трубе, А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</w:tr>
    </w:tbl>
    <w:p>
      <w:pPr>
        <w:spacing w:after="80"/>
      </w:pP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Таблица приведена для обучения. В проекте сверяйтесь с действующим изданием ПУЭ и ГОСТ Р 50571.5.52 (МЭК 60364-5-52). Упрощённая таблица в «Справочнике» программы даёт более осторожные значения.</w:t>
      </w:r>
    </w:p>
    <w:p>
      <w:pPr>
        <w:pStyle w:val="Heading2"/>
      </w:pPr>
      <w:r>
        <w:rPr>
          <w:b w:val="false"/>
          <w:bCs w:val="false"/>
        </w:rPr>
        <w:t xml:space="preserve">6. Поправочные коэффициенты</w:t>
      </w:r>
    </w:p>
    <w:p>
      <w:pPr>
        <w:spacing w:after="120"/>
      </w:pPr>
      <w:r>
        <w:rPr>
          <w:b w:val="false"/>
          <w:bCs w:val="false"/>
        </w:rPr>
        <w:t xml:space="preserve">Табличный ток умножают на коэффициенты, учитывающие реальные условия: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температура среды:</w:t>
      </w:r>
      <w:r>
        <w:rPr>
          <w:b w:val="false"/>
          <w:bCs w:val="false"/>
        </w:rPr>
        <w:t xml:space="preserve"> выше эталонной (25 - 30 °C) кабель хуже охлаждается и допустимый ток снижается, ниже - растёт;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способ прокладки:</w:t>
      </w:r>
      <w:r>
        <w:rPr>
          <w:b w:val="false"/>
          <w:bCs w:val="false"/>
        </w:rPr>
        <w:t xml:space="preserve"> в трубе, в земле, в пучке вместе с другими кабелями тепло отводится хуже;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количество нагруженных кабелей рядом</w:t>
      </w:r>
      <w:r>
        <w:rPr>
          <w:b w:val="false"/>
          <w:bCs w:val="false"/>
        </w:rPr>
        <w:t xml:space="preserve"> (групповая прокладка).</w:t>
      </w:r>
    </w:p>
    <w:p>
      <w:pPr>
        <w:spacing w:after="120"/>
      </w:pPr>
      <w:r>
        <w:rPr>
          <w:b w:val="false"/>
          <w:bCs w:val="false"/>
        </w:rPr>
        <w:t xml:space="preserve">Программа использует упрощённые коэффициенты прокладки: воздух 1,00; труба 0,90; земля 0,85; вода 0,75. Температурный коэффициент при t &gt; 30 °C: k = 1 − 0,015·(t − 30), не ниже 0,5; при t ≤ 30 °C: k = 1 + 0,005·(30 − t), не выше 1,15.</w:t>
      </w:r>
    </w:p>
    <w:p>
      <w:pPr>
        <w:pStyle w:val="Heading2"/>
      </w:pPr>
      <w:r>
        <w:rPr>
          <w:b w:val="false"/>
          <w:bCs w:val="false"/>
        </w:rPr>
        <w:t xml:space="preserve">7. Как программа считает сечение</w:t>
      </w:r>
    </w:p>
    <w:p>
      <w:pPr>
        <w:spacing w:after="120"/>
      </w:pPr>
      <w:r>
        <w:rPr>
          <w:b w:val="false"/>
          <w:bCs w:val="false"/>
        </w:rPr>
        <w:t xml:space="preserve">В табе «Кабель» используется метод </w:t>
      </w:r>
      <w:r>
        <w:rPr>
          <w:b/>
          <w:bCs/>
        </w:rPr>
        <w:t xml:space="preserve">допустимой плотности тока</w:t>
      </w:r>
      <w:r>
        <w:rPr>
          <w:b w:val="false"/>
          <w:bCs w:val="false"/>
        </w:rPr>
        <w:t xml:space="preserve"> - простой и дающий запас: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S = I / (j · k_прокл · k_темп)</w:t>
      </w:r>
    </w:p>
    <w:p>
      <w:pPr>
        <w:spacing w:after="120"/>
      </w:pPr>
      <w:r>
        <w:rPr>
          <w:b w:val="false"/>
          <w:bCs w:val="false"/>
        </w:rPr>
        <w:t xml:space="preserve">где j = 6 А/мм² для меди и 4 А/мм² для алюминия. Метод удобен для прикидки; окончательно сечение проверяют по таблицам допустимых токов, падению напряжения и току КЗ.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Электроплита 7 кВт, 230 В, cos φ = 0,95, медь, открыто, 30 °C.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I = 7000 / (230 · 0,95) = </w:t>
      </w:r>
      <w:r>
        <w:rPr>
          <w:b/>
          <w:bCs/>
        </w:rPr>
        <w:t xml:space="preserve">32 А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По плотности тока: S = 32 / 6 = 5,3 мм² → ближайшее стандартное </w:t>
      </w:r>
      <w:r>
        <w:rPr>
          <w:b/>
          <w:bCs/>
        </w:rPr>
        <w:t xml:space="preserve">6 мм²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По таблице ПУЭ: 4 мм² (41 А открыто) формально проходит, 6 мм² даёт запас и меньшее падение напряжения.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Расшифруйте марку АВВГ 4×16.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Почему кабель с изоляцией из СПЭ выдерживает больший ток, чем с ПВХ?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Назовите пять критериев выбора сечения.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Как влияет прокладка в трубе на допустимый ток?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Какое сечение получится для тока 20 А по методу плотности тока (медь)?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4. Кабели и выбор сечения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4. Проводники, кабели и выбор сечения</dc:title>
  <dc:creator>ElectroCalc Suite</dc:creator>
  <cp:lastModifiedBy>Un-named</cp:lastModifiedBy>
  <cp:revision>1</cp:revision>
  <dcterms:created xsi:type="dcterms:W3CDTF">2026-09-27T15:50:08.997Z</dcterms:created>
  <dcterms:modified xsi:type="dcterms:W3CDTF">2026-09-27T15:50:08.997Z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