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黑体" w:hAnsi="黑体" w:eastAsia="黑体" w:cs="黑体"/>
          <w:bCs/>
          <w:sz w:val="32"/>
          <w:szCs w:val="32"/>
        </w:rPr>
      </w:pPr>
      <w:r>
        <w:rPr>
          <w:rFonts w:ascii="黑体" w:hAnsi="黑体" w:cs="黑体" w:eastAsia="黑体"/>
          <w:bCs/>
          <w:sz w:val="32"/>
          <w:szCs w:val="32"/>
        </w:rPr>
        <w:t xml:space="preserve">中国传媒大学本科毕业论文（设计）中期报告表 </w:t>
      </w:r>
    </w:p>
    <w:p>
      <w:pPr>
        <w:pStyle w:val="Normal"/>
        <w:jc w:val="center"/>
        <w:rPr>
          <w:rFonts w:ascii="??_GB2312" w:hAnsi="??_GB2312" w:cs="??_GB2312"/>
          <w:sz w:val="18"/>
          <w:szCs w:val="18"/>
        </w:rPr>
      </w:pPr>
      <w:r>
        <w:rPr>
          <w:rFonts w:cs="??_GB2312" w:ascii="??_GB2312" w:hAnsi="??_GB2312"/>
          <w:sz w:val="18"/>
          <w:szCs w:val="18"/>
        </w:rPr>
      </w:r>
    </w:p>
    <w:tbl>
      <w:tblPr>
        <w:tblW w:w="9420" w:type="dxa"/>
        <w:jc w:val="center"/>
        <w:tblInd w:w="0" w:type="dxa"/>
        <w:tblLayout w:type="fixed"/>
        <w:tblCellMar>
          <w:top w:w="200" w:type="dxa"/>
          <w:left w:w="200" w:type="dxa"/>
          <w:bottom w:w="200" w:type="dxa"/>
          <w:right w:w="200" w:type="dxa"/>
        </w:tblCellMar>
        <w:tblLook w:val="04a0" w:noHBand="0" w:noVBand="1" w:firstColumn="1" w:lastRow="0" w:lastColumn="0" w:firstRow="1"/>
      </w:tblPr>
      <w:tblGrid>
        <w:gridCol w:w="1694"/>
        <w:gridCol w:w="1319"/>
        <w:gridCol w:w="1129"/>
        <w:gridCol w:w="1961"/>
        <w:gridCol w:w="1129"/>
        <w:gridCol w:w="2187"/>
      </w:tblGrid>
      <w:tr>
        <w:trPr/>
        <w:tc>
          <w:tcPr>
            <w:tcW w:w="169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毕设题目</w:t>
            </w:r>
          </w:p>
        </w:tc>
        <w:tc>
          <w:tcPr>
            <w:tcW w:w="7725" w:type="dxa"/>
            <w:gridSpan w:val="5"/>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基于计算机视觉的仪表识别技术研究和开发</w:t>
            </w:r>
          </w:p>
        </w:tc>
      </w:tr>
      <w:tr>
        <w:trPr/>
        <w:tc>
          <w:tcPr>
            <w:tcW w:w="169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学生姓名</w:t>
            </w:r>
          </w:p>
        </w:tc>
        <w:tc>
          <w:tcPr>
            <w:tcW w:w="131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史骏诚</w:t>
            </w:r>
          </w:p>
        </w:tc>
        <w:tc>
          <w:tcPr>
            <w:tcW w:w="112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学号</w:t>
            </w:r>
          </w:p>
        </w:tc>
        <w:tc>
          <w:tcPr>
            <w:tcW w:w="1961"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eastAsia="楷体" w:cs="楷体" w:ascii="楷体" w:hAnsi="楷体"/>
                <w:sz w:val="24"/>
              </w:rPr>
              <w:t>2020211123012</w:t>
            </w:r>
          </w:p>
        </w:tc>
        <w:tc>
          <w:tcPr>
            <w:tcW w:w="112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专业</w:t>
            </w:r>
          </w:p>
        </w:tc>
        <w:tc>
          <w:tcPr>
            <w:tcW w:w="21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人工智能</w:t>
            </w:r>
          </w:p>
        </w:tc>
      </w:tr>
      <w:tr>
        <w:trPr/>
        <w:tc>
          <w:tcPr>
            <w:tcW w:w="169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指导老师</w:t>
            </w:r>
          </w:p>
        </w:tc>
        <w:tc>
          <w:tcPr>
            <w:tcW w:w="7725" w:type="dxa"/>
            <w:gridSpan w:val="5"/>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jc w:val="center"/>
              <w:rPr>
                <w:rFonts w:ascii="楷体" w:hAnsi="楷体" w:eastAsia="楷体" w:cs="楷体"/>
                <w:sz w:val="24"/>
              </w:rPr>
            </w:pPr>
            <w:r>
              <w:rPr>
                <w:rFonts w:ascii="楷体" w:hAnsi="楷体" w:cs="楷体" w:eastAsia="楷体"/>
                <w:sz w:val="24"/>
              </w:rPr>
              <w:t>苗方</w:t>
            </w:r>
          </w:p>
        </w:tc>
      </w:tr>
      <w:tr>
        <w:trPr>
          <w:trHeight w:val="6420" w:hRule="atLeast"/>
        </w:trPr>
        <w:tc>
          <w:tcPr>
            <w:tcW w:w="9419" w:type="dxa"/>
            <w:gridSpan w:val="6"/>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tLeast" w:line="320"/>
              <w:rPr>
                <w:rFonts w:ascii="仿宋" w:hAnsi="仿宋" w:eastAsia="仿宋" w:cs="仿宋"/>
                <w:sz w:val="24"/>
              </w:rPr>
            </w:pPr>
            <w:r>
              <w:rPr>
                <w:rFonts w:ascii="仿宋" w:hAnsi="仿宋" w:cs="仿宋" w:eastAsia="仿宋"/>
                <w:sz w:val="24"/>
              </w:rPr>
              <w:t>中期报告内容：</w:t>
            </w:r>
          </w:p>
          <w:p>
            <w:pPr>
              <w:pStyle w:val="ListParagraph"/>
              <w:widowControl w:val="false"/>
              <w:numPr>
                <w:ilvl w:val="0"/>
                <w:numId w:val="2"/>
              </w:numPr>
              <w:spacing w:lineRule="atLeast" w:line="320"/>
              <w:rPr>
                <w:rFonts w:ascii="仿宋" w:hAnsi="仿宋" w:eastAsia="仿宋" w:cs="仿宋"/>
                <w:sz w:val="24"/>
              </w:rPr>
            </w:pPr>
            <w:r>
              <w:rPr>
                <w:rFonts w:ascii="仿宋" w:hAnsi="仿宋" w:cs="仿宋" w:eastAsia="仿宋"/>
                <w:sz w:val="24"/>
              </w:rPr>
              <w:t>引言</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ascii="仿宋" w:hAnsi="仿宋" w:cs="仿宋" w:eastAsia="仿宋"/>
                <w:sz w:val="24"/>
              </w:rPr>
              <w:t>在现代工业生产和电力系统管理中，模拟仪表扮演着至关重要的角色，它们被广泛用于监控和记录各种物理量，如电流、压力和温度。然而，在许多情况下，这些仪表处于高危、难以接近或人员密集的环境中，如变电站和化工厂。在这些环境中，人工读取仪表不仅耗时、劳动强度大，而且可能存在安全风险。因此，开发一种自动化读取模拟仪表的方法变得尤为重要，它不仅可以提高数据收集的效率和准确性，还能确保人员安全。</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ascii="仿宋" w:hAnsi="仿宋" w:cs="仿宋" w:eastAsia="仿宋"/>
                <w:sz w:val="24"/>
              </w:rPr>
              <w:t>尽管计算机视觉技术在许多领域取得了显著进步，但在自动仪表读取方面仍面临一系列挑战。其中包括仪表面板的多样性、环境光照条件的变化、以及仪表指针和刻度的识别难题。此外，现有的自动仪表读取系统往往无法处理低质量图像，如模糊、反射或仪表破损的情况，这限制了它们在实际应用中的可靠性和广泛性。</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ascii="仿宋" w:hAnsi="仿宋" w:cs="仿宋" w:eastAsia="仿宋"/>
                <w:sz w:val="24"/>
              </w:rPr>
              <w:t>鉴于此，本研究的主要目标是通过现有的计算机视觉技术，开发一个既高效又准确的自动仪表读取系统。具体而言，本研究致力于解决仪表检测、图像对齐和数字识别等关键技术问题，旨在实现对各种类型和质量仪表图像的准确解析。通过这项研究，我们希望提高自动化仪表读取技术的适应性和鲁棒性，以满足复杂工业环境中的实际需求。</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ListParagraph"/>
              <w:widowControl w:val="false"/>
              <w:numPr>
                <w:ilvl w:val="0"/>
                <w:numId w:val="2"/>
              </w:numPr>
              <w:spacing w:lineRule="atLeast" w:line="320"/>
              <w:rPr>
                <w:rFonts w:ascii="仿宋" w:hAnsi="仿宋" w:eastAsia="仿宋" w:cs="仿宋"/>
                <w:sz w:val="24"/>
              </w:rPr>
            </w:pPr>
            <w:r>
              <w:rPr>
                <w:rFonts w:ascii="仿宋" w:hAnsi="仿宋" w:cs="仿宋" w:eastAsia="仿宋"/>
                <w:sz w:val="24"/>
              </w:rPr>
              <w:t>相关工作</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ascii="仿宋" w:hAnsi="仿宋" w:cs="仿宋" w:eastAsia="仿宋"/>
                <w:sz w:val="24"/>
              </w:rPr>
              <w:t>在过去的几十年里，仪表读取一直是工业自动化领域关注的焦点。传统的仪表读取方法主要依赖于人工操作，工作人员需要定期检查并记录仪表的读数。这种方法不仅耗时耗力，而且容易受到人为错误的影响，特别是在恶劣或危险的环境中，如高辐射或高温条件下。此外，由于需要连续监控，人工读取无法实现实时数据更新，限制了其在现代自动化和智能监控系统中的应用。</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ascii="仿宋" w:hAnsi="仿宋" w:cs="仿宋" w:eastAsia="仿宋"/>
                <w:sz w:val="24"/>
              </w:rPr>
              <w:t>随着技术的发展，自动仪表读取技术开始逐步兴起。早期的自动化尝试主要集中在基于规则的图像处理方法，例如边缘检测和模式匹配。虽然这些方法在特定条件下能够工作，但它们通常缺乏灵活性和鲁棒性，特别是在面对仪表款式和环境条件多样化时。近年来，随着深度学习技术的兴起，计算机视觉在仪表识别方面取得了显著进步。然而，即使是最先进的方法也仍然面临着处理复杂场景、多样化的仪表类型和不同光照条件的挑战。</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ascii="仿宋" w:hAnsi="仿宋" w:cs="仿宋" w:eastAsia="仿宋"/>
                <w:sz w:val="24"/>
              </w:rPr>
              <w:t>在此背景下，</w:t>
            </w:r>
            <w:r>
              <w:rPr>
                <w:rFonts w:eastAsia="仿宋" w:cs="仿宋" w:ascii="仿宋" w:hAnsi="仿宋"/>
                <w:sz w:val="24"/>
              </w:rPr>
              <w:t>YOLO-v8</w:t>
            </w:r>
            <w:r>
              <w:rPr>
                <w:rFonts w:ascii="仿宋" w:hAnsi="仿宋" w:cs="仿宋" w:eastAsia="仿宋"/>
                <w:sz w:val="24"/>
              </w:rPr>
              <w:t>的应用提供了新的解决方案。作为最新一代的物体检测技术，</w:t>
            </w:r>
            <w:r>
              <w:rPr>
                <w:rFonts w:eastAsia="仿宋" w:cs="仿宋" w:ascii="仿宋" w:hAnsi="仿宋"/>
                <w:sz w:val="24"/>
              </w:rPr>
              <w:t>YOLO-v8</w:t>
            </w:r>
            <w:r>
              <w:rPr>
                <w:rFonts w:ascii="仿宋" w:hAnsi="仿宋" w:cs="仿宋" w:eastAsia="仿宋"/>
                <w:sz w:val="24"/>
              </w:rPr>
              <w:t>在速度和准确性方面都有显著提升。它能够在接近实时的速度下处理图像，同时保持高精度，这使其非常适合于需要快速响应的仪表读取任务。更重要的是，</w:t>
            </w:r>
            <w:r>
              <w:rPr>
                <w:rFonts w:eastAsia="仿宋" w:cs="仿宋" w:ascii="仿宋" w:hAnsi="仿宋"/>
                <w:sz w:val="24"/>
              </w:rPr>
              <w:t>YOLO-v5</w:t>
            </w:r>
            <w:r>
              <w:rPr>
                <w:rFonts w:ascii="仿宋" w:hAnsi="仿宋" w:cs="仿宋" w:eastAsia="仿宋"/>
                <w:sz w:val="24"/>
              </w:rPr>
              <w:t>支持多尺度训练和推理，这意味着它能够更好地适应不同大小和形状的仪表。此外，</w:t>
            </w:r>
            <w:r>
              <w:rPr>
                <w:rFonts w:eastAsia="仿宋" w:cs="仿宋" w:ascii="仿宋" w:hAnsi="仿宋"/>
                <w:sz w:val="24"/>
              </w:rPr>
              <w:t>YOLO-v8</w:t>
            </w:r>
            <w:r>
              <w:rPr>
                <w:rFonts w:ascii="仿宋" w:hAnsi="仿宋" w:cs="仿宋" w:eastAsia="仿宋"/>
                <w:sz w:val="24"/>
              </w:rPr>
              <w:t>的强大性能和灵活性使其能够更好地应对复杂背景和变化的光照条件，这是传统自动仪表读取技术难以解决的问题。因此，将</w:t>
            </w:r>
            <w:r>
              <w:rPr>
                <w:rFonts w:eastAsia="仿宋" w:cs="仿宋" w:ascii="仿宋" w:hAnsi="仿宋"/>
                <w:sz w:val="24"/>
              </w:rPr>
              <w:t>YOLO-v8</w:t>
            </w:r>
            <w:r>
              <w:rPr>
                <w:rFonts w:ascii="仿宋" w:hAnsi="仿宋" w:cs="仿宋" w:eastAsia="仿宋"/>
                <w:sz w:val="24"/>
              </w:rPr>
              <w:t>应用于仪表检测不仅可以提高检测的准确率，还可以提高系统的整体效率和可靠性。</w:t>
            </w:r>
          </w:p>
          <w:p>
            <w:pPr>
              <w:pStyle w:val="Normal"/>
              <w:widowControl w:val="false"/>
              <w:spacing w:lineRule="atLeast" w:line="320"/>
              <w:ind w:firstLine="480"/>
              <w:rPr>
                <w:rFonts w:ascii="仿宋" w:hAnsi="仿宋" w:eastAsia="仿宋" w:cs="仿宋"/>
                <w:sz w:val="24"/>
              </w:rPr>
            </w:pPr>
            <w:r>
              <w:rPr>
                <w:rFonts w:eastAsia="仿宋" w:cs="仿宋" w:ascii="仿宋" w:hAnsi="仿宋"/>
                <w:sz w:val="24"/>
              </w:rPr>
            </w:r>
          </w:p>
          <w:p>
            <w:pPr>
              <w:pStyle w:val="ListParagraph"/>
              <w:widowControl w:val="false"/>
              <w:numPr>
                <w:ilvl w:val="0"/>
                <w:numId w:val="2"/>
              </w:numPr>
              <w:spacing w:lineRule="atLeast" w:line="320"/>
              <w:rPr>
                <w:rFonts w:ascii="仿宋" w:hAnsi="仿宋" w:eastAsia="仿宋" w:cs="仿宋"/>
                <w:sz w:val="24"/>
              </w:rPr>
            </w:pPr>
            <w:r>
              <w:rPr>
                <w:rFonts w:ascii="仿宋" w:hAnsi="仿宋" w:cs="仿宋" w:eastAsia="仿宋"/>
                <w:sz w:val="24"/>
              </w:rPr>
              <w:t>实验设计</w:t>
            </w:r>
          </w:p>
          <w:p>
            <w:pPr>
              <w:pStyle w:val="Style30"/>
              <w:widowControl w:val="false"/>
              <w:ind w:firstLine="600"/>
              <w:jc w:val="left"/>
              <w:rPr>
                <w:rFonts w:ascii="仿宋" w:hAnsi="仿宋" w:eastAsia="仿宋" w:cs="仿宋"/>
                <w:b w:val="false"/>
                <w:b w:val="false"/>
                <w:bCs w:val="false"/>
                <w:sz w:val="24"/>
                <w:szCs w:val="24"/>
              </w:rPr>
            </w:pPr>
            <w:r>
              <w:rPr>
                <w:rFonts w:ascii="仿宋" w:hAnsi="仿宋" w:cs="仿宋" w:eastAsia="仿宋"/>
                <w:b w:val="false"/>
                <w:bCs w:val="false"/>
                <w:sz w:val="24"/>
                <w:szCs w:val="24"/>
              </w:rPr>
              <w:t>数据集介绍：采用了专门设计用于评估自动仪表读取系统性能的</w:t>
            </w:r>
            <w:r>
              <w:rPr>
                <w:rFonts w:eastAsia="仿宋" w:cs="仿宋" w:ascii="仿宋" w:hAnsi="仿宋"/>
                <w:b w:val="false"/>
                <w:bCs w:val="false"/>
                <w:sz w:val="24"/>
                <w:szCs w:val="24"/>
              </w:rPr>
              <w:t>MC1296</w:t>
            </w:r>
            <w:r>
              <w:rPr>
                <w:rFonts w:ascii="仿宋" w:hAnsi="仿宋" w:cs="仿宋" w:eastAsia="仿宋"/>
                <w:b w:val="false"/>
                <w:bCs w:val="false"/>
                <w:sz w:val="24"/>
                <w:szCs w:val="24"/>
              </w:rPr>
              <w:t>数据集。该数据集包含</w:t>
            </w:r>
            <w:r>
              <w:rPr>
                <w:rFonts w:eastAsia="仿宋" w:cs="仿宋" w:ascii="仿宋" w:hAnsi="仿宋"/>
                <w:b w:val="false"/>
                <w:bCs w:val="false"/>
                <w:sz w:val="24"/>
                <w:szCs w:val="24"/>
              </w:rPr>
              <w:t>1296</w:t>
            </w:r>
            <w:r>
              <w:rPr>
                <w:rFonts w:ascii="仿宋" w:hAnsi="仿宋" w:cs="仿宋" w:eastAsia="仿宋"/>
                <w:b w:val="false"/>
                <w:bCs w:val="false"/>
                <w:sz w:val="24"/>
                <w:szCs w:val="24"/>
              </w:rPr>
              <w:t>张高质量的仪表图像，这些图像涵盖了不同类型的仪表面板，包括但不限于电压表、压力表和温度计。数据集中的图像来源于多样化的环境背景，模拟了实际工业现场的复杂情况，包括不同的光照条件、仪表面板的磨损或脏污，以及多种视角和距离。这种多样性确保了测试的全面性和挑战性，使我们能够准确评估模型在现实世界应用中的表现。</w:t>
            </w:r>
          </w:p>
          <w:tbl>
            <w:tblPr>
              <w:tblStyle w:val="ad"/>
              <w:tblW w:w="90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2"/>
              <w:gridCol w:w="2252"/>
              <w:gridCol w:w="2253"/>
              <w:gridCol w:w="2252"/>
            </w:tblGrid>
            <w:tr>
              <w:trPr>
                <w:cnfStyle w:val="100000000000" w:firstRow="1" w:lastRow="0" w:firstColumn="0" w:lastColumn="0" w:oddVBand="0" w:evenVBand="0" w:oddHBand="0" w:evenHBand="0" w:firstRowFirstColumn="0" w:firstRowLastColumn="0" w:lastRowFirstColumn="0" w:lastRowLastColumn="0"/>
              </w:trPr>
              <w:tc>
                <w:tcPr>
                  <w:tcW w:w="2252" w:type="dxa"/>
                  <w:tcBorders>
                    <w:bottom w:val="nil"/>
                  </w:tcBorders>
                  <w:shd w:color="auto" w:fill="7F7F7F" w:themeFill="text1" w:themeFillTint="80" w:val="clear"/>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Dataset_task</w:t>
                  </w:r>
                </w:p>
              </w:tc>
              <w:tc>
                <w:tcPr>
                  <w:tcW w:w="2252" w:type="dxa"/>
                  <w:tcBorders>
                    <w:bottom w:val="nil"/>
                  </w:tcBorders>
                  <w:shd w:color="auto" w:fill="7F7F7F" w:themeFill="text1" w:themeFillTint="80" w:val="clear"/>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Train_size</w:t>
                  </w:r>
                </w:p>
              </w:tc>
              <w:tc>
                <w:tcPr>
                  <w:tcW w:w="2253" w:type="dxa"/>
                  <w:tcBorders>
                    <w:bottom w:val="nil"/>
                  </w:tcBorders>
                  <w:shd w:color="auto" w:fill="7F7F7F" w:themeFill="text1" w:themeFillTint="80" w:val="clear"/>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Test_size</w:t>
                  </w:r>
                </w:p>
              </w:tc>
              <w:tc>
                <w:tcPr>
                  <w:tcW w:w="2252" w:type="dxa"/>
                  <w:tcBorders>
                    <w:bottom w:val="nil"/>
                  </w:tcBorders>
                  <w:shd w:color="auto" w:fill="7F7F7F" w:themeFill="text1" w:themeFillTint="80" w:val="clear"/>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Annotations</w:t>
                  </w:r>
                </w:p>
              </w:tc>
            </w:tr>
            <w:tr>
              <w:trPr/>
              <w:tc>
                <w:tcPr>
                  <w:tcW w:w="2252"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M_detection</w:t>
                  </w:r>
                </w:p>
              </w:tc>
              <w:tc>
                <w:tcPr>
                  <w:tcW w:w="2252"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1036</w:t>
                  </w:r>
                </w:p>
              </w:tc>
              <w:tc>
                <w:tcPr>
                  <w:tcW w:w="2253"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260</w:t>
                  </w:r>
                </w:p>
              </w:tc>
              <w:tc>
                <w:tcPr>
                  <w:tcW w:w="2252"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mb</w:t>
                  </w:r>
                </w:p>
              </w:tc>
            </w:tr>
            <w:tr>
              <w:trPr/>
              <w:tc>
                <w:tcPr>
                  <w:tcW w:w="2252"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M_alignment</w:t>
                  </w:r>
                </w:p>
              </w:tc>
              <w:tc>
                <w:tcPr>
                  <w:tcW w:w="2252"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1028</w:t>
                  </w:r>
                </w:p>
              </w:tc>
              <w:tc>
                <w:tcPr>
                  <w:tcW w:w="2253"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247</w:t>
                  </w:r>
                </w:p>
              </w:tc>
              <w:tc>
                <w:tcPr>
                  <w:tcW w:w="2252" w:type="dxa"/>
                  <w:tcBorders>
                    <w:top w:val="nil"/>
                    <w:bottom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co</w:t>
                  </w:r>
                </w:p>
              </w:tc>
            </w:tr>
            <w:tr>
              <w:trPr/>
              <w:tc>
                <w:tcPr>
                  <w:tcW w:w="2252" w:type="dxa"/>
                  <w:tcBorders>
                    <w:top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M_reading</w:t>
                  </w:r>
                </w:p>
              </w:tc>
              <w:tc>
                <w:tcPr>
                  <w:tcW w:w="2252" w:type="dxa"/>
                  <w:tcBorders>
                    <w:top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739</w:t>
                  </w:r>
                </w:p>
              </w:tc>
              <w:tc>
                <w:tcPr>
                  <w:tcW w:w="2253" w:type="dxa"/>
                  <w:tcBorders>
                    <w:top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185</w:t>
                  </w:r>
                </w:p>
              </w:tc>
              <w:tc>
                <w:tcPr>
                  <w:tcW w:w="2252" w:type="dxa"/>
                  <w:tcBorders>
                    <w:top w:val="nil"/>
                  </w:tcBorders>
                </w:tcPr>
                <w:p>
                  <w:pPr>
                    <w:pStyle w:val="Normal"/>
                    <w:widowControl w:val="false"/>
                    <w:spacing w:before="0" w:after="0"/>
                    <w:jc w:val="center"/>
                    <w:rPr>
                      <w:rFonts w:ascii="仿宋" w:hAnsi="仿宋" w:eastAsia="仿宋" w:cs="仿宋"/>
                      <w:sz w:val="24"/>
                    </w:rPr>
                  </w:pPr>
                  <w:r>
                    <w:rPr>
                      <w:rFonts w:eastAsia="仿宋" w:cs="仿宋" w:ascii="仿宋" w:hAnsi="仿宋"/>
                      <w:sz w:val="24"/>
                      <w:lang w:val="en-US" w:eastAsia="zh-CN" w:bidi="ar-SA"/>
                    </w:rPr>
                    <w:t>psn</w:t>
                  </w:r>
                </w:p>
              </w:tc>
            </w:tr>
          </w:tbl>
          <w:p>
            <w:pPr>
              <w:pStyle w:val="Normal"/>
              <w:widowControl w:val="false"/>
              <w:jc w:val="center"/>
              <w:rPr>
                <w:rFonts w:ascii="仿宋" w:hAnsi="仿宋" w:eastAsia="仿宋" w:cs="仿宋"/>
                <w:sz w:val="24"/>
              </w:rPr>
            </w:pPr>
            <w:r>
              <w:rPr>
                <w:rFonts w:ascii="仿宋" w:hAnsi="仿宋" w:cs="仿宋" w:eastAsia="仿宋"/>
                <w:sz w:val="24"/>
              </w:rPr>
              <w:t>表</w:t>
            </w:r>
            <w:r>
              <w:rPr>
                <w:rFonts w:eastAsia="仿宋" w:cs="仿宋" w:ascii="仿宋" w:hAnsi="仿宋"/>
                <w:sz w:val="24"/>
              </w:rPr>
              <w:t>1</w:t>
            </w:r>
            <w:r>
              <w:rPr>
                <w:rFonts w:ascii="仿宋" w:hAnsi="仿宋" w:cs="仿宋" w:eastAsia="仿宋"/>
                <w:sz w:val="24"/>
              </w:rPr>
              <w:t>：“</w:t>
            </w:r>
            <w:r>
              <w:rPr>
                <w:rFonts w:eastAsia="仿宋" w:cs="仿宋" w:ascii="仿宋" w:hAnsi="仿宋"/>
                <w:sz w:val="24"/>
              </w:rPr>
              <w:t>mb”</w:t>
            </w:r>
            <w:r>
              <w:rPr>
                <w:rFonts w:ascii="仿宋" w:hAnsi="仿宋" w:cs="仿宋" w:eastAsia="仿宋"/>
                <w:sz w:val="24"/>
              </w:rPr>
              <w:t>、“</w:t>
            </w:r>
            <w:r>
              <w:rPr>
                <w:rFonts w:eastAsia="仿宋" w:cs="仿宋" w:ascii="仿宋" w:hAnsi="仿宋"/>
                <w:sz w:val="24"/>
              </w:rPr>
              <w:t xml:space="preserve">co” </w:t>
            </w:r>
            <w:r>
              <w:rPr>
                <w:rFonts w:ascii="仿宋" w:hAnsi="仿宋" w:cs="仿宋" w:eastAsia="仿宋"/>
                <w:sz w:val="24"/>
              </w:rPr>
              <w:t>和 “</w:t>
            </w:r>
            <w:r>
              <w:rPr>
                <w:rFonts w:eastAsia="仿宋" w:cs="仿宋" w:ascii="仿宋" w:hAnsi="仿宋"/>
                <w:sz w:val="24"/>
              </w:rPr>
              <w:t>psn”</w:t>
            </w:r>
            <w:r>
              <w:rPr>
                <w:rFonts w:ascii="仿宋" w:hAnsi="仿宋" w:cs="仿宋" w:eastAsia="仿宋"/>
                <w:sz w:val="24"/>
              </w:rPr>
              <w:t>代表仪表边界框、坐标偏移量以及指针</w:t>
            </w:r>
            <w:r>
              <w:rPr>
                <w:rFonts w:eastAsia="仿宋" w:cs="仿宋" w:ascii="仿宋" w:hAnsi="仿宋"/>
                <w:sz w:val="24"/>
              </w:rPr>
              <w:t>/</w:t>
            </w:r>
            <w:r>
              <w:rPr>
                <w:rFonts w:ascii="仿宋" w:hAnsi="仿宋" w:cs="仿宋" w:eastAsia="仿宋"/>
                <w:sz w:val="24"/>
              </w:rPr>
              <w:t>刻度</w:t>
            </w:r>
            <w:r>
              <w:rPr>
                <w:rFonts w:eastAsia="仿宋" w:cs="仿宋" w:ascii="仿宋" w:hAnsi="仿宋"/>
                <w:sz w:val="24"/>
              </w:rPr>
              <w:t>/</w:t>
            </w:r>
            <w:r>
              <w:rPr>
                <w:rFonts w:ascii="仿宋" w:hAnsi="仿宋" w:cs="仿宋" w:eastAsia="仿宋"/>
                <w:sz w:val="24"/>
              </w:rPr>
              <w:t>数字掩码和数字</w:t>
            </w:r>
          </w:p>
          <w:p>
            <w:pPr>
              <w:pStyle w:val="Style30"/>
              <w:widowControl w:val="false"/>
              <w:ind w:firstLine="600"/>
              <w:jc w:val="left"/>
              <w:rPr>
                <w:rFonts w:ascii="仿宋" w:hAnsi="仿宋" w:eastAsia="仿宋" w:cs="仿宋"/>
                <w:b w:val="false"/>
                <w:b w:val="false"/>
                <w:bCs w:val="false"/>
                <w:sz w:val="24"/>
                <w:szCs w:val="24"/>
              </w:rPr>
            </w:pPr>
            <w:r>
              <w:rPr>
                <w:rFonts w:ascii="仿宋" w:hAnsi="仿宋" w:cs="仿宋" w:eastAsia="仿宋"/>
                <w:b w:val="false"/>
                <w:bCs w:val="false"/>
                <w:kern w:val="2"/>
                <w:sz w:val="24"/>
                <w:szCs w:val="24"/>
              </w:rPr>
              <w:t>实验原理及</w:t>
            </w:r>
            <w:r>
              <w:rPr>
                <w:rFonts w:ascii="仿宋" w:hAnsi="仿宋" w:cs="仿宋" w:eastAsia="仿宋"/>
                <w:b w:val="false"/>
                <w:bCs w:val="false"/>
                <w:sz w:val="24"/>
                <w:szCs w:val="24"/>
              </w:rPr>
              <w:t>设置：</w:t>
            </w:r>
          </w:p>
          <w:p>
            <w:pPr>
              <w:pStyle w:val="Normal"/>
              <w:widowControl w:val="false"/>
              <w:ind w:firstLine="600"/>
              <w:jc w:val="left"/>
              <w:rPr>
                <w:rFonts w:ascii="仿宋" w:hAnsi="仿宋" w:eastAsia="仿宋" w:cs="仿宋"/>
                <w:b w:val="false"/>
                <w:b w:val="false"/>
                <w:bCs w:val="false"/>
                <w:sz w:val="24"/>
                <w:szCs w:val="24"/>
              </w:rPr>
            </w:pPr>
            <w:r>
              <w:rPr>
                <w:rFonts w:ascii="仿宋" w:hAnsi="仿宋" w:cs="仿宋" w:eastAsia="仿宋"/>
                <w:b w:val="false"/>
                <w:bCs w:val="false"/>
                <w:sz w:val="24"/>
                <w:szCs w:val="24"/>
              </w:rPr>
              <w:t>对于指针仪表而言，主流的识别原理主要通过提取指针位置，零刻度位置，量程数字。最后通过三者之间的角度换算。</w:t>
            </w:r>
          </w:p>
          <w:p>
            <w:pPr>
              <w:pStyle w:val="Normal"/>
              <w:widowControl w:val="false"/>
              <w:ind w:firstLine="600"/>
              <w:jc w:val="left"/>
              <w:rPr>
                <w:rFonts w:ascii="仿宋" w:hAnsi="仿宋" w:eastAsia="仿宋" w:cs="仿宋"/>
                <w:b w:val="false"/>
                <w:b w:val="false"/>
                <w:bCs w:val="false"/>
                <w:sz w:val="24"/>
                <w:szCs w:val="24"/>
              </w:rPr>
            </w:pPr>
            <w:r>
              <w:rPr/>
              <w:drawing>
                <wp:anchor behindDoc="0" distT="0" distB="0" distL="0" distR="0" simplePos="0" locked="0" layoutInCell="0" allowOverlap="1" relativeHeight="5">
                  <wp:simplePos x="0" y="0"/>
                  <wp:positionH relativeFrom="column">
                    <wp:posOffset>482600</wp:posOffset>
                  </wp:positionH>
                  <wp:positionV relativeFrom="paragraph">
                    <wp:posOffset>70485</wp:posOffset>
                  </wp:positionV>
                  <wp:extent cx="4742180" cy="4819650"/>
                  <wp:effectExtent l="0" t="0" r="0" b="0"/>
                  <wp:wrapTopAndBottom/>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rcRect l="12604" t="7064" r="4604" b="8522"/>
                          <a:stretch>
                            <a:fillRect/>
                          </a:stretch>
                        </pic:blipFill>
                        <pic:spPr bwMode="auto">
                          <a:xfrm>
                            <a:off x="0" y="0"/>
                            <a:ext cx="4742180" cy="4819650"/>
                          </a:xfrm>
                          <a:prstGeom prst="rect">
                            <a:avLst/>
                          </a:prstGeom>
                        </pic:spPr>
                      </pic:pic>
                    </a:graphicData>
                  </a:graphic>
                </wp:anchor>
              </w:drawing>
            </w:r>
          </w:p>
          <w:p>
            <w:pPr>
              <w:pStyle w:val="Normal"/>
              <w:widowControl w:val="false"/>
              <w:ind w:firstLine="600"/>
              <w:jc w:val="left"/>
              <w:rPr>
                <w:rFonts w:ascii="仿宋" w:hAnsi="仿宋" w:eastAsia="仿宋" w:cs="仿宋"/>
                <w:b w:val="false"/>
                <w:b w:val="false"/>
                <w:bCs w:val="false"/>
                <w:kern w:val="2"/>
                <w:sz w:val="24"/>
                <w:szCs w:val="24"/>
              </w:rPr>
            </w:pPr>
            <w:r>
              <w:rPr>
                <w:rFonts w:ascii="仿宋" w:hAnsi="仿宋" w:cs="仿宋" w:eastAsia="仿宋"/>
                <w:b w:val="false"/>
                <w:bCs w:val="false"/>
                <w:kern w:val="2"/>
                <w:sz w:val="24"/>
                <w:szCs w:val="24"/>
              </w:rPr>
              <w:t>假设绿色箭头和红色箭头角度为</w:t>
            </w:r>
            <w:r>
              <w:rPr>
                <w:rFonts w:ascii="仿宋" w:hAnsi="仿宋" w:cs="仿宋" w:eastAsia="仿宋"/>
                <w:b w:val="false"/>
                <w:bCs w:val="false"/>
                <w:kern w:val="2"/>
                <w:sz w:val="24"/>
                <w:szCs w:val="24"/>
              </w:rPr>
            </w:r>
            <m:oMath xmlns:m="http://schemas.openxmlformats.org/officeDocument/2006/math">
              <m:r>
                <w:rPr>
                  <w:rFonts w:ascii="Cambria Math" w:hAnsi="Cambria Math"/>
                </w:rPr>
                <m:t xml:space="preserve">Θ</m:t>
              </m:r>
            </m:oMath>
            <w:r>
              <w:rPr>
                <w:rFonts w:ascii="仿宋" w:hAnsi="仿宋" w:cs="仿宋" w:eastAsia="仿宋"/>
                <w:b w:val="false"/>
                <w:bCs w:val="false"/>
                <w:kern w:val="2"/>
                <w:sz w:val="24"/>
                <w:szCs w:val="24"/>
              </w:rPr>
              <w:t>，蓝色箭头（指针位置）和红色箭头</w:t>
            </w:r>
            <w:r>
              <w:rPr>
                <w:rFonts w:eastAsia="仿宋" w:cs="仿宋" w:ascii="仿宋" w:hAnsi="仿宋"/>
                <w:b w:val="false"/>
                <w:bCs w:val="false"/>
                <w:kern w:val="2"/>
                <w:sz w:val="24"/>
                <w:szCs w:val="24"/>
              </w:rPr>
              <w:t>(</w:t>
            </w:r>
            <w:r>
              <w:rPr>
                <w:rFonts w:ascii="仿宋" w:hAnsi="仿宋" w:cs="仿宋" w:eastAsia="仿宋"/>
                <w:b w:val="false"/>
                <w:bCs w:val="false"/>
                <w:kern w:val="2"/>
                <w:sz w:val="24"/>
                <w:szCs w:val="24"/>
              </w:rPr>
              <w:t>零刻度</w:t>
            </w:r>
            <w:r>
              <w:rPr>
                <w:rFonts w:eastAsia="仿宋" w:cs="仿宋" w:ascii="仿宋" w:hAnsi="仿宋"/>
                <w:b w:val="false"/>
                <w:bCs w:val="false"/>
                <w:kern w:val="2"/>
                <w:sz w:val="24"/>
                <w:szCs w:val="24"/>
              </w:rPr>
              <w:t>)</w:t>
            </w:r>
            <w:r>
              <w:rPr>
                <w:rFonts w:ascii="仿宋" w:hAnsi="仿宋" w:cs="仿宋" w:eastAsia="仿宋"/>
                <w:b w:val="false"/>
                <w:bCs w:val="false"/>
                <w:kern w:val="2"/>
                <w:sz w:val="24"/>
                <w:szCs w:val="24"/>
              </w:rPr>
              <w:t>角度为</w:t>
            </w:r>
            <w:r>
              <w:rPr>
                <w:rFonts w:ascii="仿宋" w:hAnsi="仿宋" w:cs="仿宋" w:eastAsia="仿宋"/>
                <w:b w:val="false"/>
                <w:bCs w:val="false"/>
                <w:kern w:val="2"/>
                <w:sz w:val="24"/>
                <w:szCs w:val="24"/>
              </w:rPr>
            </w:r>
            <m:oMath xmlns:m="http://schemas.openxmlformats.org/officeDocument/2006/math">
              <m:r>
                <w:rPr>
                  <w:rFonts w:ascii="Cambria Math" w:hAnsi="Cambria Math"/>
                </w:rPr>
                <m:t xml:space="preserve">α</m:t>
              </m:r>
            </m:oMath>
            <w:r>
              <w:rPr>
                <w:rFonts w:ascii="仿宋" w:hAnsi="仿宋" w:cs="仿宋" w:eastAsia="仿宋"/>
                <w:b w:val="false"/>
                <w:bCs w:val="false"/>
                <w:kern w:val="2"/>
                <w:sz w:val="24"/>
                <w:szCs w:val="24"/>
              </w:rPr>
              <w:t>，量程是</w:t>
            </w:r>
            <w:r>
              <w:rPr>
                <w:rFonts w:ascii="仿宋" w:hAnsi="仿宋" w:cs="仿宋" w:eastAsia="仿宋"/>
                <w:b w:val="false"/>
                <w:bCs w:val="false"/>
                <w:kern w:val="2"/>
                <w:sz w:val="24"/>
                <w:szCs w:val="24"/>
              </w:rPr>
            </w:r>
            <m:oMath xmlns:m="http://schemas.openxmlformats.org/officeDocument/2006/math">
              <m:r>
                <w:rPr>
                  <w:rFonts w:ascii="Cambria Math" w:hAnsi="Cambria Math"/>
                </w:rPr>
                <m:t xml:space="preserve">β</m:t>
              </m:r>
            </m:oMath>
            <w:r>
              <w:rPr>
                <w:rFonts w:eastAsia="仿宋" w:cs="仿宋" w:ascii="仿宋" w:hAnsi="仿宋"/>
                <w:b w:val="false"/>
                <w:bCs w:val="false"/>
                <w:kern w:val="2"/>
                <w:sz w:val="24"/>
                <w:szCs w:val="24"/>
              </w:rPr>
              <w:t>(</w:t>
            </w:r>
            <w:r>
              <w:rPr>
                <w:rFonts w:ascii="仿宋" w:hAnsi="仿宋" w:cs="仿宋" w:eastAsia="仿宋"/>
                <w:b w:val="false"/>
                <w:bCs w:val="false"/>
                <w:kern w:val="2"/>
                <w:sz w:val="24"/>
                <w:szCs w:val="24"/>
              </w:rPr>
              <w:t>本图为</w:t>
            </w:r>
            <w:r>
              <w:rPr>
                <w:rFonts w:eastAsia="仿宋" w:cs="仿宋" w:ascii="仿宋" w:hAnsi="仿宋"/>
                <w:b w:val="false"/>
                <w:bCs w:val="false"/>
                <w:kern w:val="2"/>
                <w:sz w:val="24"/>
                <w:szCs w:val="24"/>
              </w:rPr>
              <w:t xml:space="preserve">0.04) </w:t>
            </w:r>
            <w:r>
              <w:rPr>
                <w:rFonts w:ascii="仿宋" w:hAnsi="仿宋" w:cs="仿宋" w:eastAsia="仿宋"/>
                <w:b w:val="false"/>
                <w:bCs w:val="false"/>
                <w:kern w:val="2"/>
                <w:sz w:val="24"/>
                <w:szCs w:val="24"/>
              </w:rPr>
              <w:t>。那么最后识别的结果就是</w:t>
            </w:r>
            <w:r>
              <w:rPr>
                <w:rFonts w:ascii="仿宋" w:hAnsi="仿宋" w:cs="仿宋" w:eastAsia="仿宋"/>
                <w:b w:val="false"/>
                <w:bCs w:val="false"/>
                <w:kern w:val="2"/>
                <w:sz w:val="24"/>
                <w:szCs w:val="24"/>
              </w:rPr>
            </w:r>
            <m:oMath xmlns:m="http://schemas.openxmlformats.org/officeDocument/2006/math">
              <m:f>
                <m:num>
                  <m:r>
                    <w:rPr>
                      <w:rFonts w:ascii="Cambria Math" w:hAnsi="Cambria Math"/>
                    </w:rPr>
                    <m:t xml:space="preserve">β</m:t>
                  </m:r>
                  <m:r>
                    <w:rPr>
                      <w:rFonts w:ascii="Cambria Math" w:hAnsi="Cambria Math"/>
                    </w:rPr>
                    <m:t xml:space="preserve">⋅</m:t>
                  </m:r>
                  <m:r>
                    <w:rPr>
                      <w:rFonts w:ascii="Cambria Math" w:hAnsi="Cambria Math"/>
                    </w:rPr>
                    <m:t xml:space="preserve">Θ</m:t>
                  </m:r>
                </m:num>
                <m:den>
                  <m:r>
                    <w:rPr>
                      <w:rFonts w:ascii="Cambria Math" w:hAnsi="Cambria Math"/>
                    </w:rPr>
                    <m:t xml:space="preserve">α</m:t>
                  </m:r>
                </m:den>
              </m:f>
            </m:oMath>
            <w:r>
              <w:rPr>
                <w:rFonts w:ascii="仿宋" w:hAnsi="仿宋" w:cs="仿宋" w:eastAsia="仿宋"/>
                <w:b w:val="false"/>
                <w:bCs w:val="false"/>
                <w:kern w:val="2"/>
                <w:sz w:val="24"/>
                <w:szCs w:val="24"/>
              </w:rPr>
              <w:t>。</w:t>
            </w:r>
          </w:p>
          <w:p>
            <w:pPr>
              <w:pStyle w:val="Normal"/>
              <w:widowControl w:val="false"/>
              <w:ind w:firstLine="600"/>
              <w:jc w:val="left"/>
              <w:rPr>
                <w:rFonts w:ascii="仿宋" w:hAnsi="仿宋" w:eastAsia="仿宋" w:cs="仿宋"/>
                <w:b w:val="false"/>
                <w:b w:val="false"/>
                <w:bCs w:val="false"/>
                <w:kern w:val="2"/>
                <w:sz w:val="24"/>
                <w:szCs w:val="24"/>
              </w:rPr>
            </w:pPr>
            <w:r>
              <w:rPr/>
            </w:r>
          </w:p>
          <w:p>
            <w:pPr>
              <w:pStyle w:val="Normal"/>
              <w:widowControl w:val="false"/>
              <w:ind w:firstLine="600"/>
              <w:jc w:val="left"/>
              <w:rPr/>
            </w:pPr>
            <w:r>
              <w:rPr>
                <w:rFonts w:ascii="仿宋" w:hAnsi="仿宋" w:cs="仿宋" w:eastAsia="仿宋"/>
                <w:b w:val="false"/>
                <w:bCs w:val="false"/>
                <w:kern w:val="2"/>
                <w:sz w:val="24"/>
                <w:szCs w:val="24"/>
              </w:rPr>
              <w:t>基于此原理设计了三阶段的仪表识别系统，分别为仪表检测，仪表矫正，仪表识别</w:t>
            </w:r>
            <w:r>
              <w:rPr>
                <w:rFonts w:ascii="仿宋" w:hAnsi="仿宋" w:cs="仿宋" w:eastAsia="仿宋"/>
                <w:b w:val="false"/>
                <w:bCs w:val="false"/>
                <w:kern w:val="2"/>
                <w:sz w:val="24"/>
                <w:szCs w:val="24"/>
              </w:rPr>
              <w:t>，这三个阶段</w:t>
            </w:r>
            <w:r>
              <w:rPr>
                <w:rFonts w:ascii="仿宋" w:hAnsi="仿宋" w:cs="仿宋" w:eastAsia="仿宋"/>
                <w:b w:val="false"/>
                <w:bCs w:val="false"/>
                <w:kern w:val="2"/>
                <w:sz w:val="24"/>
                <w:szCs w:val="24"/>
              </w:rPr>
              <w:t>由三个主要模块构成，分别是空间转换模块（</w:t>
            </w:r>
            <w:r>
              <w:rPr>
                <w:rFonts w:eastAsia="仿宋" w:cs="仿宋" w:ascii="仿宋" w:hAnsi="仿宋"/>
                <w:b w:val="false"/>
                <w:bCs w:val="false"/>
                <w:kern w:val="2"/>
                <w:sz w:val="24"/>
                <w:szCs w:val="24"/>
              </w:rPr>
              <w:t>STM</w:t>
            </w:r>
            <w:r>
              <w:rPr>
                <w:rFonts w:ascii="仿宋" w:hAnsi="仿宋" w:cs="仿宋" w:eastAsia="仿宋"/>
                <w:b w:val="false"/>
                <w:bCs w:val="false"/>
                <w:kern w:val="2"/>
                <w:sz w:val="24"/>
                <w:szCs w:val="24"/>
              </w:rPr>
              <w:t>）</w:t>
            </w:r>
            <w:r>
              <w:rPr>
                <w:rFonts w:ascii="仿宋" w:hAnsi="仿宋" w:cs="仿宋" w:eastAsia="仿宋"/>
                <w:b w:val="false"/>
                <w:bCs w:val="false"/>
                <w:kern w:val="2"/>
                <w:sz w:val="24"/>
                <w:szCs w:val="24"/>
              </w:rPr>
              <w:fldChar w:fldCharType="begin"/>
            </w:r>
            <w:r>
              <w:rPr>
                <w:kern w:val="2"/>
                <w:sz w:val="24"/>
                <w:b w:val="false"/>
                <w:szCs w:val="24"/>
                <w:bCs w:val="false"/>
                <w:rFonts w:ascii="仿宋" w:hAnsi="仿宋" w:cs="仿宋" w:eastAsia="仿宋"/>
              </w:rPr>
              <w:instrText xml:space="preserve"> REF __RefNumPara__960_582488860 \r \h </w:instrText>
            </w:r>
            <w:r>
              <w:rPr>
                <w:kern w:val="2"/>
                <w:sz w:val="24"/>
                <w:b w:val="false"/>
                <w:szCs w:val="24"/>
                <w:bCs w:val="false"/>
                <w:rFonts w:ascii="仿宋" w:hAnsi="仿宋" w:cs="仿宋" w:eastAsia="仿宋"/>
              </w:rPr>
              <w:fldChar w:fldCharType="separate"/>
            </w:r>
            <w:r>
              <w:rPr>
                <w:kern w:val="2"/>
                <w:sz w:val="24"/>
                <w:b w:val="false"/>
                <w:szCs w:val="24"/>
                <w:bCs w:val="false"/>
                <w:rFonts w:ascii="仿宋" w:hAnsi="仿宋" w:cs="仿宋" w:eastAsia="仿宋"/>
              </w:rPr>
              <w:t>[7]</w:t>
            </w:r>
            <w:r>
              <w:rPr>
                <w:kern w:val="2"/>
                <w:sz w:val="24"/>
                <w:b w:val="false"/>
                <w:szCs w:val="24"/>
                <w:bCs w:val="false"/>
                <w:rFonts w:ascii="仿宋" w:hAnsi="仿宋" w:cs="仿宋" w:eastAsia="仿宋"/>
              </w:rPr>
              <w:fldChar w:fldCharType="end"/>
            </w:r>
            <w:r>
              <w:rPr>
                <w:rFonts w:ascii="仿宋" w:hAnsi="仿宋" w:cs="仿宋" w:eastAsia="仿宋"/>
                <w:b w:val="false"/>
                <w:bCs w:val="false"/>
                <w:kern w:val="2"/>
                <w:sz w:val="24"/>
                <w:szCs w:val="24"/>
              </w:rPr>
              <w:t>、值获取模块</w:t>
            </w:r>
            <w:r>
              <w:rPr>
                <w:rFonts w:ascii="仿宋" w:hAnsi="仿宋" w:cs="仿宋" w:eastAsia="仿宋"/>
                <w:b w:val="false"/>
                <w:bCs w:val="false"/>
                <w:sz w:val="24"/>
                <w:szCs w:val="24"/>
              </w:rPr>
              <w:t>（</w:t>
            </w:r>
            <w:r>
              <w:rPr>
                <w:rFonts w:eastAsia="仿宋" w:cs="仿宋" w:ascii="仿宋" w:hAnsi="仿宋"/>
                <w:b w:val="false"/>
                <w:bCs w:val="false"/>
                <w:sz w:val="24"/>
                <w:szCs w:val="24"/>
              </w:rPr>
              <w:t>VAM</w:t>
            </w:r>
            <w:r>
              <w:rPr>
                <w:rFonts w:ascii="仿宋" w:hAnsi="仿宋" w:cs="仿宋" w:eastAsia="仿宋"/>
                <w:b w:val="false"/>
                <w:bCs w:val="false"/>
                <w:sz w:val="24"/>
                <w:szCs w:val="24"/>
              </w:rPr>
              <w:t>）</w:t>
            </w:r>
            <w:r>
              <w:rPr>
                <w:rFonts w:ascii="仿宋" w:hAnsi="仿宋" w:cs="仿宋" w:eastAsia="仿宋"/>
                <w:b w:val="false"/>
                <w:bCs w:val="false"/>
                <w:sz w:val="24"/>
                <w:szCs w:val="24"/>
              </w:rPr>
              <w:fldChar w:fldCharType="begin"/>
            </w:r>
            <w:r>
              <w:rPr>
                <w:sz w:val="24"/>
                <w:b w:val="false"/>
                <w:szCs w:val="24"/>
                <w:bCs w:val="false"/>
                <w:rFonts w:ascii="仿宋" w:hAnsi="仿宋" w:cs="仿宋" w:eastAsia="仿宋"/>
              </w:rPr>
              <w:instrText xml:space="preserve"> REF __RefNumPara__1030_582488860 \r \h </w:instrText>
            </w:r>
            <w:r>
              <w:rPr>
                <w:sz w:val="24"/>
                <w:b w:val="false"/>
                <w:szCs w:val="24"/>
                <w:bCs w:val="false"/>
                <w:rFonts w:ascii="仿宋" w:hAnsi="仿宋" w:cs="仿宋" w:eastAsia="仿宋"/>
              </w:rPr>
              <w:fldChar w:fldCharType="separate"/>
            </w:r>
            <w:r>
              <w:rPr>
                <w:sz w:val="24"/>
                <w:b w:val="false"/>
                <w:szCs w:val="24"/>
                <w:bCs w:val="false"/>
                <w:rFonts w:ascii="仿宋" w:hAnsi="仿宋" w:cs="仿宋" w:eastAsia="仿宋"/>
              </w:rPr>
              <w:t>[8]</w:t>
            </w:r>
            <w:r>
              <w:rPr>
                <w:sz w:val="24"/>
                <w:b w:val="false"/>
                <w:szCs w:val="24"/>
                <w:bCs w:val="false"/>
                <w:rFonts w:ascii="仿宋" w:hAnsi="仿宋" w:cs="仿宋" w:eastAsia="仿宋"/>
              </w:rPr>
              <w:fldChar w:fldCharType="end"/>
            </w:r>
            <w:r>
              <w:rPr>
                <w:rFonts w:ascii="仿宋" w:hAnsi="仿宋" w:cs="仿宋" w:eastAsia="仿宋"/>
                <w:b w:val="false"/>
                <w:bCs w:val="false"/>
                <w:sz w:val="24"/>
                <w:szCs w:val="24"/>
              </w:rPr>
              <w:t>和基于</w:t>
            </w:r>
            <w:r>
              <w:rPr>
                <w:rFonts w:eastAsia="仿宋" w:cs="仿宋" w:ascii="仿宋" w:hAnsi="仿宋"/>
                <w:b w:val="false"/>
                <w:bCs w:val="false"/>
                <w:sz w:val="24"/>
                <w:szCs w:val="24"/>
              </w:rPr>
              <w:t>YOLO</w:t>
            </w:r>
            <w:r>
              <w:rPr>
                <w:rFonts w:ascii="仿宋" w:hAnsi="仿宋" w:cs="仿宋" w:eastAsia="仿宋"/>
                <w:b w:val="false"/>
                <w:bCs w:val="false"/>
                <w:sz w:val="24"/>
                <w:szCs w:val="24"/>
              </w:rPr>
              <w:t>的检测模块（</w:t>
            </w:r>
            <w:r>
              <w:rPr>
                <w:rFonts w:eastAsia="仿宋" w:cs="仿宋" w:ascii="仿宋" w:hAnsi="仿宋"/>
                <w:b w:val="false"/>
                <w:bCs w:val="false"/>
                <w:sz w:val="24"/>
                <w:szCs w:val="24"/>
              </w:rPr>
              <w:t>YDM</w:t>
            </w:r>
            <w:r>
              <w:rPr>
                <w:rFonts w:ascii="仿宋" w:hAnsi="仿宋" w:cs="仿宋" w:eastAsia="仿宋"/>
                <w:b w:val="false"/>
                <w:bCs w:val="false"/>
                <w:sz w:val="24"/>
                <w:szCs w:val="24"/>
              </w:rPr>
              <w:t>）。首先，</w:t>
            </w:r>
            <w:r>
              <w:rPr>
                <w:rFonts w:eastAsia="仿宋" w:cs="仿宋" w:ascii="仿宋" w:hAnsi="仿宋"/>
                <w:b w:val="false"/>
                <w:bCs w:val="false"/>
                <w:sz w:val="24"/>
                <w:szCs w:val="24"/>
              </w:rPr>
              <w:t>YDM</w:t>
            </w:r>
            <w:r>
              <w:rPr>
                <w:rFonts w:ascii="仿宋" w:hAnsi="仿宋" w:cs="仿宋" w:eastAsia="仿宋"/>
                <w:b w:val="false"/>
                <w:bCs w:val="false"/>
                <w:sz w:val="24"/>
                <w:szCs w:val="24"/>
              </w:rPr>
              <w:t>负责检测图像中的表计并进行裁剪，以便于后续处理。接着，</w:t>
            </w:r>
            <w:r>
              <w:rPr>
                <w:rFonts w:eastAsia="仿宋" w:cs="仿宋" w:ascii="仿宋" w:hAnsi="仿宋"/>
                <w:b w:val="false"/>
                <w:bCs w:val="false"/>
                <w:sz w:val="24"/>
                <w:szCs w:val="24"/>
              </w:rPr>
              <w:t>STM</w:t>
            </w:r>
            <w:r>
              <w:rPr>
                <w:rFonts w:ascii="仿宋" w:hAnsi="仿宋" w:cs="仿宋" w:eastAsia="仿宋"/>
                <w:b w:val="false"/>
                <w:bCs w:val="false"/>
                <w:sz w:val="24"/>
                <w:szCs w:val="24"/>
              </w:rPr>
              <w:t>模块通过学习的方式自动校正图像，以获得表计的正面视图，从而克服了传统透视变换方法在处理点匹配时的缺点。最后，</w:t>
            </w:r>
            <w:r>
              <w:rPr>
                <w:rFonts w:eastAsia="仿宋" w:cs="仿宋" w:ascii="仿宋" w:hAnsi="仿宋"/>
                <w:b w:val="false"/>
                <w:bCs w:val="false"/>
                <w:sz w:val="24"/>
                <w:szCs w:val="24"/>
              </w:rPr>
              <w:t>VAM</w:t>
            </w:r>
            <w:r>
              <w:rPr>
                <w:rFonts w:ascii="仿宋" w:hAnsi="仿宋" w:cs="仿宋" w:eastAsia="仿宋"/>
                <w:b w:val="false"/>
                <w:bCs w:val="false"/>
                <w:sz w:val="24"/>
                <w:szCs w:val="24"/>
              </w:rPr>
              <w:t>模块整合了表计组件检索和表数值识别的过程，通过深度学习模型直接从校正后的图像中识别和计算表计的读数。这一整套流程旨在模拟人类的识别行为，提高了读表的准确性和效率。</w:t>
            </w:r>
          </w:p>
          <w:p>
            <w:pPr>
              <w:pStyle w:val="Normal"/>
              <w:widowControl w:val="false"/>
              <w:ind w:firstLine="600"/>
              <w:jc w:val="left"/>
              <w:rPr>
                <w:rFonts w:ascii="仿宋" w:hAnsi="仿宋" w:eastAsia="仿宋" w:cs="仿宋"/>
                <w:b w:val="false"/>
                <w:b w:val="false"/>
                <w:bCs w:val="false"/>
                <w:sz w:val="24"/>
                <w:szCs w:val="24"/>
              </w:rPr>
            </w:pPr>
            <w:r>
              <w:rPr/>
            </w:r>
          </w:p>
          <w:p>
            <w:pPr>
              <w:pStyle w:val="Normal"/>
              <w:widowControl w:val="false"/>
              <w:ind w:firstLine="600"/>
              <w:jc w:val="left"/>
              <w:rPr>
                <w:rFonts w:ascii="仿宋" w:hAnsi="仿宋" w:eastAsia="仿宋" w:cs="仿宋"/>
                <w:b w:val="false"/>
                <w:b w:val="false"/>
                <w:bCs w:val="false"/>
                <w:sz w:val="24"/>
                <w:szCs w:val="24"/>
              </w:rPr>
            </w:pPr>
            <w:r>
              <w:rPr/>
            </w:r>
          </w:p>
          <w:p>
            <w:pPr>
              <w:pStyle w:val="Normal"/>
              <w:widowControl w:val="false"/>
              <w:jc w:val="left"/>
              <w:rPr>
                <w:rFonts w:ascii="仿宋" w:hAnsi="仿宋" w:eastAsia="仿宋" w:cs="仿宋"/>
                <w:sz w:val="24"/>
              </w:rPr>
            </w:pPr>
            <w:r>
              <w:rPr>
                <w:rFonts w:eastAsia="仿宋" w:cs="仿宋" w:ascii="仿宋" w:hAnsi="仿宋"/>
                <w:sz w:val="24"/>
              </w:rPr>
            </w:r>
          </w:p>
          <w:p>
            <w:pPr>
              <w:pStyle w:val="ListParagraph"/>
              <w:widowControl w:val="false"/>
              <w:numPr>
                <w:ilvl w:val="0"/>
                <w:numId w:val="2"/>
              </w:numPr>
              <w:spacing w:lineRule="atLeast" w:line="320"/>
              <w:rPr>
                <w:rFonts w:ascii="仿宋" w:hAnsi="仿宋" w:eastAsia="仿宋" w:cs="仿宋"/>
                <w:sz w:val="24"/>
              </w:rPr>
            </w:pPr>
            <w:r>
              <w:rPr>
                <w:rFonts w:ascii="仿宋" w:hAnsi="仿宋" w:cs="仿宋" w:eastAsia="仿宋"/>
                <w:sz w:val="24"/>
              </w:rPr>
              <w:t>方法论</w:t>
            </w:r>
          </w:p>
          <w:p>
            <w:pPr>
              <w:pStyle w:val="ListParagraph"/>
              <w:widowControl w:val="false"/>
              <w:spacing w:lineRule="atLeast" w:line="320"/>
              <w:ind w:left="480" w:hanging="0"/>
              <w:rPr>
                <w:rFonts w:ascii="仿宋" w:hAnsi="仿宋" w:eastAsia="仿宋" w:cs="仿宋"/>
                <w:sz w:val="24"/>
              </w:rPr>
            </w:pPr>
            <w:r>
              <w:rPr>
                <w:rFonts w:eastAsia="仿宋" w:cs="仿宋" w:ascii="仿宋" w:hAnsi="仿宋"/>
                <w:sz w:val="24"/>
              </w:rPr>
            </w:r>
          </w:p>
          <w:p>
            <w:pPr>
              <w:pStyle w:val="ListParagraph"/>
              <w:widowControl w:val="false"/>
              <w:spacing w:lineRule="atLeast" w:line="320"/>
              <w:ind w:left="480" w:hanging="0"/>
              <w:rPr>
                <w:rFonts w:ascii="仿宋" w:hAnsi="仿宋" w:eastAsia="仿宋" w:cs="仿宋"/>
                <w:sz w:val="24"/>
              </w:rPr>
            </w:pPr>
            <w:r>
              <w:rPr>
                <w:rFonts w:eastAsia="仿宋" w:cs="仿宋" w:ascii="仿宋" w:hAnsi="仿宋"/>
                <w:sz w:val="24"/>
              </w:rPr>
              <w:t>1.</w:t>
            </w:r>
            <w:r>
              <w:rPr>
                <w:rFonts w:ascii="仿宋" w:hAnsi="仿宋" w:cs="仿宋" w:eastAsia="仿宋"/>
                <w:sz w:val="24"/>
              </w:rPr>
              <w:t>仪表检测：在这一阶段，采用了基于最新一代</w:t>
            </w:r>
            <w:r>
              <w:rPr>
                <w:rFonts w:eastAsia="仿宋" w:cs="仿宋" w:ascii="仿宋" w:hAnsi="仿宋"/>
                <w:sz w:val="24"/>
              </w:rPr>
              <w:t>YOLO-V8</w:t>
            </w:r>
            <w:r>
              <w:rPr>
                <w:rFonts w:ascii="仿宋" w:hAnsi="仿宋" w:cs="仿宋" w:eastAsia="仿宋"/>
                <w:sz w:val="24"/>
              </w:rPr>
              <w:t>的改进检测模型（</w:t>
            </w:r>
            <w:r>
              <w:rPr>
                <w:rFonts w:eastAsia="仿宋" w:cs="仿宋" w:ascii="仿宋" w:hAnsi="仿宋"/>
                <w:sz w:val="24"/>
              </w:rPr>
              <w:t>YDM</w:t>
            </w:r>
            <w:r>
              <w:rPr>
                <w:rFonts w:ascii="仿宋" w:hAnsi="仿宋" w:cs="仿宋" w:eastAsia="仿宋"/>
                <w:sz w:val="24"/>
              </w:rPr>
              <w:t>）。</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ind w:left="630" w:firstLine="480"/>
              <w:jc w:val="left"/>
              <w:rPr>
                <w:rFonts w:ascii="仿宋" w:hAnsi="仿宋" w:eastAsia="仿宋" w:cs="仿宋"/>
                <w:sz w:val="24"/>
              </w:rPr>
            </w:pPr>
            <w:r>
              <w:rPr>
                <w:rFonts w:eastAsia="仿宋" w:cs="仿宋" w:ascii="仿宋" w:hAnsi="仿宋"/>
                <w:sz w:val="24"/>
              </w:rPr>
              <w:t>1.1.</w:t>
            </w:r>
            <w:r>
              <w:rPr>
                <w:rFonts w:ascii="仿宋" w:hAnsi="仿宋" w:cs="仿宋" w:eastAsia="仿宋"/>
                <w:sz w:val="24"/>
              </w:rPr>
              <w:t>预处理和增强：实现包括了对输入图像的预处理和数据增强步骤。预处理包括调整图像大小、归一化等。数据增强技术，如随机裁剪、旋转、缩放和颜色扭曲，用来增加模型的泛化能力并减少过拟合</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ind w:left="630" w:firstLine="480"/>
              <w:jc w:val="left"/>
              <w:rPr>
                <w:rFonts w:ascii="仿宋" w:hAnsi="仿宋" w:eastAsia="仿宋" w:cs="仿宋"/>
                <w:sz w:val="24"/>
              </w:rPr>
            </w:pPr>
            <w:r>
              <w:rPr>
                <w:rFonts w:eastAsia="仿宋" w:cs="仿宋" w:ascii="仿宋" w:hAnsi="仿宋"/>
                <w:sz w:val="24"/>
              </w:rPr>
              <w:t>1.2.</w:t>
            </w:r>
            <w:r>
              <w:rPr>
                <w:rFonts w:ascii="仿宋" w:hAnsi="仿宋" w:cs="仿宋" w:eastAsia="仿宋"/>
                <w:sz w:val="24"/>
              </w:rPr>
              <w:t>多尺度训练：</w:t>
            </w:r>
            <w:r>
              <w:rPr>
                <w:rFonts w:eastAsia="仿宋" w:cs="仿宋" w:ascii="仿宋" w:hAnsi="仿宋"/>
                <w:sz w:val="24"/>
              </w:rPr>
              <w:t>YOLO-v8</w:t>
            </w:r>
            <w:r>
              <w:rPr>
                <w:rFonts w:ascii="仿宋" w:hAnsi="仿宋" w:cs="仿宋" w:eastAsia="仿宋"/>
                <w:sz w:val="24"/>
              </w:rPr>
              <w:t>型进行多尺度训练，这意味着它可以检测不同 大小的仪表。这一点对于仪表检测特别重要，因为仪表的大小和视角在不同的图像中可能有很大差异。</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ind w:left="630" w:firstLine="480"/>
              <w:jc w:val="left"/>
              <w:rPr>
                <w:rFonts w:ascii="仿宋" w:hAnsi="仿宋" w:eastAsia="仿宋" w:cs="仿宋"/>
                <w:sz w:val="24"/>
              </w:rPr>
            </w:pPr>
            <w:r>
              <w:rPr>
                <w:rFonts w:eastAsia="仿宋" w:cs="仿宋" w:ascii="仿宋" w:hAnsi="仿宋"/>
                <w:sz w:val="24"/>
              </w:rPr>
              <w:t>1.3.</w:t>
            </w:r>
            <w:r>
              <w:rPr>
                <w:rFonts w:ascii="仿宋" w:hAnsi="仿宋" w:cs="仿宋" w:eastAsia="仿宋"/>
                <w:sz w:val="24"/>
              </w:rPr>
              <w:t>训练过程：模型在准备好的数据集上进行训练，使用标准的损失函数（如交叉熵损失）和优化器（如</w:t>
            </w:r>
            <w:r>
              <w:rPr>
                <w:rFonts w:eastAsia="仿宋" w:cs="仿宋" w:ascii="仿宋" w:hAnsi="仿宋"/>
                <w:sz w:val="24"/>
              </w:rPr>
              <w:t>Adam</w:t>
            </w:r>
            <w:r>
              <w:rPr>
                <w:rFonts w:ascii="仿宋" w:hAnsi="仿宋" w:cs="仿宋" w:eastAsia="仿宋"/>
                <w:sz w:val="24"/>
              </w:rPr>
              <w:t>或</w:t>
            </w:r>
            <w:r>
              <w:rPr>
                <w:rFonts w:eastAsia="仿宋" w:cs="仿宋" w:ascii="仿宋" w:hAnsi="仿宋"/>
                <w:sz w:val="24"/>
              </w:rPr>
              <w:t>SGD</w:t>
            </w:r>
            <w:r>
              <w:rPr>
                <w:rFonts w:ascii="仿宋" w:hAnsi="仿宋" w:cs="仿宋" w:eastAsia="仿宋"/>
                <w:sz w:val="24"/>
              </w:rPr>
              <w:t>）。训练过程包括调整模型权重以最小化预测和真实标注之间的差异。</w:t>
            </w:r>
          </w:p>
          <w:p>
            <w:pPr>
              <w:pStyle w:val="Normal"/>
              <w:widowControl w:val="false"/>
              <w:spacing w:lineRule="atLeast" w:line="320"/>
              <w:jc w:val="center"/>
              <w:rPr>
                <w:rFonts w:ascii="仿宋" w:hAnsi="仿宋" w:eastAsia="仿宋" w:cs="仿宋"/>
                <w:sz w:val="24"/>
              </w:rPr>
            </w:pPr>
            <w:r>
              <w:rPr/>
              <w:drawing>
                <wp:inline distT="0" distB="0" distL="0" distR="0">
                  <wp:extent cx="5274310" cy="199834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998345"/>
                          </a:xfrm>
                          <a:prstGeom prst="rect">
                            <a:avLst/>
                          </a:prstGeom>
                        </pic:spPr>
                      </pic:pic>
                    </a:graphicData>
                  </a:graphic>
                </wp:inline>
              </w:drawing>
            </w:r>
          </w:p>
          <w:p>
            <w:pPr>
              <w:pStyle w:val="Normal"/>
              <w:widowControl w:val="false"/>
              <w:spacing w:lineRule="atLeast" w:line="320"/>
              <w:jc w:val="left"/>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eastAsia="仿宋" w:cs="仿宋" w:ascii="仿宋" w:hAnsi="仿宋"/>
                <w:sz w:val="24"/>
              </w:rPr>
              <w:t>2.</w:t>
            </w:r>
            <w:r>
              <w:rPr>
                <w:rFonts w:ascii="仿宋" w:hAnsi="仿宋" w:cs="仿宋" w:eastAsia="仿宋"/>
                <w:sz w:val="24"/>
              </w:rPr>
              <w:t>仪表对齐：引入了改进的空间变换网络（</w:t>
            </w:r>
            <w:r>
              <w:rPr>
                <w:rFonts w:eastAsia="仿宋" w:cs="仿宋" w:ascii="仿宋" w:hAnsi="仿宋"/>
                <w:sz w:val="24"/>
              </w:rPr>
              <w:t>STM</w:t>
            </w:r>
            <w:r>
              <w:rPr>
                <w:rFonts w:ascii="仿宋" w:hAnsi="仿宋" w:cs="仿宋" w:eastAsia="仿宋"/>
                <w:sz w:val="24"/>
              </w:rPr>
              <w:t>）</w:t>
            </w:r>
            <w:r>
              <w:rPr>
                <w:rFonts w:ascii="仿宋" w:hAnsi="仿宋" w:cs="仿宋" w:eastAsia="仿宋"/>
                <w:sz w:val="24"/>
              </w:rPr>
              <w:fldChar w:fldCharType="begin"/>
            </w:r>
            <w:r>
              <w:rPr>
                <w:sz w:val="24"/>
                <w:rFonts w:eastAsia="仿宋" w:cs="仿宋" w:ascii="仿宋" w:hAnsi="仿宋"/>
              </w:rPr>
              <w:instrText xml:space="preserve"> REF __RefNumPara__960_582488860 \r \h </w:instrText>
            </w:r>
            <w:r>
              <w:rPr>
                <w:sz w:val="24"/>
                <w:rFonts w:eastAsia="仿宋" w:cs="仿宋" w:ascii="仿宋" w:hAnsi="仿宋"/>
              </w:rPr>
              <w:fldChar w:fldCharType="separate"/>
            </w:r>
            <w:r>
              <w:rPr>
                <w:sz w:val="24"/>
                <w:rFonts w:eastAsia="仿宋" w:cs="仿宋" w:ascii="仿宋" w:hAnsi="仿宋"/>
              </w:rPr>
              <w:t>[7]</w:t>
            </w:r>
            <w:r>
              <w:rPr>
                <w:sz w:val="24"/>
                <w:rFonts w:eastAsia="仿宋" w:cs="仿宋" w:ascii="仿宋" w:hAnsi="仿宋"/>
              </w:rPr>
              <w:fldChar w:fldCharType="end"/>
            </w:r>
            <w:r>
              <w:rPr>
                <w:rFonts w:ascii="仿宋" w:hAnsi="仿宋" w:cs="仿宋" w:eastAsia="仿宋"/>
                <w:sz w:val="24"/>
              </w:rPr>
              <w:t>来解决仪表图像对齐的问题。</w:t>
            </w:r>
          </w:p>
          <w:p>
            <w:pPr>
              <w:pStyle w:val="Normal"/>
              <w:widowControl w:val="false"/>
              <w:spacing w:lineRule="atLeast" w:line="320"/>
              <w:ind w:firstLine="600"/>
              <w:rPr>
                <w:rFonts w:ascii="仿宋" w:hAnsi="仿宋" w:eastAsia="仿宋" w:cs="仿宋"/>
                <w:sz w:val="24"/>
              </w:rPr>
            </w:pPr>
            <w:r>
              <w:rPr>
                <w:rFonts w:eastAsia="仿宋" w:cs="仿宋" w:ascii="仿宋" w:hAnsi="仿宋"/>
                <w:sz w:val="24"/>
              </w:rPr>
            </w:r>
          </w:p>
          <w:p>
            <w:pPr>
              <w:pStyle w:val="Normal"/>
              <w:widowControl w:val="false"/>
              <w:spacing w:lineRule="atLeast" w:line="320"/>
              <w:ind w:left="525" w:firstLine="480"/>
              <w:rPr>
                <w:rFonts w:ascii="仿宋" w:hAnsi="仿宋" w:eastAsia="仿宋" w:cs="仿宋"/>
                <w:sz w:val="24"/>
              </w:rPr>
            </w:pPr>
            <w:r>
              <w:rPr>
                <w:rFonts w:eastAsia="仿宋" w:cs="仿宋" w:ascii="仿宋" w:hAnsi="仿宋"/>
                <w:sz w:val="24"/>
              </w:rPr>
              <w:t>2.1</w:t>
            </w:r>
            <w:r>
              <w:rPr>
                <w:rFonts w:ascii="仿宋" w:hAnsi="仿宋" w:cs="仿宋" w:eastAsia="仿宋"/>
                <w:sz w:val="24"/>
              </w:rPr>
              <w:t>方法概述：</w:t>
            </w:r>
            <w:r>
              <w:rPr>
                <w:rFonts w:eastAsia="仿宋" w:cs="仿宋" w:ascii="仿宋" w:hAnsi="仿宋"/>
                <w:sz w:val="24"/>
              </w:rPr>
              <w:t>STM</w:t>
            </w:r>
            <w:r>
              <w:rPr>
                <w:rFonts w:ascii="仿宋" w:hAnsi="仿宋" w:cs="仿宋" w:eastAsia="仿宋"/>
                <w:sz w:val="24"/>
              </w:rPr>
              <w:t>采用了一种隐式学习方法，直接从数据中学习图像间的空间变换关系，而非传统</w:t>
            </w:r>
            <w:r>
              <w:rPr>
                <w:rFonts w:eastAsia="仿宋" w:cs="仿宋" w:ascii="仿宋" w:hAnsi="仿宋"/>
                <w:sz w:val="24"/>
              </w:rPr>
              <w:t>STN</w:t>
            </w:r>
            <w:r>
              <w:rPr>
                <w:rFonts w:ascii="仿宋" w:hAnsi="仿宋" w:cs="仿宋" w:eastAsia="仿宋"/>
                <w:sz w:val="24"/>
              </w:rPr>
              <w:t>中的显式参数回归方法。这种设计避免了复杂的点匹配步骤，减少了模型的预处理需求。</w:t>
            </w:r>
          </w:p>
          <w:p>
            <w:pPr>
              <w:pStyle w:val="Normal"/>
              <w:widowControl w:val="false"/>
              <w:spacing w:lineRule="atLeast" w:line="320"/>
              <w:ind w:firstLine="600"/>
              <w:rPr>
                <w:rFonts w:ascii="仿宋" w:hAnsi="仿宋" w:eastAsia="仿宋" w:cs="仿宋"/>
                <w:sz w:val="24"/>
              </w:rPr>
            </w:pPr>
            <w:r>
              <w:rPr>
                <w:rFonts w:eastAsia="仿宋" w:cs="仿宋" w:ascii="仿宋" w:hAnsi="仿宋"/>
                <w:sz w:val="24"/>
              </w:rPr>
            </w:r>
          </w:p>
          <w:p>
            <w:pPr>
              <w:pStyle w:val="Normal"/>
              <w:widowControl w:val="false"/>
              <w:spacing w:lineRule="atLeast" w:line="320"/>
              <w:ind w:left="525" w:firstLine="480"/>
              <w:rPr>
                <w:rFonts w:ascii="仿宋" w:hAnsi="仿宋" w:eastAsia="仿宋" w:cs="仿宋"/>
                <w:sz w:val="24"/>
              </w:rPr>
            </w:pPr>
            <w:r>
              <w:rPr>
                <w:rFonts w:eastAsia="仿宋" w:cs="仿宋" w:ascii="仿宋" w:hAnsi="仿宋"/>
                <w:sz w:val="24"/>
              </w:rPr>
              <w:t>2.2</w:t>
            </w:r>
            <w:r>
              <w:rPr>
                <w:rFonts w:ascii="仿宋" w:hAnsi="仿宋" w:cs="仿宋" w:eastAsia="仿宋"/>
                <w:sz w:val="24"/>
              </w:rPr>
              <w:t>结构和实现：</w:t>
            </w:r>
            <w:r>
              <w:rPr>
                <w:rFonts w:eastAsia="仿宋" w:cs="仿宋" w:ascii="仿宋" w:hAnsi="仿宋"/>
                <w:sz w:val="24"/>
              </w:rPr>
              <w:t>STM</w:t>
            </w:r>
            <w:r>
              <w:rPr>
                <w:rFonts w:ascii="仿宋" w:hAnsi="仿宋" w:cs="仿宋" w:eastAsia="仿宋"/>
                <w:sz w:val="24"/>
              </w:rPr>
              <w:t>结构基于改进的</w:t>
            </w:r>
            <w:r>
              <w:rPr>
                <w:rFonts w:eastAsia="仿宋" w:cs="仿宋" w:ascii="仿宋" w:hAnsi="仿宋"/>
                <w:sz w:val="24"/>
              </w:rPr>
              <w:t>STN</w:t>
            </w:r>
            <w:r>
              <w:rPr>
                <w:rFonts w:ascii="仿宋" w:hAnsi="仿宋" w:cs="仿宋" w:eastAsia="仿宋"/>
                <w:sz w:val="24"/>
              </w:rPr>
              <w:t>，使用</w:t>
            </w:r>
            <w:r>
              <w:rPr>
                <w:rFonts w:eastAsia="仿宋" w:cs="仿宋" w:ascii="仿宋" w:hAnsi="仿宋"/>
                <w:sz w:val="24"/>
              </w:rPr>
              <w:t>ResNet18</w:t>
            </w:r>
            <w:r>
              <w:rPr>
                <w:rFonts w:ascii="仿宋" w:hAnsi="仿宋" w:cs="仿宋" w:eastAsia="仿宋"/>
                <w:sz w:val="24"/>
              </w:rPr>
              <w:t>作为特征提取的主干网络。它通过训练学习确定从原图到对齐图之间的空间映射。与传统</w:t>
            </w:r>
            <w:r>
              <w:rPr>
                <w:rFonts w:eastAsia="仿宋" w:cs="仿宋" w:ascii="仿宋" w:hAnsi="仿宋"/>
                <w:sz w:val="24"/>
              </w:rPr>
              <w:t>STN</w:t>
            </w:r>
            <w:r>
              <w:rPr>
                <w:rFonts w:ascii="仿宋" w:hAnsi="仿宋" w:cs="仿宋" w:eastAsia="仿宋"/>
                <w:sz w:val="24"/>
              </w:rPr>
              <w:t>相比，</w:t>
            </w:r>
            <w:r>
              <w:rPr>
                <w:rFonts w:eastAsia="仿宋" w:cs="仿宋" w:ascii="仿宋" w:hAnsi="仿宋"/>
                <w:sz w:val="24"/>
              </w:rPr>
              <w:t>STM</w:t>
            </w:r>
            <w:r>
              <w:rPr>
                <w:rFonts w:ascii="仿宋" w:hAnsi="仿宋" w:cs="仿宋" w:eastAsia="仿宋"/>
                <w:sz w:val="24"/>
              </w:rPr>
              <w:t>不直接输出变换矩阵，而是输出一组变换指示，例如图像中的关键位置偏移，这些指示随后被用于计算最终的同质性变换。</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jc w:val="center"/>
              <w:rPr>
                <w:rFonts w:ascii="仿宋" w:hAnsi="仿宋" w:eastAsia="仿宋" w:cs="仿宋"/>
                <w:sz w:val="24"/>
              </w:rPr>
            </w:pPr>
            <w:r>
              <w:rPr/>
              <w:drawing>
                <wp:inline distT="0" distB="0" distL="0" distR="0">
                  <wp:extent cx="5274310" cy="3408045"/>
                  <wp:effectExtent l="0" t="0" r="0" b="0"/>
                  <wp:docPr id="3"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2" descr=""/>
                          <pic:cNvPicPr>
                            <a:picLocks noChangeAspect="1" noChangeArrowheads="1"/>
                          </pic:cNvPicPr>
                        </pic:nvPicPr>
                        <pic:blipFill>
                          <a:blip r:embed="rId4"/>
                          <a:stretch>
                            <a:fillRect/>
                          </a:stretch>
                        </pic:blipFill>
                        <pic:spPr bwMode="auto">
                          <a:xfrm>
                            <a:off x="0" y="0"/>
                            <a:ext cx="5274310" cy="3408045"/>
                          </a:xfrm>
                          <a:prstGeom prst="rect">
                            <a:avLst/>
                          </a:prstGeom>
                        </pic:spPr>
                      </pic:pic>
                    </a:graphicData>
                  </a:graphic>
                </wp:inline>
              </w:drawing>
            </w:r>
          </w:p>
          <w:p>
            <w:pPr>
              <w:pStyle w:val="Normal"/>
              <w:widowControl w:val="false"/>
              <w:spacing w:lineRule="atLeast" w:line="320"/>
              <w:ind w:firstLine="600"/>
              <w:jc w:val="center"/>
              <w:rPr>
                <w:rFonts w:ascii="仿宋" w:hAnsi="仿宋" w:eastAsia="仿宋" w:cs="仿宋"/>
                <w:sz w:val="24"/>
              </w:rPr>
            </w:pPr>
            <w:r>
              <w:rPr>
                <w:rFonts w:ascii="仿宋" w:hAnsi="仿宋" w:cs="仿宋" w:eastAsia="仿宋"/>
                <w:sz w:val="24"/>
              </w:rPr>
              <w:t>传统的</w:t>
            </w:r>
            <w:r>
              <w:rPr>
                <w:rFonts w:eastAsia="仿宋" w:cs="仿宋" w:ascii="仿宋" w:hAnsi="仿宋"/>
                <w:sz w:val="24"/>
              </w:rPr>
              <w:t>STN</w:t>
            </w:r>
            <w:r>
              <w:rPr>
                <w:rFonts w:ascii="仿宋" w:hAnsi="仿宋" w:cs="仿宋" w:eastAsia="仿宋"/>
                <w:sz w:val="24"/>
              </w:rPr>
              <w:t>空间变换网络（中）和改进的空间变换网络（下）</w:t>
            </w:r>
          </w:p>
          <w:p>
            <w:pPr>
              <w:pStyle w:val="Normal"/>
              <w:widowControl w:val="false"/>
              <w:spacing w:lineRule="atLeast" w:line="320"/>
              <w:ind w:firstLine="600"/>
              <w:jc w:val="center"/>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jc w:val="left"/>
              <w:rPr>
                <w:rFonts w:ascii="仿宋" w:hAnsi="仿宋" w:eastAsia="仿宋" w:cs="仿宋"/>
                <w:sz w:val="24"/>
              </w:rPr>
            </w:pPr>
            <w:r>
              <w:rPr>
                <w:rFonts w:eastAsia="仿宋" w:cs="仿宋" w:ascii="仿宋" w:hAnsi="仿宋"/>
                <w:sz w:val="24"/>
              </w:rPr>
              <w:t>3.</w:t>
            </w:r>
            <w:r>
              <w:rPr>
                <w:rFonts w:ascii="仿宋" w:hAnsi="仿宋" w:cs="仿宋" w:eastAsia="仿宋"/>
                <w:sz w:val="24"/>
              </w:rPr>
              <w:t>仪表识别：在识别阶段，采用了值获取模块（</w:t>
            </w:r>
            <w:r>
              <w:rPr>
                <w:rFonts w:eastAsia="仿宋" w:cs="仿宋" w:ascii="仿宋" w:hAnsi="仿宋"/>
                <w:sz w:val="24"/>
              </w:rPr>
              <w:t>VAM</w:t>
            </w:r>
            <w:r>
              <w:rPr>
                <w:rFonts w:ascii="仿宋" w:hAnsi="仿宋" w:cs="仿宋" w:eastAsia="仿宋"/>
                <w:sz w:val="24"/>
              </w:rPr>
              <w:t>）</w:t>
            </w:r>
            <w:r>
              <w:rPr>
                <w:rFonts w:ascii="仿宋" w:hAnsi="仿宋" w:cs="仿宋" w:eastAsia="仿宋"/>
                <w:sz w:val="24"/>
              </w:rPr>
              <w:fldChar w:fldCharType="begin"/>
            </w:r>
            <w:r>
              <w:rPr>
                <w:sz w:val="24"/>
                <w:rFonts w:eastAsia="仿宋" w:cs="仿宋" w:ascii="仿宋" w:hAnsi="仿宋"/>
              </w:rPr>
              <w:instrText xml:space="preserve"> REF __RefNumPara__1030_582488860 \r \h </w:instrText>
            </w:r>
            <w:r>
              <w:rPr>
                <w:sz w:val="24"/>
                <w:rFonts w:eastAsia="仿宋" w:cs="仿宋" w:ascii="仿宋" w:hAnsi="仿宋"/>
              </w:rPr>
              <w:fldChar w:fldCharType="separate"/>
            </w:r>
            <w:r>
              <w:rPr>
                <w:sz w:val="24"/>
                <w:rFonts w:eastAsia="仿宋" w:cs="仿宋" w:ascii="仿宋" w:hAnsi="仿宋"/>
              </w:rPr>
              <w:t>[8]</w:t>
            </w:r>
            <w:r>
              <w:rPr>
                <w:sz w:val="24"/>
                <w:rFonts w:eastAsia="仿宋" w:cs="仿宋" w:ascii="仿宋" w:hAnsi="仿宋"/>
              </w:rPr>
              <w:fldChar w:fldCharType="end"/>
            </w:r>
            <w:r>
              <w:rPr>
                <w:rFonts w:ascii="仿宋" w:hAnsi="仿宋" w:cs="仿宋" w:eastAsia="仿宋"/>
                <w:sz w:val="24"/>
              </w:rPr>
              <w:t>，这是一个综合的框架，用于检索仪表上的关键组件并识别数字。</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ind w:left="525" w:firstLine="480"/>
              <w:jc w:val="left"/>
              <w:rPr>
                <w:rFonts w:ascii="仿宋" w:hAnsi="仿宋" w:eastAsia="仿宋" w:cs="仿宋"/>
                <w:sz w:val="24"/>
              </w:rPr>
            </w:pPr>
            <w:r>
              <w:rPr>
                <w:rFonts w:eastAsia="仿宋" w:cs="仿宋" w:ascii="仿宋" w:hAnsi="仿宋"/>
                <w:sz w:val="24"/>
              </w:rPr>
              <w:t>3.1.</w:t>
            </w:r>
            <w:r>
              <w:rPr>
                <w:rFonts w:ascii="仿宋" w:hAnsi="仿宋" w:cs="仿宋" w:eastAsia="仿宋"/>
                <w:sz w:val="24"/>
              </w:rPr>
              <w:t>深度学习网络：</w:t>
            </w:r>
            <w:r>
              <w:rPr>
                <w:rFonts w:eastAsia="仿宋" w:cs="仿宋" w:ascii="仿宋" w:hAnsi="仿宋"/>
                <w:sz w:val="24"/>
              </w:rPr>
              <w:t>VAM</w:t>
            </w:r>
            <w:r>
              <w:rPr>
                <w:rFonts w:ascii="仿宋" w:hAnsi="仿宋" w:cs="仿宋" w:eastAsia="仿宋"/>
                <w:sz w:val="24"/>
              </w:rPr>
              <w:t>使用</w:t>
            </w:r>
            <w:r>
              <w:rPr>
                <w:rFonts w:eastAsia="仿宋" w:cs="仿宋" w:ascii="仿宋" w:hAnsi="仿宋"/>
                <w:sz w:val="24"/>
              </w:rPr>
              <w:t>ResNet18</w:t>
            </w:r>
            <w:r>
              <w:rPr>
                <w:rFonts w:ascii="仿宋" w:hAnsi="仿宋" w:cs="仿宋" w:eastAsia="仿宋"/>
                <w:sz w:val="24"/>
              </w:rPr>
              <w:t>作为其主干网络来提取仪表图像的特 征，并利用特征金字塔网络（</w:t>
            </w:r>
            <w:r>
              <w:rPr>
                <w:rFonts w:eastAsia="仿宋" w:cs="仿宋" w:ascii="仿宋" w:hAnsi="仿宋"/>
                <w:sz w:val="24"/>
              </w:rPr>
              <w:t>FPN</w:t>
            </w:r>
            <w:r>
              <w:rPr>
                <w:rFonts w:ascii="仿宋" w:hAnsi="仿宋" w:cs="仿宋" w:eastAsia="仿宋"/>
                <w:sz w:val="24"/>
              </w:rPr>
              <w:t>）进行特征的多尺度融合，确保了对不同大小和形状仪表组件的有效识别。</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ind w:left="525" w:firstLine="480"/>
              <w:jc w:val="left"/>
              <w:rPr>
                <w:rFonts w:ascii="仿宋" w:hAnsi="仿宋" w:eastAsia="仿宋" w:cs="仿宋"/>
                <w:sz w:val="24"/>
              </w:rPr>
            </w:pPr>
            <w:r>
              <w:rPr>
                <w:rFonts w:eastAsia="仿宋" w:cs="仿宋" w:ascii="仿宋" w:hAnsi="仿宋"/>
                <w:sz w:val="24"/>
              </w:rPr>
              <w:t>3.2.</w:t>
            </w:r>
            <w:r>
              <w:rPr>
                <w:rFonts w:ascii="仿宋" w:hAnsi="仿宋" w:cs="仿宋" w:eastAsia="仿宋"/>
                <w:sz w:val="24"/>
              </w:rPr>
              <w:t>组件检索分支：此分支利用语义分割方法来精准定位仪表的关键组件，如指针和刻度。通过两个独立的</w:t>
            </w:r>
            <w:r>
              <w:rPr>
                <w:rFonts w:eastAsia="仿宋" w:cs="仿宋" w:ascii="仿宋" w:hAnsi="仿宋"/>
                <w:sz w:val="24"/>
              </w:rPr>
              <w:t>1×1</w:t>
            </w:r>
            <w:r>
              <w:rPr>
                <w:rFonts w:ascii="仿宋" w:hAnsi="仿宋" w:cs="仿宋" w:eastAsia="仿宋"/>
                <w:sz w:val="24"/>
              </w:rPr>
              <w:t>卷积层生成的指针图和关键刻度图来实现，同时使用</w:t>
            </w:r>
            <w:r>
              <w:rPr>
                <w:rFonts w:eastAsia="仿宋" w:cs="仿宋" w:ascii="仿宋" w:hAnsi="仿宋"/>
                <w:sz w:val="24"/>
              </w:rPr>
              <w:t>Dice</w:t>
            </w:r>
            <w:r>
              <w:rPr>
                <w:rFonts w:ascii="仿宋" w:hAnsi="仿宋" w:cs="仿宋" w:eastAsia="仿宋"/>
                <w:sz w:val="24"/>
              </w:rPr>
              <w:t>损失函数来优化分割性能。</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ind w:left="525" w:firstLine="480"/>
              <w:jc w:val="left"/>
              <w:rPr>
                <w:rFonts w:ascii="仿宋" w:hAnsi="仿宋" w:eastAsia="仿宋" w:cs="仿宋"/>
                <w:sz w:val="24"/>
              </w:rPr>
            </w:pPr>
            <w:r>
              <w:rPr>
                <w:rFonts w:eastAsia="仿宋" w:cs="仿宋" w:ascii="仿宋" w:hAnsi="仿宋"/>
                <w:sz w:val="24"/>
              </w:rPr>
              <w:t>3.3.</w:t>
            </w:r>
            <w:r>
              <w:rPr>
                <w:rFonts w:ascii="仿宋" w:hAnsi="仿宋" w:cs="仿宋" w:eastAsia="仿宋"/>
                <w:sz w:val="24"/>
              </w:rPr>
              <w:t>数字识别分支：</w:t>
            </w:r>
            <w:r>
              <w:rPr>
                <w:rFonts w:eastAsia="仿宋" w:cs="仿宋" w:ascii="仿宋" w:hAnsi="仿宋"/>
                <w:sz w:val="24"/>
              </w:rPr>
              <w:t>VAM</w:t>
            </w:r>
            <w:r>
              <w:rPr>
                <w:rFonts w:ascii="仿宋" w:hAnsi="仿宋" w:cs="仿宋" w:eastAsia="仿宋"/>
                <w:sz w:val="24"/>
              </w:rPr>
              <w:t>通过一个专门的分支来识别仪表上的数字，该分支能够处理文本识别任务，并利用在线难例挖掘（</w:t>
            </w:r>
            <w:r>
              <w:rPr>
                <w:rFonts w:eastAsia="仿宋" w:cs="仿宋" w:ascii="仿宋" w:hAnsi="仿宋"/>
                <w:sz w:val="24"/>
              </w:rPr>
              <w:t>OHEM</w:t>
            </w:r>
            <w:r>
              <w:rPr>
                <w:rFonts w:ascii="仿宋" w:hAnsi="仿宋" w:cs="仿宋" w:eastAsia="仿宋"/>
                <w:sz w:val="24"/>
              </w:rPr>
              <w:t>）策略来提高关键数字检测的准确率。关键数字识别是通过将检测到的数字区域转换成固定大小并通过双向</w:t>
            </w:r>
            <w:r>
              <w:rPr>
                <w:rFonts w:eastAsia="仿宋" w:cs="仿宋" w:ascii="仿宋" w:hAnsi="仿宋"/>
                <w:sz w:val="24"/>
              </w:rPr>
              <w:t>LSTM</w:t>
            </w:r>
            <w:r>
              <w:rPr>
                <w:rFonts w:ascii="仿宋" w:hAnsi="仿宋" w:cs="仿宋" w:eastAsia="仿宋"/>
                <w:sz w:val="24"/>
              </w:rPr>
              <w:t>进行序列识别来实现的。</w:t>
            </w:r>
          </w:p>
          <w:p>
            <w:pPr>
              <w:pStyle w:val="Normal"/>
              <w:widowControl w:val="false"/>
              <w:spacing w:lineRule="atLeast" w:line="320"/>
              <w:ind w:firstLine="600"/>
              <w:jc w:val="left"/>
              <w:rPr>
                <w:rFonts w:ascii="仿宋" w:hAnsi="仿宋" w:eastAsia="仿宋" w:cs="仿宋"/>
                <w:sz w:val="24"/>
              </w:rPr>
            </w:pPr>
            <w:r>
              <w:rPr>
                <w:rFonts w:eastAsia="仿宋" w:cs="仿宋" w:ascii="仿宋" w:hAnsi="仿宋"/>
                <w:sz w:val="24"/>
              </w:rPr>
            </w:r>
          </w:p>
          <w:p>
            <w:pPr>
              <w:pStyle w:val="Normal"/>
              <w:widowControl w:val="false"/>
              <w:spacing w:lineRule="atLeast" w:line="320"/>
              <w:jc w:val="center"/>
              <w:rPr>
                <w:rFonts w:ascii="仿宋" w:hAnsi="仿宋" w:eastAsia="仿宋" w:cs="仿宋"/>
                <w:sz w:val="24"/>
              </w:rPr>
            </w:pPr>
            <w:r>
              <w:rPr/>
              <w:drawing>
                <wp:inline distT="0" distB="0" distL="0" distR="0">
                  <wp:extent cx="5274310" cy="2595880"/>
                  <wp:effectExtent l="0" t="0" r="0" b="0"/>
                  <wp:docPr id="4"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3" descr=""/>
                          <pic:cNvPicPr>
                            <a:picLocks noChangeAspect="1" noChangeArrowheads="1"/>
                          </pic:cNvPicPr>
                        </pic:nvPicPr>
                        <pic:blipFill>
                          <a:blip r:embed="rId5"/>
                          <a:stretch>
                            <a:fillRect/>
                          </a:stretch>
                        </pic:blipFill>
                        <pic:spPr bwMode="auto">
                          <a:xfrm>
                            <a:off x="0" y="0"/>
                            <a:ext cx="5274310" cy="2595880"/>
                          </a:xfrm>
                          <a:prstGeom prst="rect">
                            <a:avLst/>
                          </a:prstGeom>
                        </pic:spPr>
                      </pic:pic>
                    </a:graphicData>
                  </a:graphic>
                </wp:inline>
              </w:drawing>
            </w:r>
          </w:p>
          <w:p>
            <w:pPr>
              <w:pStyle w:val="Style30"/>
              <w:widowControl w:val="false"/>
              <w:numPr>
                <w:ilvl w:val="0"/>
                <w:numId w:val="2"/>
              </w:numPr>
              <w:jc w:val="left"/>
              <w:rPr>
                <w:rFonts w:ascii="仿宋" w:hAnsi="仿宋" w:eastAsia="仿宋" w:cs="仿宋"/>
                <w:b w:val="false"/>
                <w:b w:val="false"/>
                <w:bCs w:val="false"/>
                <w:sz w:val="24"/>
                <w:szCs w:val="24"/>
              </w:rPr>
            </w:pPr>
            <w:r>
              <w:rPr>
                <w:rFonts w:ascii="仿宋" w:hAnsi="仿宋" w:cs="仿宋" w:eastAsia="仿宋"/>
                <w:b w:val="false"/>
                <w:bCs w:val="false"/>
                <w:sz w:val="24"/>
                <w:szCs w:val="24"/>
              </w:rPr>
              <w:t>结果分析</w:t>
            </w:r>
          </w:p>
          <w:p>
            <w:pPr>
              <w:pStyle w:val="Normal"/>
              <w:widowControl w:val="false"/>
              <w:rPr/>
            </w:pPr>
            <w:r>
              <w:rPr/>
            </w:r>
          </w:p>
          <w:tbl>
            <w:tblPr>
              <w:tblStyle w:val="af6"/>
              <w:tblW w:w="90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2"/>
              <w:gridCol w:w="2252"/>
              <w:gridCol w:w="2253"/>
              <w:gridCol w:w="2252"/>
            </w:tblGrid>
            <w:tr>
              <w:trPr>
                <w:cnfStyle w:val="100000000000" w:firstRow="1" w:lastRow="0" w:firstColumn="0" w:lastColumn="0" w:oddVBand="0" w:evenVBand="0" w:oddHBand="0" w:evenHBand="0" w:firstRowFirstColumn="0" w:firstRowLastColumn="0" w:lastRowFirstColumn="0" w:lastRowLastColumn="0"/>
              </w:trPr>
              <w:tc>
                <w:tcPr>
                  <w:tcW w:w="2252" w:type="dxa"/>
                  <w:tcBorders>
                    <w:bottom w:val="single" w:sz="6" w:space="0" w:color="000000"/>
                  </w:tcBorders>
                  <w:shd w:color="auto" w:fill="7F7F7F" w:themeFill="text1" w:themeFillTint="80" w:val="clear"/>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Model</w:t>
                  </w:r>
                </w:p>
              </w:tc>
              <w:tc>
                <w:tcPr>
                  <w:tcW w:w="2252" w:type="dxa"/>
                  <w:tcBorders>
                    <w:bottom w:val="single" w:sz="6" w:space="0" w:color="000000"/>
                  </w:tcBorders>
                  <w:shd w:color="auto" w:fill="7F7F7F" w:themeFill="text1" w:themeFillTint="80" w:val="clear"/>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AP50(%)</w:t>
                  </w:r>
                </w:p>
              </w:tc>
              <w:tc>
                <w:tcPr>
                  <w:tcW w:w="2253" w:type="dxa"/>
                  <w:tcBorders>
                    <w:bottom w:val="single" w:sz="6" w:space="0" w:color="000000"/>
                  </w:tcBorders>
                  <w:shd w:color="auto" w:fill="7F7F7F" w:themeFill="text1" w:themeFillTint="80" w:val="clear"/>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AP75(%)</w:t>
                  </w:r>
                </w:p>
              </w:tc>
              <w:tc>
                <w:tcPr>
                  <w:tcW w:w="2252" w:type="dxa"/>
                  <w:tcBorders>
                    <w:bottom w:val="single" w:sz="6" w:space="0" w:color="000000"/>
                  </w:tcBorders>
                  <w:shd w:color="auto" w:fill="7F7F7F" w:themeFill="text1" w:themeFillTint="80" w:val="clear"/>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FPS</w:t>
                  </w:r>
                </w:p>
              </w:tc>
            </w:tr>
            <w:tr>
              <w:trPr/>
              <w:tc>
                <w:tcPr>
                  <w:tcW w:w="2252"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Liu.et al</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__RefNumPara__764_582488860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[1]</w:t>
                  </w:r>
                  <w:r>
                    <w:rPr>
                      <w:sz w:val="24"/>
                      <w:b w:val="false"/>
                      <w:szCs w:val="24"/>
                      <w:bCs w:val="false"/>
                      <w:rFonts w:eastAsia="仿宋" w:cs="仿宋" w:ascii="仿宋" w:hAnsi="仿宋"/>
                      <w:lang w:val="en-US" w:eastAsia="zh-CN" w:bidi="ar-SA"/>
                    </w:rPr>
                    <w:fldChar w:fldCharType="end"/>
                  </w:r>
                </w:p>
              </w:tc>
              <w:tc>
                <w:tcPr>
                  <w:tcW w:w="2252"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91.3</w:t>
                  </w:r>
                </w:p>
              </w:tc>
              <w:tc>
                <w:tcPr>
                  <w:tcW w:w="2253"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89.5</w:t>
                  </w:r>
                </w:p>
              </w:tc>
              <w:tc>
                <w:tcPr>
                  <w:tcW w:w="2252"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4.3</w:t>
                  </w:r>
                </w:p>
              </w:tc>
            </w:tr>
            <w:tr>
              <w:trPr/>
              <w:tc>
                <w:tcPr>
                  <w:tcW w:w="2252"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YOLO</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__RefNumPara__766_582488860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[2]</w:t>
                  </w:r>
                  <w:r>
                    <w:rPr>
                      <w:sz w:val="24"/>
                      <w:b w:val="false"/>
                      <w:szCs w:val="24"/>
                      <w:bCs w:val="false"/>
                      <w:rFonts w:eastAsia="仿宋" w:cs="仿宋" w:ascii="仿宋" w:hAnsi="仿宋"/>
                      <w:lang w:val="en-US" w:eastAsia="zh-CN" w:bidi="ar-SA"/>
                    </w:rPr>
                    <w:fldChar w:fldCharType="end"/>
                  </w:r>
                </w:p>
              </w:tc>
              <w:tc>
                <w:tcPr>
                  <w:tcW w:w="2252"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90.0</w:t>
                  </w:r>
                </w:p>
              </w:tc>
              <w:tc>
                <w:tcPr>
                  <w:tcW w:w="2253"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88.2</w:t>
                  </w:r>
                </w:p>
              </w:tc>
              <w:tc>
                <w:tcPr>
                  <w:tcW w:w="2252" w:type="dxa"/>
                  <w:tcBorders>
                    <w:top w:val="nil"/>
                    <w:bottom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6.7</w:t>
                  </w:r>
                </w:p>
              </w:tc>
            </w:tr>
            <w:tr>
              <w:trPr/>
              <w:tc>
                <w:tcPr>
                  <w:tcW w:w="2252" w:type="dxa"/>
                  <w:tcBorders>
                    <w:top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YOLO-v8</w:t>
                  </w:r>
                </w:p>
              </w:tc>
              <w:tc>
                <w:tcPr>
                  <w:tcW w:w="2252" w:type="dxa"/>
                  <w:tcBorders>
                    <w:top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98.6</w:t>
                  </w:r>
                </w:p>
              </w:tc>
              <w:tc>
                <w:tcPr>
                  <w:tcW w:w="2253" w:type="dxa"/>
                  <w:tcBorders>
                    <w:top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97.1</w:t>
                  </w:r>
                </w:p>
              </w:tc>
              <w:tc>
                <w:tcPr>
                  <w:tcW w:w="2252" w:type="dxa"/>
                  <w:tcBorders>
                    <w:top w:val="nil"/>
                  </w:tcBorders>
                </w:tcPr>
                <w:p>
                  <w:pPr>
                    <w:pStyle w:val="Style30"/>
                    <w:widowControl w:val="false"/>
                    <w:spacing w:before="240" w:after="60"/>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12.4</w:t>
                  </w:r>
                </w:p>
              </w:tc>
            </w:tr>
          </w:tbl>
          <w:p>
            <w:pPr>
              <w:pStyle w:val="Style30"/>
              <w:widowControl w:val="false"/>
              <w:rPr>
                <w:rFonts w:ascii="仿宋" w:hAnsi="仿宋" w:eastAsia="仿宋" w:cs="仿宋"/>
                <w:b w:val="false"/>
                <w:b w:val="false"/>
                <w:bCs w:val="false"/>
                <w:sz w:val="24"/>
                <w:szCs w:val="24"/>
              </w:rPr>
            </w:pPr>
            <w:r>
              <w:rPr>
                <w:rFonts w:ascii="仿宋" w:hAnsi="仿宋" w:cs="仿宋" w:eastAsia="仿宋"/>
                <w:b w:val="false"/>
                <w:bCs w:val="false"/>
                <w:sz w:val="24"/>
                <w:szCs w:val="24"/>
              </w:rPr>
              <w:t>表</w:t>
            </w:r>
            <w:r>
              <w:rPr>
                <w:rFonts w:eastAsia="仿宋" w:cs="仿宋" w:ascii="仿宋" w:hAnsi="仿宋"/>
                <w:b w:val="false"/>
                <w:bCs w:val="false"/>
                <w:sz w:val="24"/>
                <w:szCs w:val="24"/>
              </w:rPr>
              <w:t>2</w:t>
            </w:r>
            <w:r>
              <w:rPr>
                <w:rFonts w:ascii="仿宋" w:hAnsi="仿宋" w:cs="仿宋" w:eastAsia="仿宋"/>
                <w:b w:val="false"/>
                <w:bCs w:val="false"/>
                <w:sz w:val="24"/>
                <w:szCs w:val="24"/>
              </w:rPr>
              <w:t>：不同仪表检测方法的定量结果，</w:t>
            </w:r>
            <w:r>
              <w:rPr>
                <w:rFonts w:eastAsia="仿宋" w:cs="仿宋" w:ascii="仿宋" w:hAnsi="仿宋"/>
                <w:b w:val="false"/>
                <w:bCs w:val="false"/>
                <w:sz w:val="24"/>
                <w:szCs w:val="24"/>
              </w:rPr>
              <w:t>AP</w:t>
            </w:r>
            <w:r>
              <w:rPr>
                <w:rFonts w:ascii="仿宋" w:hAnsi="仿宋" w:cs="仿宋" w:eastAsia="仿宋"/>
                <w:b w:val="false"/>
                <w:bCs w:val="false"/>
                <w:sz w:val="24"/>
                <w:szCs w:val="24"/>
              </w:rPr>
              <w:t>为平均精度。</w:t>
            </w:r>
          </w:p>
          <w:p>
            <w:pPr>
              <w:pStyle w:val="Style30"/>
              <w:widowControl w:val="false"/>
              <w:ind w:firstLine="720"/>
              <w:jc w:val="left"/>
              <w:rPr>
                <w:rFonts w:ascii="仿宋" w:hAnsi="仿宋" w:eastAsia="仿宋" w:cs="仿宋"/>
                <w:b w:val="false"/>
                <w:b w:val="false"/>
                <w:bCs w:val="false"/>
                <w:sz w:val="24"/>
                <w:szCs w:val="24"/>
              </w:rPr>
            </w:pPr>
            <w:r>
              <w:rPr>
                <w:rFonts w:ascii="仿宋" w:hAnsi="仿宋" w:cs="仿宋" w:eastAsia="仿宋"/>
                <w:b w:val="false"/>
                <w:bCs w:val="false"/>
                <w:sz w:val="24"/>
                <w:szCs w:val="24"/>
              </w:rPr>
              <w:t>实验结果显示，基于</w:t>
            </w:r>
            <w:r>
              <w:rPr>
                <w:rFonts w:eastAsia="仿宋" w:cs="仿宋" w:ascii="仿宋" w:hAnsi="仿宋"/>
                <w:b w:val="false"/>
                <w:bCs w:val="false"/>
                <w:sz w:val="24"/>
                <w:szCs w:val="24"/>
              </w:rPr>
              <w:t>YOLO-v8</w:t>
            </w:r>
            <w:r>
              <w:rPr>
                <w:rFonts w:ascii="仿宋" w:hAnsi="仿宋" w:cs="仿宋" w:eastAsia="仿宋"/>
                <w:b w:val="false"/>
                <w:bCs w:val="false"/>
                <w:sz w:val="24"/>
                <w:szCs w:val="24"/>
              </w:rPr>
              <w:t>的检测模型（</w:t>
            </w:r>
            <w:r>
              <w:rPr>
                <w:rFonts w:eastAsia="仿宋" w:cs="仿宋" w:ascii="仿宋" w:hAnsi="仿宋"/>
                <w:b w:val="false"/>
                <w:bCs w:val="false"/>
                <w:sz w:val="24"/>
                <w:szCs w:val="24"/>
              </w:rPr>
              <w:t>YDM</w:t>
            </w:r>
            <w:r>
              <w:rPr>
                <w:rFonts w:ascii="仿宋" w:hAnsi="仿宋" w:cs="仿宋" w:eastAsia="仿宋"/>
                <w:b w:val="false"/>
                <w:bCs w:val="false"/>
                <w:sz w:val="24"/>
                <w:szCs w:val="24"/>
              </w:rPr>
              <w:t>）在仪表检测任务上具有较高的准确率和速度，显著超过了传统的物体检测方法。</w:t>
            </w:r>
          </w:p>
          <w:p>
            <w:pPr>
              <w:pStyle w:val="Normal"/>
              <w:widowControl w:val="false"/>
              <w:rPr/>
            </w:pPr>
            <w:r>
              <w:rPr/>
            </w:r>
          </w:p>
          <w:tbl>
            <w:tblPr>
              <w:tblStyle w:val="af6"/>
              <w:tblW w:w="90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2"/>
              <w:gridCol w:w="2252"/>
              <w:gridCol w:w="2253"/>
              <w:gridCol w:w="2252"/>
            </w:tblGrid>
            <w:tr>
              <w:trPr>
                <w:cnfStyle w:val="100000000000" w:firstRow="1" w:lastRow="0" w:firstColumn="0" w:lastColumn="0" w:oddVBand="0" w:evenVBand="0" w:oddHBand="0" w:evenHBand="0" w:firstRowFirstColumn="0" w:firstRowLastColumn="0" w:lastRowFirstColumn="0" w:lastRowLastColumn="0"/>
              </w:trPr>
              <w:tc>
                <w:tcPr>
                  <w:tcW w:w="2252"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Method</w:t>
                  </w:r>
                </w:p>
              </w:tc>
              <w:tc>
                <w:tcPr>
                  <w:tcW w:w="2252"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Rel(%)</w:t>
                  </w:r>
                </w:p>
              </w:tc>
              <w:tc>
                <w:tcPr>
                  <w:tcW w:w="2253"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Ref(%)</w:t>
                  </w:r>
                </w:p>
              </w:tc>
              <w:tc>
                <w:tcPr>
                  <w:tcW w:w="2252"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FPS</w:t>
                  </w:r>
                </w:p>
              </w:tc>
            </w:tr>
            <w:tr>
              <w:trPr/>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None</w:t>
                  </w:r>
                </w:p>
              </w:tc>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5.91</w:t>
                  </w:r>
                </w:p>
              </w:tc>
              <w:tc>
                <w:tcPr>
                  <w:tcW w:w="2253"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1.20</w:t>
                  </w:r>
                </w:p>
              </w:tc>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w:t>
                  </w:r>
                </w:p>
              </w:tc>
            </w:tr>
            <w:tr>
              <w:trPr/>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Perspective transform</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__RefNumPara__764_582488860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[1]</w:t>
                  </w:r>
                  <w:r>
                    <w:rPr>
                      <w:sz w:val="24"/>
                      <w:b w:val="false"/>
                      <w:szCs w:val="24"/>
                      <w:bCs w:val="false"/>
                      <w:rFonts w:eastAsia="仿宋" w:cs="仿宋" w:ascii="仿宋" w:hAnsi="仿宋"/>
                      <w:lang w:val="en-US" w:eastAsia="zh-CN" w:bidi="ar-SA"/>
                    </w:rPr>
                    <w:fldChar w:fldCharType="end"/>
                  </w:r>
                </w:p>
              </w:tc>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1.72</w:t>
                  </w:r>
                </w:p>
              </w:tc>
              <w:tc>
                <w:tcPr>
                  <w:tcW w:w="2253"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0.23</w:t>
                  </w:r>
                </w:p>
              </w:tc>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10</w:t>
                  </w:r>
                </w:p>
              </w:tc>
            </w:tr>
            <w:tr>
              <w:trPr/>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STN</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__RefNumPara__768_582488860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[3]</w:t>
                  </w:r>
                  <w:r>
                    <w:rPr>
                      <w:sz w:val="24"/>
                      <w:b w:val="false"/>
                      <w:szCs w:val="24"/>
                      <w:bCs w:val="false"/>
                      <w:rFonts w:eastAsia="仿宋" w:cs="仿宋" w:ascii="仿宋" w:hAnsi="仿宋"/>
                      <w:lang w:val="en-US" w:eastAsia="zh-CN" w:bidi="ar-SA"/>
                    </w:rPr>
                    <w:fldChar w:fldCharType="end"/>
                  </w:r>
                </w:p>
              </w:tc>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3.4</w:t>
                  </w:r>
                </w:p>
              </w:tc>
              <w:tc>
                <w:tcPr>
                  <w:tcW w:w="2253"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0.95</w:t>
                  </w:r>
                </w:p>
              </w:tc>
              <w:tc>
                <w:tcPr>
                  <w:tcW w:w="225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44</w:t>
                  </w:r>
                </w:p>
              </w:tc>
            </w:tr>
            <w:tr>
              <w:trPr/>
              <w:tc>
                <w:tcPr>
                  <w:tcW w:w="2252"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STM</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__RefNumPara__960_582488860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[7]</w:t>
                  </w:r>
                  <w:r>
                    <w:rPr>
                      <w:sz w:val="24"/>
                      <w:b w:val="false"/>
                      <w:szCs w:val="24"/>
                      <w:bCs w:val="false"/>
                      <w:rFonts w:eastAsia="仿宋" w:cs="仿宋" w:ascii="仿宋" w:hAnsi="仿宋"/>
                      <w:lang w:val="en-US" w:eastAsia="zh-CN" w:bidi="ar-SA"/>
                    </w:rPr>
                    <w:fldChar w:fldCharType="end"/>
                  </w:r>
                </w:p>
              </w:tc>
              <w:tc>
                <w:tcPr>
                  <w:tcW w:w="2252"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1.7</w:t>
                  </w:r>
                </w:p>
              </w:tc>
              <w:tc>
                <w:tcPr>
                  <w:tcW w:w="2253"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0.26</w:t>
                  </w:r>
                </w:p>
              </w:tc>
              <w:tc>
                <w:tcPr>
                  <w:tcW w:w="2252"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50</w:t>
                  </w:r>
                </w:p>
              </w:tc>
            </w:tr>
          </w:tbl>
          <w:p>
            <w:pPr>
              <w:pStyle w:val="Style30"/>
              <w:widowControl w:val="false"/>
              <w:rPr>
                <w:rFonts w:ascii="仿宋" w:hAnsi="仿宋" w:eastAsia="仿宋" w:cs="仿宋"/>
                <w:b w:val="false"/>
                <w:b w:val="false"/>
                <w:bCs w:val="false"/>
                <w:sz w:val="24"/>
                <w:szCs w:val="24"/>
              </w:rPr>
            </w:pPr>
            <w:r>
              <w:rPr>
                <w:rFonts w:ascii="仿宋" w:hAnsi="仿宋" w:cs="仿宋" w:eastAsia="仿宋"/>
                <w:b w:val="false"/>
                <w:bCs w:val="false"/>
                <w:sz w:val="24"/>
                <w:szCs w:val="24"/>
              </w:rPr>
              <w:t>表</w:t>
            </w:r>
            <w:r>
              <w:rPr>
                <w:rFonts w:eastAsia="仿宋" w:cs="仿宋" w:ascii="仿宋" w:hAnsi="仿宋"/>
                <w:b w:val="false"/>
                <w:bCs w:val="false"/>
                <w:sz w:val="24"/>
                <w:szCs w:val="24"/>
              </w:rPr>
              <w:t>3</w:t>
            </w:r>
            <w:r>
              <w:rPr>
                <w:rFonts w:ascii="仿宋" w:hAnsi="仿宋" w:cs="仿宋" w:eastAsia="仿宋"/>
                <w:b w:val="false"/>
                <w:bCs w:val="false"/>
                <w:sz w:val="24"/>
                <w:szCs w:val="24"/>
              </w:rPr>
              <w:t>：不同仪表对准方法的定量结果，“</w:t>
            </w:r>
            <w:r>
              <w:rPr>
                <w:rFonts w:eastAsia="仿宋" w:cs="仿宋" w:ascii="仿宋" w:hAnsi="仿宋"/>
                <w:b w:val="false"/>
                <w:bCs w:val="false"/>
                <w:sz w:val="24"/>
                <w:szCs w:val="24"/>
              </w:rPr>
              <w:t>rel”</w:t>
            </w:r>
            <w:r>
              <w:rPr>
                <w:rFonts w:ascii="仿宋" w:hAnsi="仿宋" w:cs="仿宋" w:eastAsia="仿宋"/>
                <w:b w:val="false"/>
                <w:bCs w:val="false"/>
                <w:sz w:val="24"/>
                <w:szCs w:val="24"/>
              </w:rPr>
              <w:t>是 平均相对误差，“</w:t>
            </w:r>
            <w:r>
              <w:rPr>
                <w:rFonts w:eastAsia="仿宋" w:cs="仿宋" w:ascii="仿宋" w:hAnsi="仿宋"/>
                <w:b w:val="false"/>
                <w:bCs w:val="false"/>
                <w:sz w:val="24"/>
                <w:szCs w:val="24"/>
              </w:rPr>
              <w:t>ref”</w:t>
            </w:r>
            <w:r>
              <w:rPr>
                <w:rFonts w:ascii="仿宋" w:hAnsi="仿宋" w:cs="仿宋" w:eastAsia="仿宋"/>
                <w:b w:val="false"/>
                <w:bCs w:val="false"/>
                <w:sz w:val="24"/>
                <w:szCs w:val="24"/>
              </w:rPr>
              <w:t>是平均参考误差。</w:t>
            </w:r>
          </w:p>
          <w:p>
            <w:pPr>
              <w:pStyle w:val="Style30"/>
              <w:widowControl w:val="false"/>
              <w:ind w:firstLine="720"/>
              <w:jc w:val="left"/>
              <w:rPr>
                <w:rFonts w:ascii="仿宋" w:hAnsi="仿宋" w:eastAsia="仿宋" w:cs="仿宋"/>
                <w:b w:val="false"/>
                <w:b w:val="false"/>
                <w:bCs w:val="false"/>
                <w:sz w:val="24"/>
                <w:szCs w:val="24"/>
              </w:rPr>
            </w:pPr>
            <w:r>
              <w:rPr>
                <w:rFonts w:ascii="仿宋" w:hAnsi="仿宋" w:cs="仿宋" w:eastAsia="仿宋"/>
                <w:b w:val="false"/>
                <w:bCs w:val="false"/>
                <w:sz w:val="24"/>
                <w:szCs w:val="24"/>
              </w:rPr>
              <w:t>此外，改进的空间变换网络（</w:t>
            </w:r>
            <w:r>
              <w:rPr>
                <w:rFonts w:eastAsia="仿宋" w:cs="仿宋" w:ascii="仿宋" w:hAnsi="仿宋"/>
                <w:b w:val="false"/>
                <w:bCs w:val="false"/>
                <w:sz w:val="24"/>
                <w:szCs w:val="24"/>
              </w:rPr>
              <w:t>STM</w:t>
            </w:r>
            <w:r>
              <w:rPr>
                <w:rFonts w:ascii="仿宋" w:hAnsi="仿宋" w:cs="仿宋" w:eastAsia="仿宋"/>
                <w:b w:val="false"/>
                <w:bCs w:val="false"/>
                <w:sz w:val="24"/>
                <w:szCs w:val="24"/>
              </w:rPr>
              <w:t>）在仪表图像对齐方面表现出色，与传统的对齐方法相比，它可以更快速地处理更广泛的角度偏差，从而为数字识别提供了更准确的基础。</w:t>
            </w:r>
          </w:p>
          <w:p>
            <w:pPr>
              <w:pStyle w:val="Normal"/>
              <w:widowControl w:val="false"/>
              <w:rPr/>
            </w:pPr>
            <w:r>
              <w:rPr/>
            </w:r>
          </w:p>
          <w:tbl>
            <w:tblPr>
              <w:tblStyle w:val="af6"/>
              <w:tblW w:w="90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92"/>
              <w:gridCol w:w="2740"/>
              <w:gridCol w:w="2093"/>
              <w:gridCol w:w="2094"/>
            </w:tblGrid>
            <w:tr>
              <w:trPr>
                <w:cnfStyle w:val="100000000000" w:firstRow="1" w:lastRow="0" w:firstColumn="0" w:lastColumn="0" w:oddVBand="0" w:evenVBand="0" w:oddHBand="0" w:evenHBand="0" w:firstRowFirstColumn="0" w:firstRowLastColumn="0" w:lastRowFirstColumn="0" w:lastRowLastColumn="0"/>
              </w:trPr>
              <w:tc>
                <w:tcPr>
                  <w:tcW w:w="2092"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Method</w:t>
                  </w:r>
                </w:p>
              </w:tc>
              <w:tc>
                <w:tcPr>
                  <w:tcW w:w="2740"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Avenue</w:t>
                  </w:r>
                </w:p>
              </w:tc>
              <w:tc>
                <w:tcPr>
                  <w:tcW w:w="2093"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Ref(%)</w:t>
                  </w:r>
                </w:p>
              </w:tc>
              <w:tc>
                <w:tcPr>
                  <w:tcW w:w="2094" w:type="dxa"/>
                  <w:tcBorders>
                    <w:bottom w:val="single" w:sz="6" w:space="0" w:color="000000"/>
                  </w:tcBorders>
                  <w:shd w:color="auto" w:fill="7F7F7F" w:themeFill="text1" w:themeFillTint="80" w:val="clear"/>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Ref(%)</w:t>
                  </w:r>
                </w:p>
              </w:tc>
            </w:tr>
            <w:tr>
              <w:trPr/>
              <w:tc>
                <w:tcPr>
                  <w:tcW w:w="209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Zheng et al.</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__RefNumPara__841_582488860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[4]</w:t>
                  </w:r>
                  <w:r>
                    <w:rPr>
                      <w:sz w:val="24"/>
                      <w:b w:val="false"/>
                      <w:szCs w:val="24"/>
                      <w:bCs w:val="false"/>
                      <w:rFonts w:eastAsia="仿宋" w:cs="仿宋" w:ascii="仿宋" w:hAnsi="仿宋"/>
                      <w:lang w:val="en-US" w:eastAsia="zh-CN" w:bidi="ar-SA"/>
                    </w:rPr>
                    <w:fldChar w:fldCharType="end"/>
                  </w:r>
                </w:p>
              </w:tc>
              <w:tc>
                <w:tcPr>
                  <w:tcW w:w="2740"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Measurement(2016)</w:t>
                  </w:r>
                </w:p>
              </w:tc>
              <w:tc>
                <w:tcPr>
                  <w:tcW w:w="2093"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10.32</w:t>
                  </w:r>
                </w:p>
              </w:tc>
              <w:tc>
                <w:tcPr>
                  <w:tcW w:w="2094"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0.91</w:t>
                  </w:r>
                </w:p>
              </w:tc>
            </w:tr>
            <w:tr>
              <w:trPr/>
              <w:tc>
                <w:tcPr>
                  <w:tcW w:w="209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Gao et al.</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__RefNumPara__843_582488860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[5]</w:t>
                  </w:r>
                  <w:r>
                    <w:rPr>
                      <w:sz w:val="24"/>
                      <w:b w:val="false"/>
                      <w:szCs w:val="24"/>
                      <w:bCs w:val="false"/>
                      <w:rFonts w:eastAsia="仿宋" w:cs="仿宋" w:ascii="仿宋" w:hAnsi="仿宋"/>
                      <w:lang w:val="en-US" w:eastAsia="zh-CN" w:bidi="ar-SA"/>
                    </w:rPr>
                    <w:fldChar w:fldCharType="end"/>
                  </w:r>
                </w:p>
              </w:tc>
              <w:tc>
                <w:tcPr>
                  <w:tcW w:w="2740"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ICRAS(2017)</w:t>
                  </w:r>
                </w:p>
              </w:tc>
              <w:tc>
                <w:tcPr>
                  <w:tcW w:w="2093"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9.34</w:t>
                  </w:r>
                </w:p>
              </w:tc>
              <w:tc>
                <w:tcPr>
                  <w:tcW w:w="2094"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0.67</w:t>
                  </w:r>
                </w:p>
              </w:tc>
            </w:tr>
            <w:tr>
              <w:trPr/>
              <w:tc>
                <w:tcPr>
                  <w:tcW w:w="209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He et al.</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__RefNumPara__845_582488860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[6]</w:t>
                  </w:r>
                  <w:r>
                    <w:rPr>
                      <w:sz w:val="24"/>
                      <w:b w:val="false"/>
                      <w:szCs w:val="24"/>
                      <w:bCs w:val="false"/>
                      <w:rFonts w:eastAsia="仿宋" w:cs="仿宋" w:ascii="仿宋" w:hAnsi="仿宋"/>
                      <w:lang w:val="en-US" w:eastAsia="zh-CN" w:bidi="ar-SA"/>
                    </w:rPr>
                    <w:fldChar w:fldCharType="end"/>
                  </w:r>
                </w:p>
              </w:tc>
              <w:tc>
                <w:tcPr>
                  <w:tcW w:w="2740"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ICIST(2019)</w:t>
                  </w:r>
                </w:p>
              </w:tc>
              <w:tc>
                <w:tcPr>
                  <w:tcW w:w="2093"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1.85</w:t>
                  </w:r>
                </w:p>
              </w:tc>
              <w:tc>
                <w:tcPr>
                  <w:tcW w:w="2094"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0.30</w:t>
                  </w:r>
                </w:p>
              </w:tc>
            </w:tr>
            <w:tr>
              <w:trPr/>
              <w:tc>
                <w:tcPr>
                  <w:tcW w:w="2092"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Liu et al.</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__RefNumPara__764_582488860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[1]</w:t>
                  </w:r>
                  <w:r>
                    <w:rPr>
                      <w:sz w:val="24"/>
                      <w:b w:val="false"/>
                      <w:szCs w:val="24"/>
                      <w:bCs w:val="false"/>
                      <w:rFonts w:eastAsia="仿宋" w:cs="仿宋" w:ascii="仿宋" w:hAnsi="仿宋"/>
                      <w:lang w:val="en-US" w:eastAsia="zh-CN" w:bidi="ar-SA"/>
                    </w:rPr>
                    <w:fldChar w:fldCharType="end"/>
                  </w:r>
                </w:p>
              </w:tc>
              <w:tc>
                <w:tcPr>
                  <w:tcW w:w="2740"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Measurement(2020)</w:t>
                  </w:r>
                </w:p>
              </w:tc>
              <w:tc>
                <w:tcPr>
                  <w:tcW w:w="2093"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1.77</w:t>
                  </w:r>
                </w:p>
              </w:tc>
              <w:tc>
                <w:tcPr>
                  <w:tcW w:w="2094" w:type="dxa"/>
                  <w:tcBorders>
                    <w:top w:val="nil"/>
                    <w:bottom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0.24</w:t>
                  </w:r>
                </w:p>
              </w:tc>
            </w:tr>
            <w:tr>
              <w:trPr/>
              <w:tc>
                <w:tcPr>
                  <w:tcW w:w="2092"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VAM</w:t>
                  </w:r>
                  <w:r>
                    <w:rPr>
                      <w:rFonts w:eastAsia="仿宋" w:cs="仿宋" w:ascii="仿宋" w:hAnsi="仿宋"/>
                      <w:b w:val="false"/>
                      <w:bCs w:val="false"/>
                      <w:sz w:val="24"/>
                      <w:szCs w:val="24"/>
                      <w:lang w:val="en-US" w:eastAsia="zh-CN" w:bidi="ar-SA"/>
                    </w:rPr>
                    <w:fldChar w:fldCharType="begin"/>
                  </w:r>
                  <w:r>
                    <w:rPr>
                      <w:sz w:val="24"/>
                      <w:b w:val="false"/>
                      <w:szCs w:val="24"/>
                      <w:bCs w:val="false"/>
                      <w:rFonts w:eastAsia="仿宋" w:cs="仿宋" w:ascii="仿宋" w:hAnsi="仿宋"/>
                      <w:lang w:val="en-US" w:eastAsia="zh-CN" w:bidi="ar-SA"/>
                    </w:rPr>
                    <w:instrText xml:space="preserve"> REF __RefNumPara__1030_582488860 \r \h </w:instrText>
                  </w:r>
                  <w:r>
                    <w:rPr>
                      <w:sz w:val="24"/>
                      <w:b w:val="false"/>
                      <w:szCs w:val="24"/>
                      <w:bCs w:val="false"/>
                      <w:rFonts w:eastAsia="仿宋" w:cs="仿宋" w:ascii="仿宋" w:hAnsi="仿宋"/>
                      <w:lang w:val="en-US" w:eastAsia="zh-CN" w:bidi="ar-SA"/>
                    </w:rPr>
                    <w:fldChar w:fldCharType="separate"/>
                  </w:r>
                  <w:r>
                    <w:rPr>
                      <w:sz w:val="24"/>
                      <w:b w:val="false"/>
                      <w:szCs w:val="24"/>
                      <w:bCs w:val="false"/>
                      <w:rFonts w:eastAsia="仿宋" w:cs="仿宋" w:ascii="仿宋" w:hAnsi="仿宋"/>
                      <w:lang w:val="en-US" w:eastAsia="zh-CN" w:bidi="ar-SA"/>
                    </w:rPr>
                    <w:t>[8]</w:t>
                  </w:r>
                  <w:r>
                    <w:rPr>
                      <w:sz w:val="24"/>
                      <w:b w:val="false"/>
                      <w:szCs w:val="24"/>
                      <w:bCs w:val="false"/>
                      <w:rFonts w:eastAsia="仿宋" w:cs="仿宋" w:ascii="仿宋" w:hAnsi="仿宋"/>
                      <w:lang w:val="en-US" w:eastAsia="zh-CN" w:bidi="ar-SA"/>
                    </w:rPr>
                    <w:fldChar w:fldCharType="end"/>
                  </w:r>
                </w:p>
              </w:tc>
              <w:tc>
                <w:tcPr>
                  <w:tcW w:w="2740"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w:t>
                  </w:r>
                </w:p>
              </w:tc>
              <w:tc>
                <w:tcPr>
                  <w:tcW w:w="2093"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1.70</w:t>
                  </w:r>
                </w:p>
              </w:tc>
              <w:tc>
                <w:tcPr>
                  <w:tcW w:w="2094" w:type="dxa"/>
                  <w:tcBorders>
                    <w:top w:val="nil"/>
                  </w:tcBorders>
                </w:tcPr>
                <w:p>
                  <w:pPr>
                    <w:pStyle w:val="Style30"/>
                    <w:widowControl w:val="false"/>
                    <w:spacing w:before="240" w:after="60"/>
                    <w:ind w:firstLine="482"/>
                    <w:rPr>
                      <w:rFonts w:ascii="仿宋" w:hAnsi="仿宋" w:eastAsia="仿宋" w:cs="仿宋"/>
                      <w:b w:val="false"/>
                      <w:b w:val="false"/>
                      <w:bCs w:val="false"/>
                      <w:sz w:val="24"/>
                      <w:szCs w:val="24"/>
                    </w:rPr>
                  </w:pPr>
                  <w:r>
                    <w:rPr>
                      <w:rFonts w:eastAsia="仿宋" w:cs="仿宋" w:ascii="仿宋" w:hAnsi="仿宋"/>
                      <w:b w:val="false"/>
                      <w:bCs w:val="false"/>
                      <w:sz w:val="24"/>
                      <w:szCs w:val="24"/>
                      <w:lang w:val="en-US" w:eastAsia="zh-CN" w:bidi="ar-SA"/>
                    </w:rPr>
                    <w:t>0.26</w:t>
                  </w:r>
                </w:p>
              </w:tc>
            </w:tr>
          </w:tbl>
          <w:p>
            <w:pPr>
              <w:pStyle w:val="Style30"/>
              <w:widowControl w:val="false"/>
              <w:rPr>
                <w:rFonts w:ascii="仿宋" w:hAnsi="仿宋" w:eastAsia="仿宋" w:cs="仿宋"/>
                <w:b w:val="false"/>
                <w:b w:val="false"/>
                <w:bCs w:val="false"/>
                <w:sz w:val="24"/>
                <w:szCs w:val="24"/>
              </w:rPr>
            </w:pPr>
            <w:r>
              <w:rPr>
                <w:rFonts w:ascii="仿宋" w:hAnsi="仿宋" w:cs="仿宋" w:eastAsia="仿宋"/>
                <w:b w:val="false"/>
                <w:bCs w:val="false"/>
                <w:sz w:val="24"/>
                <w:szCs w:val="24"/>
              </w:rPr>
              <w:t>表</w:t>
            </w:r>
            <w:r>
              <w:rPr>
                <w:rFonts w:eastAsia="仿宋" w:cs="仿宋" w:ascii="仿宋" w:hAnsi="仿宋"/>
                <w:b w:val="false"/>
                <w:bCs w:val="false"/>
                <w:sz w:val="24"/>
                <w:szCs w:val="24"/>
              </w:rPr>
              <w:t>4</w:t>
            </w:r>
            <w:r>
              <w:rPr>
                <w:rFonts w:ascii="仿宋" w:hAnsi="仿宋" w:cs="仿宋" w:eastAsia="仿宋"/>
                <w:b w:val="false"/>
                <w:bCs w:val="false"/>
                <w:sz w:val="24"/>
                <w:szCs w:val="24"/>
              </w:rPr>
              <w:t>：不同抄表识别方法的定量结果”</w:t>
            </w:r>
            <w:r>
              <w:rPr>
                <w:rFonts w:eastAsia="仿宋" w:cs="仿宋" w:ascii="仿宋" w:hAnsi="仿宋"/>
                <w:b w:val="false"/>
                <w:bCs w:val="false"/>
                <w:sz w:val="24"/>
                <w:szCs w:val="24"/>
              </w:rPr>
              <w:t>Rel“</w:t>
            </w:r>
            <w:r>
              <w:rPr>
                <w:rFonts w:ascii="仿宋" w:hAnsi="仿宋" w:cs="仿宋" w:eastAsia="仿宋"/>
                <w:b w:val="false"/>
                <w:bCs w:val="false"/>
                <w:sz w:val="24"/>
                <w:szCs w:val="24"/>
              </w:rPr>
              <w:t>是平均相对误差，”</w:t>
            </w:r>
            <w:r>
              <w:rPr>
                <w:rFonts w:eastAsia="仿宋" w:cs="仿宋" w:ascii="仿宋" w:hAnsi="仿宋"/>
                <w:b w:val="false"/>
                <w:bCs w:val="false"/>
                <w:sz w:val="24"/>
                <w:szCs w:val="24"/>
              </w:rPr>
              <w:t>Ref“</w:t>
            </w:r>
            <w:r>
              <w:rPr>
                <w:rFonts w:ascii="仿宋" w:hAnsi="仿宋" w:cs="仿宋" w:eastAsia="仿宋"/>
                <w:b w:val="false"/>
                <w:bCs w:val="false"/>
                <w:sz w:val="24"/>
                <w:szCs w:val="24"/>
              </w:rPr>
              <w:t>是平均参考误差。</w:t>
            </w:r>
          </w:p>
          <w:p>
            <w:pPr>
              <w:pStyle w:val="Style30"/>
              <w:widowControl w:val="false"/>
              <w:ind w:firstLine="720"/>
              <w:jc w:val="left"/>
              <w:rPr>
                <w:rFonts w:ascii="仿宋" w:hAnsi="仿宋" w:eastAsia="仿宋" w:cs="仿宋"/>
                <w:b w:val="false"/>
                <w:b w:val="false"/>
                <w:bCs w:val="false"/>
                <w:sz w:val="24"/>
                <w:szCs w:val="24"/>
              </w:rPr>
            </w:pPr>
            <w:r>
              <w:rPr>
                <w:rFonts w:ascii="仿宋" w:hAnsi="仿宋" w:cs="仿宋" w:eastAsia="仿宋"/>
                <w:b w:val="false"/>
                <w:bCs w:val="false"/>
                <w:sz w:val="24"/>
                <w:szCs w:val="24"/>
              </w:rPr>
              <w:t>值获取模块（</w:t>
            </w:r>
            <w:r>
              <w:rPr>
                <w:rFonts w:eastAsia="仿宋" w:cs="仿宋" w:ascii="仿宋" w:hAnsi="仿宋"/>
                <w:b w:val="false"/>
                <w:bCs w:val="false"/>
                <w:sz w:val="24"/>
                <w:szCs w:val="24"/>
              </w:rPr>
              <w:t>VAM</w:t>
            </w:r>
            <w:r>
              <w:rPr>
                <w:rFonts w:ascii="仿宋" w:hAnsi="仿宋" w:cs="仿宋" w:eastAsia="仿宋"/>
                <w:b w:val="false"/>
                <w:bCs w:val="false"/>
                <w:sz w:val="24"/>
                <w:szCs w:val="24"/>
              </w:rPr>
              <w:t>）在数字识别任务上同样表现出色，准确识别了绝大多数仪表读数，即使在面对复杂背景和模糊图像时也能保持较高的准确度。</w:t>
            </w:r>
          </w:p>
          <w:p>
            <w:pPr>
              <w:pStyle w:val="Style30"/>
              <w:widowControl w:val="false"/>
              <w:ind w:firstLine="720"/>
              <w:jc w:val="left"/>
              <w:rPr>
                <w:rFonts w:ascii="仿宋" w:hAnsi="仿宋" w:eastAsia="仿宋" w:cs="仿宋"/>
                <w:b w:val="false"/>
                <w:b w:val="false"/>
                <w:bCs w:val="false"/>
                <w:sz w:val="24"/>
                <w:szCs w:val="24"/>
              </w:rPr>
            </w:pPr>
            <w:r>
              <w:rPr>
                <w:rFonts w:ascii="仿宋" w:hAnsi="仿宋" w:cs="仿宋" w:eastAsia="仿宋"/>
                <w:b w:val="false"/>
                <w:bCs w:val="false"/>
                <w:sz w:val="24"/>
                <w:szCs w:val="24"/>
              </w:rPr>
              <w:t>整体而言，该实验方法在各项指标上</w:t>
            </w:r>
            <w:r>
              <w:rPr>
                <w:rFonts w:ascii="仿宋" w:hAnsi="仿宋" w:cs="仿宋" w:eastAsia="仿宋"/>
                <w:b w:val="false"/>
                <w:bCs w:val="false"/>
                <w:kern w:val="2"/>
                <w:sz w:val="24"/>
                <w:szCs w:val="24"/>
              </w:rPr>
              <w:t>表现优异</w:t>
            </w:r>
            <w:r>
              <w:rPr>
                <w:rFonts w:ascii="仿宋" w:hAnsi="仿宋" w:cs="仿宋" w:eastAsia="仿宋"/>
                <w:b w:val="false"/>
                <w:bCs w:val="false"/>
                <w:sz w:val="24"/>
                <w:szCs w:val="24"/>
              </w:rPr>
              <w:t>，证明了其在自动化仪表读取方面的有效性和优越性。这些结果不仅展示了单个模块的性能，还验证了整个系统的协同效应，提高了自动仪表读取技术的实际应用潜力。</w:t>
            </w:r>
          </w:p>
          <w:p>
            <w:pPr>
              <w:pStyle w:val="Normal"/>
              <w:widowControl w:val="false"/>
              <w:spacing w:lineRule="atLeast" w:line="320"/>
              <w:rPr>
                <w:rFonts w:ascii="仿宋" w:hAnsi="仿宋" w:eastAsia="仿宋" w:cs="仿宋"/>
                <w:sz w:val="24"/>
              </w:rPr>
            </w:pPr>
            <w:r>
              <w:rPr>
                <w:rFonts w:eastAsia="仿宋" w:cs="仿宋" w:ascii="仿宋" w:hAnsi="仿宋"/>
                <w:sz w:val="24"/>
              </w:rPr>
            </w:r>
          </w:p>
          <w:p>
            <w:pPr>
              <w:pStyle w:val="ListParagraph"/>
              <w:widowControl w:val="false"/>
              <w:numPr>
                <w:ilvl w:val="0"/>
                <w:numId w:val="2"/>
              </w:numPr>
              <w:spacing w:lineRule="atLeast" w:line="320"/>
              <w:rPr>
                <w:rFonts w:ascii="仿宋" w:hAnsi="仿宋" w:eastAsia="仿宋" w:cs="仿宋"/>
                <w:sz w:val="24"/>
              </w:rPr>
            </w:pPr>
            <w:r>
              <w:rPr>
                <w:rFonts w:ascii="仿宋" w:hAnsi="仿宋" w:cs="仿宋" w:eastAsia="仿宋"/>
                <w:sz w:val="24"/>
              </w:rPr>
              <w:t>参考文献</w:t>
            </w:r>
          </w:p>
          <w:p>
            <w:pPr>
              <w:pStyle w:val="ListParagraph"/>
              <w:widowControl w:val="false"/>
              <w:numPr>
                <w:ilvl w:val="0"/>
                <w:numId w:val="1"/>
              </w:numPr>
              <w:spacing w:lineRule="atLeast" w:line="320"/>
              <w:ind w:firstLine="480"/>
              <w:jc w:val="left"/>
              <w:rPr/>
            </w:pPr>
            <w:bookmarkStart w:id="0" w:name="__RefNumPara__764_582488860"/>
            <w:bookmarkEnd w:id="0"/>
            <w:r>
              <w:rPr>
                <w:kern w:val="2"/>
                <w:sz w:val="21"/>
                <w:szCs w:val="24"/>
              </w:rPr>
              <w:t>Liu, Y., Liu, J., Ke, Y.: A detection and recognition system of pointer meters in substations based on computer vision. Measurement 152, 107333 (2020</w:t>
            </w:r>
            <w:r>
              <w:rPr>
                <w:kern w:val="2"/>
                <w:sz w:val="21"/>
                <w:szCs w:val="24"/>
              </w:rPr>
              <w:t>)</w:t>
            </w:r>
          </w:p>
          <w:p>
            <w:pPr>
              <w:pStyle w:val="ListParagraph"/>
              <w:widowControl w:val="false"/>
              <w:numPr>
                <w:ilvl w:val="0"/>
                <w:numId w:val="1"/>
              </w:numPr>
              <w:spacing w:lineRule="atLeast" w:line="320"/>
              <w:ind w:firstLine="480"/>
              <w:jc w:val="left"/>
              <w:rPr/>
            </w:pPr>
            <w:bookmarkStart w:id="1" w:name="__RefNumPara__766_582488860"/>
            <w:bookmarkEnd w:id="1"/>
            <w:r>
              <w:rPr>
                <w:kern w:val="2"/>
                <w:sz w:val="21"/>
                <w:szCs w:val="24"/>
              </w:rPr>
              <w:t>Redmon, J., Divvala, S., Girshick, R., Farhadi, A.: You only look once: Unified, real-time object detection. In: Proceedings of the IEEE conference on computer vision and pattern recognition. pp. 779–788 (2016)</w:t>
            </w:r>
          </w:p>
          <w:p>
            <w:pPr>
              <w:pStyle w:val="ListParagraph"/>
              <w:widowControl w:val="false"/>
              <w:numPr>
                <w:ilvl w:val="0"/>
                <w:numId w:val="1"/>
              </w:numPr>
              <w:spacing w:lineRule="atLeast" w:line="320"/>
              <w:ind w:firstLine="480"/>
              <w:jc w:val="left"/>
              <w:rPr/>
            </w:pPr>
            <w:bookmarkStart w:id="2" w:name="__RefNumPara__768_582488860"/>
            <w:bookmarkEnd w:id="2"/>
            <w:r>
              <w:rPr>
                <w:kern w:val="2"/>
                <w:sz w:val="21"/>
                <w:szCs w:val="24"/>
              </w:rPr>
              <w:t>aderberg, M., Simonyan, K., Zisserman, A., et al.: Spatial transformer networks. Advances in neural information processing systems 28 (2015)</w:t>
            </w:r>
          </w:p>
          <w:p>
            <w:pPr>
              <w:pStyle w:val="ListParagraph"/>
              <w:widowControl w:val="false"/>
              <w:numPr>
                <w:ilvl w:val="0"/>
                <w:numId w:val="1"/>
              </w:numPr>
              <w:spacing w:lineRule="atLeast" w:line="320"/>
              <w:ind w:firstLine="480"/>
              <w:jc w:val="left"/>
              <w:rPr/>
            </w:pPr>
            <w:bookmarkStart w:id="3" w:name="__RefNumPara__841_582488860"/>
            <w:bookmarkEnd w:id="3"/>
            <w:r>
              <w:rPr>
                <w:kern w:val="2"/>
                <w:sz w:val="21"/>
                <w:szCs w:val="24"/>
              </w:rPr>
              <w:t>Zheng, C., Wang, S., Zhang, Y., Zhang, P., Zhao, Y.: A robust and automatic recognitio</w:t>
            </w:r>
            <w:r>
              <w:rPr>
                <w:kern w:val="2"/>
                <w:sz w:val="21"/>
                <w:szCs w:val="24"/>
              </w:rPr>
              <w:t xml:space="preserve">n </w:t>
            </w:r>
            <w:r>
              <w:rPr>
                <w:kern w:val="2"/>
                <w:sz w:val="21"/>
                <w:szCs w:val="24"/>
              </w:rPr>
              <w:t>system of analog instruments in power system by using computer vision. Measurement 92,413–420 (2016)</w:t>
            </w:r>
          </w:p>
          <w:p>
            <w:pPr>
              <w:pStyle w:val="ListParagraph"/>
              <w:widowControl w:val="false"/>
              <w:numPr>
                <w:ilvl w:val="0"/>
                <w:numId w:val="1"/>
              </w:numPr>
              <w:spacing w:lineRule="atLeast" w:line="320"/>
              <w:ind w:firstLine="480"/>
              <w:jc w:val="left"/>
              <w:rPr/>
            </w:pPr>
            <w:bookmarkStart w:id="4" w:name="__RefNumPara__843_582488860"/>
            <w:bookmarkEnd w:id="4"/>
            <w:r>
              <w:rPr>
                <w:kern w:val="2"/>
                <w:sz w:val="21"/>
                <w:szCs w:val="24"/>
              </w:rPr>
              <w:t>Gao, J.W., Xie, H.T., Zuo, L., Zhang, C.H.: A robust pointer meter reading recognition method for substation inspection robot. In: 2017 International Conference on Robotics and Automation Sciences (ICRAS). pp. 43–47. IEEE (2017)</w:t>
            </w:r>
          </w:p>
          <w:p>
            <w:pPr>
              <w:pStyle w:val="ListParagraph"/>
              <w:widowControl w:val="false"/>
              <w:numPr>
                <w:ilvl w:val="0"/>
                <w:numId w:val="1"/>
              </w:numPr>
              <w:spacing w:lineRule="atLeast" w:line="320"/>
              <w:ind w:firstLine="480"/>
              <w:jc w:val="left"/>
              <w:rPr/>
            </w:pPr>
            <w:bookmarkStart w:id="5" w:name="__RefNumPara__845_582488860"/>
            <w:bookmarkEnd w:id="5"/>
            <w:r>
              <w:rPr>
                <w:kern w:val="2"/>
                <w:sz w:val="21"/>
                <w:szCs w:val="24"/>
              </w:rPr>
              <w:t>He, P., Zuo, L., Zhang, C., Zhang, Z.: A value recognition algorithm for pointer meter based on improved mask-rcnn. In: 2019 9th International Conference on Information Science and Technology (ICIST). pp. 108–113. IEEE (2019)</w:t>
            </w:r>
          </w:p>
          <w:p>
            <w:pPr>
              <w:pStyle w:val="Style21"/>
              <w:widowControl w:val="false"/>
              <w:numPr>
                <w:ilvl w:val="0"/>
                <w:numId w:val="1"/>
              </w:numPr>
              <w:spacing w:lineRule="atLeast" w:line="320"/>
              <w:ind w:firstLine="480"/>
              <w:jc w:val="left"/>
              <w:rPr/>
            </w:pPr>
            <w:bookmarkStart w:id="6" w:name="__RefNumPara__960_582488860"/>
            <w:bookmarkEnd w:id="6"/>
            <w:r>
              <w:rPr>
                <w:b w:val="false"/>
                <w:bCs w:val="false"/>
                <w:kern w:val="2"/>
                <w:sz w:val="21"/>
                <w:szCs w:val="24"/>
              </w:rPr>
              <w:t xml:space="preserve">Yang, C., Xie, W. and Zisserman, A. (2022) </w:t>
            </w:r>
            <w:r>
              <w:rPr>
                <w:b w:val="false"/>
                <w:bCs w:val="false"/>
                <w:i w:val="false"/>
                <w:iCs w:val="false"/>
                <w:kern w:val="2"/>
                <w:sz w:val="21"/>
                <w:szCs w:val="24"/>
              </w:rPr>
              <w:t xml:space="preserve">It’s about time: Analog clock reading in the wild, arXiv.org. Available at: https://arxiv.org/abs/2111.09162 </w:t>
            </w:r>
          </w:p>
          <w:p>
            <w:pPr>
              <w:pStyle w:val="Style21"/>
              <w:widowControl w:val="false"/>
              <w:numPr>
                <w:ilvl w:val="0"/>
                <w:numId w:val="1"/>
              </w:numPr>
              <w:spacing w:lineRule="atLeast" w:line="320"/>
              <w:ind w:firstLine="480"/>
              <w:jc w:val="left"/>
              <w:rPr>
                <w:i w:val="false"/>
                <w:i w:val="false"/>
                <w:iCs w:val="false"/>
              </w:rPr>
            </w:pPr>
            <w:bookmarkStart w:id="7" w:name="__RefNumPara__1030_582488860"/>
            <w:bookmarkEnd w:id="7"/>
            <w:r>
              <w:rPr>
                <w:b w:val="false"/>
                <w:bCs w:val="false"/>
                <w:i w:val="false"/>
                <w:iCs w:val="false"/>
                <w:kern w:val="2"/>
                <w:sz w:val="21"/>
                <w:szCs w:val="24"/>
              </w:rPr>
              <w:t xml:space="preserve">Shu, Y. et al. (2023) Read pointer meters in complex environments based on a human-like alignment and recognition algorithm, arXiv.org. Available at: https://arxiv.org/abs/2302.14323 </w:t>
            </w:r>
          </w:p>
          <w:p>
            <w:pPr>
              <w:pStyle w:val="Normal"/>
              <w:widowControl w:val="false"/>
              <w:spacing w:lineRule="atLeast" w:line="320"/>
              <w:ind w:firstLine="480"/>
              <w:rPr>
                <w:rFonts w:ascii="仿宋" w:hAnsi="仿宋" w:eastAsia="仿宋" w:cs="仿宋"/>
                <w:i w:val="false"/>
                <w:i w:val="false"/>
                <w:iCs w:val="false"/>
                <w:sz w:val="24"/>
              </w:rPr>
            </w:pPr>
            <w:r>
              <w:rPr>
                <w:rFonts w:eastAsia="仿宋" w:cs="仿宋" w:ascii="仿宋" w:hAnsi="仿宋"/>
                <w:i w:val="false"/>
                <w:iCs w:val="false"/>
                <w:sz w:val="24"/>
              </w:rPr>
            </w:r>
          </w:p>
          <w:p>
            <w:pPr>
              <w:pStyle w:val="Normal"/>
              <w:widowControl w:val="false"/>
              <w:spacing w:lineRule="atLeast" w:line="320"/>
              <w:ind w:firstLine="480"/>
              <w:rPr>
                <w:rFonts w:ascii="仿宋" w:hAnsi="仿宋" w:eastAsia="仿宋" w:cs="仿宋"/>
                <w:sz w:val="24"/>
              </w:rPr>
            </w:pPr>
            <w:r>
              <w:rPr>
                <w:rFonts w:eastAsia="仿宋" w:cs="仿宋" w:ascii="仿宋" w:hAnsi="仿宋"/>
                <w:sz w:val="24"/>
              </w:rPr>
            </w:r>
          </w:p>
          <w:p>
            <w:pPr>
              <w:pStyle w:val="Normal"/>
              <w:widowControl w:val="false"/>
              <w:spacing w:lineRule="atLeast" w:line="320"/>
              <w:ind w:firstLine="480"/>
              <w:rPr>
                <w:rFonts w:ascii="仿宋" w:hAnsi="仿宋" w:eastAsia="仿宋" w:cs="仿宋"/>
                <w:sz w:val="24"/>
              </w:rPr>
            </w:pPr>
            <w:r>
              <w:rPr>
                <w:rFonts w:ascii="仿宋" w:hAnsi="仿宋" w:cs="仿宋" w:eastAsia="仿宋"/>
                <w:sz w:val="24"/>
              </w:rPr>
              <w:t>日期：                                            学生（签字）：</w:t>
            </w:r>
          </w:p>
        </w:tc>
      </w:tr>
      <w:tr>
        <w:trPr/>
        <w:tc>
          <w:tcPr>
            <w:tcW w:w="169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tLeast" w:line="320"/>
              <w:rPr>
                <w:rFonts w:ascii="仿宋" w:hAnsi="仿宋" w:eastAsia="仿宋" w:cs="仿宋"/>
                <w:sz w:val="24"/>
              </w:rPr>
            </w:pPr>
            <w:r>
              <w:rPr>
                <w:rFonts w:ascii="仿宋" w:hAnsi="仿宋" w:cs="仿宋" w:eastAsia="仿宋"/>
                <w:sz w:val="24"/>
              </w:rPr>
              <w:t>开题结果</w:t>
            </w:r>
          </w:p>
        </w:tc>
        <w:tc>
          <w:tcPr>
            <w:tcW w:w="7725" w:type="dxa"/>
            <w:gridSpan w:val="5"/>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rPr>
                <w:rFonts w:ascii="仿宋" w:hAnsi="仿宋" w:eastAsia="仿宋" w:cs="仿宋"/>
                <w:sz w:val="24"/>
              </w:rPr>
            </w:pPr>
            <w:r>
              <w:rPr>
                <w:rFonts w:eastAsia="仿宋" w:cs="仿宋" w:ascii="仿宋" w:hAnsi="仿宋"/>
                <w:sz w:val="24"/>
              </w:rPr>
            </w:r>
          </w:p>
        </w:tc>
      </w:tr>
      <w:tr>
        <w:trPr/>
        <w:tc>
          <w:tcPr>
            <w:tcW w:w="9419" w:type="dxa"/>
            <w:gridSpan w:val="6"/>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tLeast" w:line="320"/>
              <w:rPr>
                <w:rFonts w:ascii="仿宋" w:hAnsi="仿宋" w:eastAsia="仿宋" w:cs="仿宋"/>
                <w:sz w:val="24"/>
              </w:rPr>
            </w:pPr>
            <w:r>
              <w:rPr>
                <w:rFonts w:ascii="仿宋" w:hAnsi="仿宋" w:cs="仿宋" w:eastAsia="仿宋"/>
                <w:sz w:val="24"/>
              </w:rPr>
              <w:t>指导老师（签字）：</w:t>
            </w:r>
          </w:p>
          <w:p>
            <w:pPr>
              <w:pStyle w:val="Normal"/>
              <w:keepNext w:val="true"/>
              <w:widowControl w:val="false"/>
              <w:spacing w:lineRule="atLeast" w:line="320"/>
              <w:rPr>
                <w:rFonts w:ascii="仿宋" w:hAnsi="仿宋" w:eastAsia="仿宋" w:cs="仿宋"/>
                <w:sz w:val="24"/>
              </w:rPr>
            </w:pPr>
            <w:r>
              <w:rPr>
                <w:rFonts w:ascii="仿宋" w:hAnsi="仿宋" w:cs="仿宋" w:eastAsia="仿宋"/>
                <w:sz w:val="24"/>
              </w:rPr>
              <w:t xml:space="preserve">                                                       </w:t>
            </w:r>
            <w:r>
              <w:rPr>
                <w:rFonts w:ascii="仿宋" w:hAnsi="仿宋" w:cs="仿宋" w:eastAsia="仿宋"/>
                <w:sz w:val="24"/>
              </w:rPr>
              <w:t>年    月    日</w:t>
            </w:r>
          </w:p>
        </w:tc>
      </w:tr>
    </w:tbl>
    <w:p>
      <w:pPr>
        <w:pStyle w:val="Caption"/>
        <w:rPr/>
      </w:pPr>
      <w:r>
        <w:rPr/>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 w:name="宋体">
    <w:charset w:val="01"/>
    <w:family w:val="roman"/>
    <w:pitch w:val="variable"/>
  </w:font>
  <w:font w:name="黑体">
    <w:charset w:val="01"/>
    <w:family w:val="roman"/>
    <w:pitch w:val="variable"/>
  </w:font>
  <w:font w:name="??_GB2312">
    <w:charset w:val="01"/>
    <w:family w:val="roman"/>
    <w:pitch w:val="variable"/>
  </w:font>
  <w:font w:name="楷体">
    <w:charset w:val="01"/>
    <w:family w:val="roman"/>
    <w:pitch w:val="variable"/>
  </w:font>
  <w:font w:name="仿宋">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40" w:hanging="440"/>
      </w:pPr>
      <w:rPr/>
    </w:lvl>
    <w:lvl w:ilvl="1">
      <w:start w:val="1"/>
      <w:numFmt w:val="lowerLetter"/>
      <w:lvlText w:val="%2)"/>
      <w:lvlJc w:val="left"/>
      <w:pPr>
        <w:tabs>
          <w:tab w:val="num" w:pos="0"/>
        </w:tabs>
        <w:ind w:left="880" w:hanging="440"/>
      </w:pPr>
      <w:rPr/>
    </w:lvl>
    <w:lvl w:ilvl="2">
      <w:start w:val="1"/>
      <w:numFmt w:val="lowerRoman"/>
      <w:lvlText w:val="%3."/>
      <w:lvlJc w:val="right"/>
      <w:pPr>
        <w:tabs>
          <w:tab w:val="num" w:pos="0"/>
        </w:tabs>
        <w:ind w:left="1320" w:hanging="440"/>
      </w:pPr>
      <w:rPr/>
    </w:lvl>
    <w:lvl w:ilvl="3">
      <w:start w:val="1"/>
      <w:numFmt w:val="decimal"/>
      <w:lvlText w:val="%4."/>
      <w:lvlJc w:val="left"/>
      <w:pPr>
        <w:tabs>
          <w:tab w:val="num" w:pos="0"/>
        </w:tabs>
        <w:ind w:left="1760" w:hanging="440"/>
      </w:pPr>
      <w:rPr/>
    </w:lvl>
    <w:lvl w:ilvl="4">
      <w:start w:val="1"/>
      <w:numFmt w:val="lowerLetter"/>
      <w:lvlText w:val="%5)"/>
      <w:lvlJc w:val="left"/>
      <w:pPr>
        <w:tabs>
          <w:tab w:val="num" w:pos="0"/>
        </w:tabs>
        <w:ind w:left="2200" w:hanging="440"/>
      </w:pPr>
      <w:rPr/>
    </w:lvl>
    <w:lvl w:ilvl="5">
      <w:start w:val="1"/>
      <w:numFmt w:val="lowerRoman"/>
      <w:lvlText w:val="%6."/>
      <w:lvlJc w:val="right"/>
      <w:pPr>
        <w:tabs>
          <w:tab w:val="num" w:pos="0"/>
        </w:tabs>
        <w:ind w:left="2640" w:hanging="440"/>
      </w:pPr>
      <w:rPr/>
    </w:lvl>
    <w:lvl w:ilvl="6">
      <w:start w:val="1"/>
      <w:numFmt w:val="decimal"/>
      <w:lvlText w:val="%7."/>
      <w:lvlJc w:val="left"/>
      <w:pPr>
        <w:tabs>
          <w:tab w:val="num" w:pos="0"/>
        </w:tabs>
        <w:ind w:left="3080" w:hanging="440"/>
      </w:pPr>
      <w:rPr/>
    </w:lvl>
    <w:lvl w:ilvl="7">
      <w:start w:val="1"/>
      <w:numFmt w:val="lowerLetter"/>
      <w:lvlText w:val="%8)"/>
      <w:lvlJc w:val="left"/>
      <w:pPr>
        <w:tabs>
          <w:tab w:val="num" w:pos="0"/>
        </w:tabs>
        <w:ind w:left="3520" w:hanging="440"/>
      </w:pPr>
      <w:rPr/>
    </w:lvl>
    <w:lvl w:ilvl="8">
      <w:start w:val="1"/>
      <w:numFmt w:val="lowerRoman"/>
      <w:lvlText w:val="%9."/>
      <w:lvlJc w:val="right"/>
      <w:pPr>
        <w:tabs>
          <w:tab w:val="num" w:pos="0"/>
        </w:tabs>
        <w:ind w:left="3960" w:hanging="440"/>
      </w:pPr>
      <w:rPr/>
    </w:lvl>
  </w:abstractNum>
  <w:abstractNum w:abstractNumId="2">
    <w:lvl w:ilvl="0">
      <w:start w:val="1"/>
      <w:numFmt w:val="chineseCountingThousand"/>
      <w:lvlText w:val="%1、"/>
      <w:lvlJc w:val="left"/>
      <w:pPr>
        <w:tabs>
          <w:tab w:val="num" w:pos="0"/>
        </w:tabs>
        <w:ind w:left="480" w:hanging="480"/>
      </w:pPr>
      <w:rPr/>
    </w:lvl>
    <w:lvl w:ilvl="1">
      <w:start w:val="1"/>
      <w:numFmt w:val="lowerLetter"/>
      <w:lvlText w:val="%2)"/>
      <w:lvlJc w:val="left"/>
      <w:pPr>
        <w:tabs>
          <w:tab w:val="num" w:pos="0"/>
        </w:tabs>
        <w:ind w:left="880" w:hanging="440"/>
      </w:pPr>
      <w:rPr/>
    </w:lvl>
    <w:lvl w:ilvl="2">
      <w:start w:val="1"/>
      <w:numFmt w:val="lowerRoman"/>
      <w:lvlText w:val="%3."/>
      <w:lvlJc w:val="right"/>
      <w:pPr>
        <w:tabs>
          <w:tab w:val="num" w:pos="0"/>
        </w:tabs>
        <w:ind w:left="1320" w:hanging="440"/>
      </w:pPr>
      <w:rPr/>
    </w:lvl>
    <w:lvl w:ilvl="3">
      <w:start w:val="1"/>
      <w:numFmt w:val="decimal"/>
      <w:lvlText w:val="%4."/>
      <w:lvlJc w:val="left"/>
      <w:pPr>
        <w:tabs>
          <w:tab w:val="num" w:pos="0"/>
        </w:tabs>
        <w:ind w:left="1760" w:hanging="440"/>
      </w:pPr>
      <w:rPr/>
    </w:lvl>
    <w:lvl w:ilvl="4">
      <w:start w:val="1"/>
      <w:numFmt w:val="lowerLetter"/>
      <w:lvlText w:val="%5)"/>
      <w:lvlJc w:val="left"/>
      <w:pPr>
        <w:tabs>
          <w:tab w:val="num" w:pos="0"/>
        </w:tabs>
        <w:ind w:left="2200" w:hanging="440"/>
      </w:pPr>
      <w:rPr/>
    </w:lvl>
    <w:lvl w:ilvl="5">
      <w:start w:val="1"/>
      <w:numFmt w:val="lowerRoman"/>
      <w:lvlText w:val="%6."/>
      <w:lvlJc w:val="right"/>
      <w:pPr>
        <w:tabs>
          <w:tab w:val="num" w:pos="0"/>
        </w:tabs>
        <w:ind w:left="2640" w:hanging="440"/>
      </w:pPr>
      <w:rPr/>
    </w:lvl>
    <w:lvl w:ilvl="6">
      <w:start w:val="1"/>
      <w:numFmt w:val="decimal"/>
      <w:lvlText w:val="%7."/>
      <w:lvlJc w:val="left"/>
      <w:pPr>
        <w:tabs>
          <w:tab w:val="num" w:pos="0"/>
        </w:tabs>
        <w:ind w:left="3080" w:hanging="440"/>
      </w:pPr>
      <w:rPr/>
    </w:lvl>
    <w:lvl w:ilvl="7">
      <w:start w:val="1"/>
      <w:numFmt w:val="lowerLetter"/>
      <w:lvlText w:val="%8)"/>
      <w:lvlJc w:val="left"/>
      <w:pPr>
        <w:tabs>
          <w:tab w:val="num" w:pos="0"/>
        </w:tabs>
        <w:ind w:left="3520" w:hanging="440"/>
      </w:pPr>
      <w:rPr/>
    </w:lvl>
    <w:lvl w:ilvl="8">
      <w:start w:val="1"/>
      <w:numFmt w:val="lowerRoman"/>
      <w:lvlText w:val="%9."/>
      <w:lvlJc w:val="right"/>
      <w:pPr>
        <w:tabs>
          <w:tab w:val="num" w:pos="0"/>
        </w:tabs>
        <w:ind w:left="3960" w:hanging="44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4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US" w:eastAsia="zh-CN"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uiPriority="99" w:semiHidden="1" w:unhideWhenUsed="1"/>
    <w:lsdException w:name="HTML Bottom of Form" w:uiPriority="99" w:semiHidden="1" w:unhideWhenUsed="1"/>
    <w:lsdException w:name="Normal (Web)" w:uiPriority="99"/>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99" w:semiHidden="1" w:unhideWhenUsed="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e3032a"/>
    <w:pPr>
      <w:widowControl w:val="false"/>
      <w:bidi w:val="0"/>
      <w:spacing w:before="0" w:after="0"/>
      <w:jc w:val="both"/>
    </w:pPr>
    <w:rPr>
      <w:rFonts w:ascii="Calibri" w:hAnsi="Calibri" w:eastAsia="宋体" w:cs="" w:asciiTheme="minorHAnsi" w:cstheme="minorBidi" w:eastAsiaTheme="minorEastAsia" w:hAnsiTheme="minorHAnsi"/>
      <w:color w:val="auto"/>
      <w:kern w:val="2"/>
      <w:sz w:val="21"/>
      <w:szCs w:val="24"/>
      <w:lang w:val="en-US" w:eastAsia="zh-CN" w:bidi="ar-SA"/>
    </w:rPr>
  </w:style>
  <w:style w:type="paragraph" w:styleId="1">
    <w:name w:val="Heading 1"/>
    <w:basedOn w:val="Normal"/>
    <w:next w:val="Normal"/>
    <w:link w:val="11"/>
    <w:qFormat/>
    <w:rsid w:val="00612b4c"/>
    <w:pPr>
      <w:keepNext w:val="true"/>
      <w:keepLines/>
      <w:spacing w:lineRule="auto" w:line="578" w:before="340" w:after="330"/>
      <w:outlineLvl w:val="0"/>
    </w:pPr>
    <w:rPr>
      <w:b/>
      <w:bCs/>
      <w:kern w:val="2"/>
      <w:sz w:val="44"/>
      <w:szCs w:val="44"/>
    </w:rPr>
  </w:style>
  <w:style w:type="paragraph" w:styleId="2">
    <w:name w:val="Heading 2"/>
    <w:basedOn w:val="Normal"/>
    <w:next w:val="Normal"/>
    <w:link w:val="21"/>
    <w:unhideWhenUsed/>
    <w:qFormat/>
    <w:rsid w:val="00612b4c"/>
    <w:pPr>
      <w:keepNext w:val="true"/>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character" w:styleId="DefaultParagraphFont" w:default="1">
    <w:name w:val="Default Paragraph Font"/>
    <w:uiPriority w:val="1"/>
    <w:semiHidden/>
    <w:unhideWhenUsed/>
    <w:qFormat/>
    <w:rPr/>
  </w:style>
  <w:style w:type="character" w:styleId="Style12" w:customStyle="1">
    <w:name w:val="页眉 字符"/>
    <w:basedOn w:val="DefaultParagraphFont"/>
    <w:qFormat/>
    <w:rsid w:val="00a17f9e"/>
    <w:rPr>
      <w:kern w:val="2"/>
      <w:sz w:val="18"/>
      <w:szCs w:val="18"/>
    </w:rPr>
  </w:style>
  <w:style w:type="character" w:styleId="Style13" w:customStyle="1">
    <w:name w:val="页脚 字符"/>
    <w:basedOn w:val="DefaultParagraphFont"/>
    <w:qFormat/>
    <w:rsid w:val="00a17f9e"/>
    <w:rPr>
      <w:kern w:val="2"/>
      <w:sz w:val="18"/>
      <w:szCs w:val="18"/>
    </w:rPr>
  </w:style>
  <w:style w:type="character" w:styleId="Style14" w:customStyle="1">
    <w:name w:val="脚注文本 字符"/>
    <w:basedOn w:val="DefaultParagraphFont"/>
    <w:qFormat/>
    <w:rsid w:val="00957870"/>
    <w:rPr>
      <w:kern w:val="2"/>
      <w:sz w:val="18"/>
      <w:szCs w:val="18"/>
    </w:rPr>
  </w:style>
  <w:style w:type="character" w:styleId="Style15">
    <w:name w:val="脚注符"/>
    <w:basedOn w:val="DefaultParagraphFont"/>
    <w:qFormat/>
    <w:rsid w:val="00957870"/>
    <w:rPr>
      <w:vertAlign w:val="superscript"/>
    </w:rPr>
  </w:style>
  <w:style w:type="character" w:styleId="Style16">
    <w:name w:val="脚注锚点"/>
    <w:rPr>
      <w:vertAlign w:val="superscript"/>
    </w:rPr>
  </w:style>
  <w:style w:type="character" w:styleId="Internet">
    <w:name w:val="Internet 链接"/>
    <w:basedOn w:val="DefaultParagraphFont"/>
    <w:rsid w:val="00217e83"/>
    <w:rPr>
      <w:color w:val="0563C1" w:themeColor="hyperlink"/>
      <w:u w:val="single"/>
    </w:rPr>
  </w:style>
  <w:style w:type="character" w:styleId="UnresolvedMention">
    <w:name w:val="Unresolved Mention"/>
    <w:basedOn w:val="DefaultParagraphFont"/>
    <w:uiPriority w:val="99"/>
    <w:semiHidden/>
    <w:unhideWhenUsed/>
    <w:qFormat/>
    <w:rsid w:val="00217e83"/>
    <w:rPr>
      <w:color w:val="605E5C"/>
      <w:shd w:fill="E1DFDD" w:val="clear"/>
    </w:rPr>
  </w:style>
  <w:style w:type="character" w:styleId="Style17" w:customStyle="1">
    <w:name w:val="副标题 字符"/>
    <w:basedOn w:val="DefaultParagraphFont"/>
    <w:qFormat/>
    <w:rsid w:val="00490089"/>
    <w:rPr>
      <w:b/>
      <w:bCs/>
      <w:kern w:val="2"/>
      <w:sz w:val="32"/>
      <w:szCs w:val="32"/>
    </w:rPr>
  </w:style>
  <w:style w:type="character" w:styleId="Strong">
    <w:name w:val="Strong"/>
    <w:basedOn w:val="DefaultParagraphFont"/>
    <w:uiPriority w:val="22"/>
    <w:qFormat/>
    <w:rsid w:val="005d062d"/>
    <w:rPr>
      <w:b/>
      <w:bCs/>
    </w:rPr>
  </w:style>
  <w:style w:type="character" w:styleId="Z" w:customStyle="1">
    <w:name w:val="z-窗体顶端 字符"/>
    <w:basedOn w:val="DefaultParagraphFont"/>
    <w:link w:val="HTMLTopofForm"/>
    <w:uiPriority w:val="99"/>
    <w:semiHidden/>
    <w:qFormat/>
    <w:rsid w:val="005d062d"/>
    <w:rPr>
      <w:rFonts w:ascii="Arial" w:hAnsi="Arial" w:eastAsia="宋体" w:cs="Arial"/>
      <w:vanish/>
      <w:sz w:val="16"/>
      <w:szCs w:val="16"/>
    </w:rPr>
  </w:style>
  <w:style w:type="character" w:styleId="Style18">
    <w:name w:val="强调"/>
    <w:basedOn w:val="DefaultParagraphFont"/>
    <w:qFormat/>
    <w:rsid w:val="005d062d"/>
    <w:rPr>
      <w:i/>
      <w:iCs/>
    </w:rPr>
  </w:style>
  <w:style w:type="character" w:styleId="Style19" w:customStyle="1">
    <w:name w:val="标题 字符"/>
    <w:basedOn w:val="DefaultParagraphFont"/>
    <w:qFormat/>
    <w:rsid w:val="005d062d"/>
    <w:rPr>
      <w:rFonts w:ascii="Calibri Light" w:hAnsi="Calibri Light" w:eastAsia="宋体" w:cs="" w:asciiTheme="majorHAnsi" w:cstheme="majorBidi" w:eastAsiaTheme="majorEastAsia" w:hAnsiTheme="majorHAnsi"/>
      <w:b/>
      <w:bCs/>
      <w:kern w:val="2"/>
      <w:sz w:val="32"/>
      <w:szCs w:val="32"/>
    </w:rPr>
  </w:style>
  <w:style w:type="character" w:styleId="11" w:customStyle="1">
    <w:name w:val="标题 1 字符"/>
    <w:basedOn w:val="DefaultParagraphFont"/>
    <w:qFormat/>
    <w:rsid w:val="00612b4c"/>
    <w:rPr>
      <w:b/>
      <w:bCs/>
      <w:kern w:val="2"/>
      <w:sz w:val="44"/>
      <w:szCs w:val="44"/>
    </w:rPr>
  </w:style>
  <w:style w:type="character" w:styleId="21" w:customStyle="1">
    <w:name w:val="标题 2 字符"/>
    <w:basedOn w:val="DefaultParagraphFont"/>
    <w:qFormat/>
    <w:rsid w:val="00612b4c"/>
    <w:rPr>
      <w:rFonts w:ascii="Calibri Light" w:hAnsi="Calibri Light" w:eastAsia="宋体" w:cs="" w:asciiTheme="majorHAnsi" w:cstheme="majorBidi" w:eastAsiaTheme="majorEastAsia" w:hAnsiTheme="majorHAnsi"/>
      <w:b/>
      <w:bCs/>
      <w:kern w:val="2"/>
      <w:sz w:val="32"/>
      <w:szCs w:val="32"/>
    </w:rPr>
  </w:style>
  <w:style w:type="paragraph" w:styleId="Style20">
    <w:name w:val="标题样式"/>
    <w:basedOn w:val="Normal"/>
    <w:next w:val="Style21"/>
    <w:qFormat/>
    <w:pPr>
      <w:keepNext w:val="true"/>
      <w:spacing w:before="240" w:after="120"/>
    </w:pPr>
    <w:rPr>
      <w:rFonts w:ascii="Liberation Sans" w:hAnsi="Liberation Sans" w:eastAsia="Noto Sans CJK SC" w:cs="Noto Sans CJK SC"/>
      <w:sz w:val="28"/>
      <w:szCs w:val="28"/>
    </w:rPr>
  </w:style>
  <w:style w:type="paragraph" w:styleId="Style21">
    <w:name w:val="Body Text"/>
    <w:basedOn w:val="Normal"/>
    <w:pPr>
      <w:spacing w:lineRule="auto" w:line="276" w:before="0" w:after="140"/>
    </w:pPr>
    <w:rPr/>
  </w:style>
  <w:style w:type="paragraph" w:styleId="Style22">
    <w:name w:val="List"/>
    <w:basedOn w:val="Style21"/>
    <w:pPr/>
    <w:rPr>
      <w:rFonts w:cs="Noto Sans CJK SC"/>
    </w:rPr>
  </w:style>
  <w:style w:type="paragraph" w:styleId="Style23">
    <w:name w:val="Caption"/>
    <w:basedOn w:val="Normal"/>
    <w:qFormat/>
    <w:pPr>
      <w:suppressLineNumbers/>
      <w:spacing w:before="120" w:after="120"/>
    </w:pPr>
    <w:rPr>
      <w:rFonts w:cs="Noto Sans CJK SC"/>
      <w:i/>
      <w:iCs/>
      <w:sz w:val="24"/>
      <w:szCs w:val="24"/>
    </w:rPr>
  </w:style>
  <w:style w:type="paragraph" w:styleId="Style24">
    <w:name w:val="索引"/>
    <w:basedOn w:val="Normal"/>
    <w:qFormat/>
    <w:pPr>
      <w:suppressLineNumbers/>
    </w:pPr>
    <w:rPr>
      <w:rFonts w:cs="Noto Sans CJK SC"/>
    </w:rPr>
  </w:style>
  <w:style w:type="paragraph" w:styleId="ListParagraph">
    <w:name w:val="List Paragraph"/>
    <w:basedOn w:val="Normal"/>
    <w:uiPriority w:val="99"/>
    <w:unhideWhenUsed/>
    <w:qFormat/>
    <w:rsid w:val="00693513"/>
    <w:pPr>
      <w:ind w:firstLine="420"/>
    </w:pPr>
    <w:rPr/>
  </w:style>
  <w:style w:type="paragraph" w:styleId="Style25">
    <w:name w:val="页眉与页脚"/>
    <w:basedOn w:val="Normal"/>
    <w:qFormat/>
    <w:pPr/>
    <w:rPr/>
  </w:style>
  <w:style w:type="paragraph" w:styleId="Style26">
    <w:name w:val="Header"/>
    <w:basedOn w:val="Normal"/>
    <w:link w:val="Style12"/>
    <w:rsid w:val="00a17f9e"/>
    <w:pPr>
      <w:tabs>
        <w:tab w:val="clear" w:pos="420"/>
        <w:tab w:val="center" w:pos="4153" w:leader="none"/>
        <w:tab w:val="right" w:pos="8306" w:leader="none"/>
      </w:tabs>
      <w:snapToGrid w:val="false"/>
      <w:jc w:val="center"/>
    </w:pPr>
    <w:rPr>
      <w:sz w:val="18"/>
      <w:szCs w:val="18"/>
    </w:rPr>
  </w:style>
  <w:style w:type="paragraph" w:styleId="Style27">
    <w:name w:val="Footer"/>
    <w:basedOn w:val="Normal"/>
    <w:link w:val="Style13"/>
    <w:rsid w:val="00a17f9e"/>
    <w:pPr>
      <w:tabs>
        <w:tab w:val="clear" w:pos="420"/>
        <w:tab w:val="center" w:pos="4153" w:leader="none"/>
        <w:tab w:val="right" w:pos="8306" w:leader="none"/>
      </w:tabs>
      <w:snapToGrid w:val="false"/>
      <w:jc w:val="left"/>
    </w:pPr>
    <w:rPr>
      <w:sz w:val="18"/>
      <w:szCs w:val="18"/>
    </w:rPr>
  </w:style>
  <w:style w:type="paragraph" w:styleId="Style28">
    <w:name w:val="Footnote Text"/>
    <w:basedOn w:val="Normal"/>
    <w:link w:val="Style14"/>
    <w:rsid w:val="00957870"/>
    <w:pPr>
      <w:snapToGrid w:val="false"/>
      <w:jc w:val="left"/>
    </w:pPr>
    <w:rPr>
      <w:sz w:val="18"/>
      <w:szCs w:val="18"/>
    </w:rPr>
  </w:style>
  <w:style w:type="paragraph" w:styleId="Caption">
    <w:name w:val="caption"/>
    <w:basedOn w:val="Normal"/>
    <w:next w:val="Normal"/>
    <w:unhideWhenUsed/>
    <w:qFormat/>
    <w:rsid w:val="00f34630"/>
    <w:pPr/>
    <w:rPr>
      <w:rFonts w:ascii="Calibri Light" w:hAnsi="Calibri Light" w:eastAsia="黑体" w:cs="" w:asciiTheme="majorHAnsi" w:cstheme="majorBidi" w:hAnsiTheme="majorHAnsi"/>
      <w:sz w:val="20"/>
      <w:szCs w:val="20"/>
    </w:rPr>
  </w:style>
  <w:style w:type="paragraph" w:styleId="NormalWeb">
    <w:name w:val="Normal (Web)"/>
    <w:basedOn w:val="Normal"/>
    <w:uiPriority w:val="99"/>
    <w:unhideWhenUsed/>
    <w:qFormat/>
    <w:rsid w:val="001f28a9"/>
    <w:pPr>
      <w:widowControl/>
      <w:spacing w:beforeAutospacing="1" w:afterAutospacing="1"/>
      <w:jc w:val="left"/>
    </w:pPr>
    <w:rPr>
      <w:rFonts w:ascii="宋体" w:hAnsi="宋体" w:eastAsia="宋体" w:cs="宋体"/>
      <w:kern w:val="0"/>
      <w:sz w:val="24"/>
    </w:rPr>
  </w:style>
  <w:style w:type="paragraph" w:styleId="Style29">
    <w:name w:val="Subtitle"/>
    <w:basedOn w:val="Normal"/>
    <w:next w:val="Normal"/>
    <w:link w:val="Style17"/>
    <w:qFormat/>
    <w:rsid w:val="00490089"/>
    <w:pPr>
      <w:spacing w:lineRule="auto" w:line="312" w:before="240" w:after="60"/>
      <w:jc w:val="center"/>
      <w:outlineLvl w:val="1"/>
    </w:pPr>
    <w:rPr>
      <w:b/>
      <w:bCs/>
      <w:kern w:val="2"/>
      <w:sz w:val="32"/>
      <w:szCs w:val="32"/>
    </w:rPr>
  </w:style>
  <w:style w:type="paragraph" w:styleId="HTMLTopofForm">
    <w:name w:val="HTML Top of Form"/>
    <w:basedOn w:val="Normal"/>
    <w:next w:val="Normal"/>
    <w:link w:val="Z"/>
    <w:uiPriority w:val="99"/>
    <w:semiHidden/>
    <w:unhideWhenUsed/>
    <w:qFormat/>
    <w:rsid w:val="005d062d"/>
    <w:pPr>
      <w:widowControl/>
      <w:pBdr>
        <w:bottom w:val="single" w:sz="6" w:space="1" w:color="000000"/>
      </w:pBdr>
      <w:jc w:val="center"/>
    </w:pPr>
    <w:rPr>
      <w:rFonts w:ascii="Arial" w:hAnsi="Arial" w:eastAsia="宋体" w:cs="Arial"/>
      <w:vanish/>
      <w:kern w:val="0"/>
      <w:sz w:val="16"/>
      <w:szCs w:val="16"/>
    </w:rPr>
  </w:style>
  <w:style w:type="paragraph" w:styleId="Style30">
    <w:name w:val="Title"/>
    <w:basedOn w:val="Normal"/>
    <w:next w:val="Normal"/>
    <w:link w:val="Style19"/>
    <w:qFormat/>
    <w:rsid w:val="00b70dd3"/>
    <w:pPr>
      <w:spacing w:before="240" w:after="60"/>
      <w:jc w:val="center"/>
      <w:outlineLvl w:val="0"/>
    </w:pPr>
    <w:rPr>
      <w:rFonts w:ascii="Calibri Light" w:hAnsi="Calibri Light" w:eastAsia="宋体" w:cs="" w:asciiTheme="majorHAnsi" w:cstheme="majorBidi" w:eastAsiaTheme="majorEastAsia" w:hAnsiTheme="majorHAnsi"/>
      <w:b/>
      <w:bCs/>
      <w:sz w:val="32"/>
      <w:szCs w:val="32"/>
    </w:rPr>
  </w:style>
  <w:style w:type="numbering" w:styleId="NoList" w:default="1">
    <w:name w:val="No List"/>
    <w:uiPriority w:val="99"/>
    <w:semiHidden/>
    <w:unhideWhenUsed/>
    <w:qFormat/>
  </w:style>
  <w:style w:type="numbering" w:styleId="12" w:customStyle="1">
    <w:name w:val="样式1"/>
    <w:uiPriority w:val="99"/>
    <w:qFormat/>
    <w:rsid w:val="002b1db1"/>
  </w:style>
  <w:style w:type="numbering" w:styleId="22" w:customStyle="1">
    <w:name w:val="样式2"/>
    <w:uiPriority w:val="99"/>
    <w:qFormat/>
    <w:rsid w:val="002b1db1"/>
  </w:style>
  <w:style w:type="numbering" w:styleId="3" w:customStyle="1">
    <w:name w:val="样式3"/>
    <w:uiPriority w:val="99"/>
    <w:qFormat/>
    <w:rsid w:val="002b1db1"/>
  </w:style>
  <w:style w:type="numbering" w:styleId="4" w:customStyle="1">
    <w:name w:val="样式4"/>
    <w:uiPriority w:val="99"/>
    <w:qFormat/>
    <w:rsid w:val="002b1db1"/>
  </w:style>
  <w:style w:type="table" w:default="1" w:styleId="a1">
    <w:name w:val="Normal Table"/>
    <w:uiPriority w:val="99"/>
    <w:semiHidden/>
    <w:unhideWhenUsed/>
    <w:tblPr>
      <w:tblCellMar>
        <w:top w:w="0" w:type="dxa"/>
        <w:left w:w="108" w:type="dxa"/>
        <w:bottom w:w="0" w:type="dxa"/>
        <w:right w:w="108" w:type="dxa"/>
      </w:tblCellMar>
    </w:tblPr>
  </w:style>
  <w:style w:type="table" w:styleId="ad">
    <w:name w:val="Table Grid"/>
    <w:basedOn w:val="a1"/>
    <w:rsid w:val="00a57376"/>
    <w:tblPr>
      <w:tblBorders>
        <w:top w:val="single" w:color="auto" w:sz="12" w:space="0"/>
        <w:bottom w:val="single" w:color="auto" w:sz="12" w:space="0"/>
      </w:tblBorders>
    </w:tblPr>
    <w:tblStylePr w:type="firstRow">
      <w:tblPr/>
      <w:tcPr>
        <w:tcBorders>
          <w:bottom w:val="nil"/>
        </w:tcBorders>
        <w:shd w:val="clear" w:color="auto" w:fill="7F7F7F" w:themeFill="text1" w:themeFillTint="80"/>
      </w:tcPr>
    </w:tblStylePr>
  </w:style>
  <w:style w:type="table" w:customStyle="1" w:styleId="af6">
    <w:name w:val="三线表"/>
    <w:basedOn w:val="a1"/>
    <w:uiPriority w:val="99"/>
    <w:rsid w:val="00b70dd3"/>
    <w:tblPr>
      <w:tblBorders>
        <w:top w:val="single" w:color="auto" w:sz="4" w:space="0"/>
        <w:bottom w:val="single" w:color="auto" w:sz="4" w:space="0"/>
      </w:tblBorders>
    </w:tblPr>
    <w:tblStylePr w:type="firstRow">
      <w:tblPr/>
      <w:tcPr>
        <w:tcBorders>
          <w:bottom w:val="single" w:color="auto" w:sz="6" w:space="0"/>
        </w:tcBorders>
        <w:shd w:val="clear" w:color="auto" w:fill="7F7F7F" w:themeFill="text1" w:themeFillTint="80"/>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E027A-D38E-4EE3-8702-E622EECDA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Application>LibreOffice/7.3.7.2$Linux_X86_64 LibreOffice_project/30$Build-2</Application>
  <AppVersion>15.0000</AppVersion>
  <Pages>12</Pages>
  <Words>3470</Words>
  <Characters>5121</Characters>
  <CharactersWithSpaces>5453</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2023-12-29T07:22:00Z</dcterms:created>
  <dc:creator>飞</dc:creator>
  <dc:description/>
  <dc:language>zh-CN</dc:language>
  <cp:lastModifiedBy/>
  <dcterms:modified xsi:type="dcterms:W3CDTF">2024-03-11T16:37:36Z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3A5C91B647144F1990A1CAD63ED3BBA5</vt:lpwstr>
  </property>
  <property fmtid="{D5CDD505-2E9C-101B-9397-08002B2CF9AE}" pid="3" name="KSOProductBuildVer">
    <vt:lpwstr>2052-11.1.0.13703</vt:lpwstr>
  </property>
</Properties>
</file>