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274C" w14:textId="06CE00F9" w:rsidR="00E84E72" w:rsidRPr="00524E49" w:rsidRDefault="002F2B3E" w:rsidP="007A0CD5">
      <w:pPr>
        <w:pStyle w:val="Heading1"/>
        <w:jc w:val="center"/>
        <w:rPr>
          <w:lang w:val="de-DE"/>
        </w:rPr>
      </w:pPr>
      <w:r>
        <w:rPr>
          <w:lang w:val="de-DE"/>
        </w:rPr>
        <w:t>Gliederung</w:t>
      </w:r>
    </w:p>
    <w:p w14:paraId="629B67C1" w14:textId="77777777" w:rsidR="00444246" w:rsidRPr="00524E49" w:rsidRDefault="00444246" w:rsidP="00444246">
      <w:pPr>
        <w:pStyle w:val="ListParagraph"/>
        <w:rPr>
          <w:lang w:val="de-DE"/>
        </w:rPr>
      </w:pPr>
    </w:p>
    <w:p w14:paraId="0DA4F377" w14:textId="4FC8B836" w:rsidR="00992FA7" w:rsidRPr="001E3C2E" w:rsidRDefault="001E3C2E" w:rsidP="001E3C2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de-DE"/>
        </w:rPr>
      </w:pPr>
      <w:r w:rsidRPr="001E3C2E">
        <w:rPr>
          <w:b/>
          <w:bCs/>
          <w:lang w:val="de-DE"/>
        </w:rPr>
        <w:t>Die Notwendigkeit einer Antriebswende</w:t>
      </w:r>
    </w:p>
    <w:p w14:paraId="2B0172E4" w14:textId="6D74793C" w:rsidR="001E3C2E" w:rsidRDefault="001E3C2E" w:rsidP="001E3C2E">
      <w:pPr>
        <w:pStyle w:val="ListParagraph"/>
        <w:numPr>
          <w:ilvl w:val="1"/>
          <w:numId w:val="1"/>
        </w:numPr>
        <w:spacing w:line="360" w:lineRule="auto"/>
        <w:rPr>
          <w:lang w:val="de-DE"/>
        </w:rPr>
      </w:pPr>
      <w:r w:rsidRPr="001E3C2E">
        <w:rPr>
          <w:lang w:val="de-DE"/>
        </w:rPr>
        <w:t>Die Nachteile des Verbrennungsmotors</w:t>
      </w:r>
    </w:p>
    <w:p w14:paraId="69A8C2A1" w14:textId="25248B51" w:rsidR="001E3C2E" w:rsidRDefault="001E3C2E" w:rsidP="001E3C2E">
      <w:pPr>
        <w:pStyle w:val="ListParagraph"/>
        <w:numPr>
          <w:ilvl w:val="1"/>
          <w:numId w:val="1"/>
        </w:numPr>
        <w:spacing w:line="360" w:lineRule="auto"/>
        <w:rPr>
          <w:lang w:val="de-DE"/>
        </w:rPr>
      </w:pPr>
      <w:r w:rsidRPr="001E3C2E">
        <w:rPr>
          <w:lang w:val="de-DE"/>
        </w:rPr>
        <w:t>Die Umweltbelastung durch Abgase</w:t>
      </w:r>
    </w:p>
    <w:p w14:paraId="7D744323" w14:textId="1AB5BF9D" w:rsidR="001E3C2E" w:rsidRDefault="001E3C2E" w:rsidP="001E3C2E">
      <w:pPr>
        <w:pStyle w:val="ListParagraph"/>
        <w:numPr>
          <w:ilvl w:val="1"/>
          <w:numId w:val="1"/>
        </w:numPr>
        <w:spacing w:line="360" w:lineRule="auto"/>
        <w:rPr>
          <w:lang w:val="de-DE"/>
        </w:rPr>
      </w:pPr>
      <w:r w:rsidRPr="001E3C2E">
        <w:rPr>
          <w:lang w:val="de-DE"/>
        </w:rPr>
        <w:t>Die Vorstellung der Alternativen</w:t>
      </w:r>
    </w:p>
    <w:p w14:paraId="7EC6C5D4" w14:textId="383CF530" w:rsidR="001E3C2E" w:rsidRPr="001E3C2E" w:rsidRDefault="001E3C2E" w:rsidP="001E3C2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de-DE"/>
        </w:rPr>
      </w:pPr>
      <w:r w:rsidRPr="001E3C2E">
        <w:rPr>
          <w:b/>
          <w:bCs/>
          <w:lang w:val="de-DE"/>
        </w:rPr>
        <w:t>Der Wasserstoffantrieb</w:t>
      </w:r>
    </w:p>
    <w:p w14:paraId="5DD5FBF0" w14:textId="4211C0D9" w:rsidR="001E3C2E" w:rsidRDefault="001E3C2E" w:rsidP="001E3C2E">
      <w:pPr>
        <w:pStyle w:val="ListParagraph"/>
        <w:numPr>
          <w:ilvl w:val="1"/>
          <w:numId w:val="1"/>
        </w:numPr>
        <w:spacing w:line="360" w:lineRule="auto"/>
        <w:rPr>
          <w:lang w:val="de-DE"/>
        </w:rPr>
      </w:pPr>
      <w:r w:rsidRPr="001E3C2E">
        <w:rPr>
          <w:lang w:val="de-DE"/>
        </w:rPr>
        <w:t>Das Prinzip der Brennstoffzelle</w:t>
      </w:r>
    </w:p>
    <w:p w14:paraId="7325888E" w14:textId="63510BBE" w:rsidR="001E3C2E" w:rsidRDefault="001E3C2E" w:rsidP="001E3C2E">
      <w:pPr>
        <w:pStyle w:val="ListParagraph"/>
        <w:numPr>
          <w:ilvl w:val="1"/>
          <w:numId w:val="1"/>
        </w:numPr>
        <w:spacing w:line="360" w:lineRule="auto"/>
        <w:rPr>
          <w:lang w:val="de-DE"/>
        </w:rPr>
      </w:pPr>
      <w:r w:rsidRPr="001E3C2E">
        <w:rPr>
          <w:lang w:val="de-DE"/>
        </w:rPr>
        <w:t>Emissionsfreie und leise Fortbewegung</w:t>
      </w:r>
    </w:p>
    <w:p w14:paraId="23399923" w14:textId="0BAC186A" w:rsidR="001E3C2E" w:rsidRDefault="001E3C2E" w:rsidP="001E3C2E">
      <w:pPr>
        <w:pStyle w:val="ListParagraph"/>
        <w:numPr>
          <w:ilvl w:val="1"/>
          <w:numId w:val="1"/>
        </w:numPr>
        <w:spacing w:line="360" w:lineRule="auto"/>
        <w:rPr>
          <w:lang w:val="de-DE"/>
        </w:rPr>
      </w:pPr>
      <w:r w:rsidRPr="001E3C2E">
        <w:rPr>
          <w:lang w:val="de-DE"/>
        </w:rPr>
        <w:t>Hohe Reichweite und Effizienz</w:t>
      </w:r>
    </w:p>
    <w:p w14:paraId="52C8CB5F" w14:textId="1C4F6E52" w:rsidR="001E3C2E" w:rsidRPr="001E3C2E" w:rsidRDefault="001E3C2E" w:rsidP="001E3C2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de-DE"/>
        </w:rPr>
      </w:pPr>
      <w:r w:rsidRPr="001E3C2E">
        <w:rPr>
          <w:b/>
          <w:bCs/>
          <w:lang w:val="de-DE"/>
        </w:rPr>
        <w:t>Die Realität der Wasserstoffwirtschaft</w:t>
      </w:r>
    </w:p>
    <w:p w14:paraId="1A2F5F29" w14:textId="5214BB5D" w:rsidR="001E3C2E" w:rsidRDefault="001E3C2E" w:rsidP="001E3C2E">
      <w:pPr>
        <w:pStyle w:val="ListParagraph"/>
        <w:numPr>
          <w:ilvl w:val="1"/>
          <w:numId w:val="1"/>
        </w:numPr>
        <w:spacing w:line="360" w:lineRule="auto"/>
        <w:rPr>
          <w:lang w:val="de-DE"/>
        </w:rPr>
      </w:pPr>
      <w:r w:rsidRPr="001E3C2E">
        <w:rPr>
          <w:lang w:val="de-DE"/>
        </w:rPr>
        <w:t>Das Produktionsproblem</w:t>
      </w:r>
    </w:p>
    <w:p w14:paraId="343C5617" w14:textId="6D13299D" w:rsidR="001E3C2E" w:rsidRDefault="001E3C2E" w:rsidP="001E3C2E">
      <w:pPr>
        <w:pStyle w:val="ListParagraph"/>
        <w:numPr>
          <w:ilvl w:val="1"/>
          <w:numId w:val="1"/>
        </w:numPr>
        <w:spacing w:line="360" w:lineRule="auto"/>
        <w:rPr>
          <w:lang w:val="de-DE"/>
        </w:rPr>
      </w:pPr>
      <w:r w:rsidRPr="001E3C2E">
        <w:rPr>
          <w:lang w:val="de-DE"/>
        </w:rPr>
        <w:t xml:space="preserve">Politische </w:t>
      </w:r>
      <w:r>
        <w:rPr>
          <w:lang w:val="de-DE"/>
        </w:rPr>
        <w:t>Entscheidungen</w:t>
      </w:r>
      <w:r w:rsidRPr="001E3C2E">
        <w:rPr>
          <w:lang w:val="de-DE"/>
        </w:rPr>
        <w:t xml:space="preserve"> für die Zukunft</w:t>
      </w:r>
    </w:p>
    <w:p w14:paraId="669EC72C" w14:textId="4AA4ACBE" w:rsidR="001E3C2E" w:rsidRDefault="001E3C2E" w:rsidP="001E3C2E">
      <w:pPr>
        <w:pStyle w:val="ListParagraph"/>
        <w:numPr>
          <w:ilvl w:val="1"/>
          <w:numId w:val="1"/>
        </w:numPr>
        <w:spacing w:line="360" w:lineRule="auto"/>
        <w:rPr>
          <w:lang w:val="de-DE"/>
        </w:rPr>
      </w:pPr>
      <w:r w:rsidRPr="001E3C2E">
        <w:rPr>
          <w:lang w:val="de-DE"/>
        </w:rPr>
        <w:t>Der zukünftige Bedarf</w:t>
      </w:r>
    </w:p>
    <w:p w14:paraId="43115934" w14:textId="23B78102" w:rsidR="001E3C2E" w:rsidRPr="001E3C2E" w:rsidRDefault="001E3C2E" w:rsidP="001E3C2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de-DE"/>
        </w:rPr>
      </w:pPr>
      <w:r w:rsidRPr="001E3C2E">
        <w:rPr>
          <w:b/>
          <w:bCs/>
          <w:lang w:val="de-DE"/>
        </w:rPr>
        <w:t>Technische Hürden</w:t>
      </w:r>
    </w:p>
    <w:p w14:paraId="17DF1829" w14:textId="47AD76B2" w:rsidR="001E3C2E" w:rsidRDefault="001E3C2E" w:rsidP="001E3C2E">
      <w:pPr>
        <w:pStyle w:val="ListParagraph"/>
        <w:numPr>
          <w:ilvl w:val="1"/>
          <w:numId w:val="1"/>
        </w:numPr>
        <w:spacing w:line="360" w:lineRule="auto"/>
        <w:rPr>
          <w:lang w:val="de-DE"/>
        </w:rPr>
      </w:pPr>
      <w:r w:rsidRPr="001E3C2E">
        <w:rPr>
          <w:lang w:val="de-DE"/>
        </w:rPr>
        <w:t>Die Komplexität der Wasserstoffspeicherung</w:t>
      </w:r>
    </w:p>
    <w:p w14:paraId="23EAA55D" w14:textId="65964D1B" w:rsidR="001E3C2E" w:rsidRDefault="001E3C2E" w:rsidP="001E3C2E">
      <w:pPr>
        <w:pStyle w:val="ListParagraph"/>
        <w:numPr>
          <w:ilvl w:val="1"/>
          <w:numId w:val="1"/>
        </w:numPr>
        <w:spacing w:line="360" w:lineRule="auto"/>
        <w:rPr>
          <w:lang w:val="de-DE"/>
        </w:rPr>
      </w:pPr>
      <w:r w:rsidRPr="001E3C2E">
        <w:rPr>
          <w:lang w:val="de-DE"/>
        </w:rPr>
        <w:t>Logistik des Wasserstoffs</w:t>
      </w:r>
    </w:p>
    <w:p w14:paraId="72771961" w14:textId="434D1B38" w:rsidR="001E3C2E" w:rsidRPr="001E3C2E" w:rsidRDefault="001E3C2E" w:rsidP="001E3C2E">
      <w:pPr>
        <w:pStyle w:val="ListParagraph"/>
        <w:numPr>
          <w:ilvl w:val="1"/>
          <w:numId w:val="1"/>
        </w:numPr>
        <w:spacing w:line="360" w:lineRule="auto"/>
        <w:rPr>
          <w:lang w:val="de-DE"/>
        </w:rPr>
      </w:pPr>
      <w:r w:rsidRPr="001E3C2E">
        <w:rPr>
          <w:lang w:val="de-DE"/>
        </w:rPr>
        <w:t>Innovative Lösungsansätze</w:t>
      </w:r>
    </w:p>
    <w:sectPr w:rsidR="001E3C2E" w:rsidRPr="001E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378F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5A5A2F"/>
    <w:multiLevelType w:val="hybridMultilevel"/>
    <w:tmpl w:val="7366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642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F25A2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D848A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3616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687DF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6257820">
    <w:abstractNumId w:val="1"/>
  </w:num>
  <w:num w:numId="2" w16cid:durableId="2026129151">
    <w:abstractNumId w:val="4"/>
  </w:num>
  <w:num w:numId="3" w16cid:durableId="2103605177">
    <w:abstractNumId w:val="6"/>
  </w:num>
  <w:num w:numId="4" w16cid:durableId="1659919411">
    <w:abstractNumId w:val="5"/>
  </w:num>
  <w:num w:numId="5" w16cid:durableId="771555331">
    <w:abstractNumId w:val="0"/>
  </w:num>
  <w:num w:numId="6" w16cid:durableId="1972437691">
    <w:abstractNumId w:val="2"/>
  </w:num>
  <w:num w:numId="7" w16cid:durableId="1596404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D5"/>
    <w:rsid w:val="000E6324"/>
    <w:rsid w:val="001043B7"/>
    <w:rsid w:val="001E3C2E"/>
    <w:rsid w:val="0025094F"/>
    <w:rsid w:val="00252374"/>
    <w:rsid w:val="002A2662"/>
    <w:rsid w:val="002F2B3E"/>
    <w:rsid w:val="0032522A"/>
    <w:rsid w:val="0044077F"/>
    <w:rsid w:val="00444246"/>
    <w:rsid w:val="00524E49"/>
    <w:rsid w:val="005F5A56"/>
    <w:rsid w:val="006F171E"/>
    <w:rsid w:val="0070059E"/>
    <w:rsid w:val="007617EC"/>
    <w:rsid w:val="007A0CD5"/>
    <w:rsid w:val="00865CE4"/>
    <w:rsid w:val="00943F61"/>
    <w:rsid w:val="00992FA7"/>
    <w:rsid w:val="00A157DB"/>
    <w:rsid w:val="00AB7FC6"/>
    <w:rsid w:val="00B32F19"/>
    <w:rsid w:val="00B33E14"/>
    <w:rsid w:val="00C73606"/>
    <w:rsid w:val="00E84E72"/>
    <w:rsid w:val="00E94811"/>
    <w:rsid w:val="00ED24B1"/>
    <w:rsid w:val="00F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17D15"/>
  <w15:chartTrackingRefBased/>
  <w15:docId w15:val="{50E3EF08-9D0C-D94D-9019-67790FD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EastAsia" w:hAnsiTheme="majorBidi" w:cstheme="maj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D5"/>
    <w:pPr>
      <w:keepNext/>
      <w:keepLines/>
      <w:spacing w:before="360" w:after="80"/>
      <w:outlineLvl w:val="0"/>
    </w:pPr>
    <w:rPr>
      <w:rFonts w:eastAsiaTheme="majorEastAsia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D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D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D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D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D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D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D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D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D5"/>
    <w:rPr>
      <w:rFonts w:eastAsiaTheme="majorEastAsia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D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D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D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D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D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D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D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D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D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0CD5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A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П. Стефанов</dc:creator>
  <cp:keywords/>
  <dc:description/>
  <cp:lastModifiedBy>Калоян П. Стефанов</cp:lastModifiedBy>
  <cp:revision>13</cp:revision>
  <dcterms:created xsi:type="dcterms:W3CDTF">2025-02-13T08:02:00Z</dcterms:created>
  <dcterms:modified xsi:type="dcterms:W3CDTF">2025-06-25T03:39:00Z</dcterms:modified>
</cp:coreProperties>
</file>