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Please inquire for more information regarding pricing. Dilan is based out of Utah and available for travel worldwide. </w:t>
      </w:r>
    </w:p>
    <w:p w:rsidR="00000000" w:rsidDel="00000000" w:rsidP="00000000" w:rsidRDefault="00000000" w:rsidRPr="00000000" w14:paraId="00000002">
      <w:pPr>
        <w:spacing w:line="327.272727272727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Full wedding collections start at $1050. </w:t>
      </w:r>
    </w:p>
    <w:p w:rsidR="00000000" w:rsidDel="00000000" w:rsidP="00000000" w:rsidRDefault="00000000" w:rsidRPr="00000000" w14:paraId="00000004">
      <w:pPr>
        <w:spacing w:line="327.272727272727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Single engagement and formals/bridals sessions start at $250.</w:t>
      </w:r>
    </w:p>
    <w:p w:rsidR="00000000" w:rsidDel="00000000" w:rsidP="00000000" w:rsidRDefault="00000000" w:rsidRPr="00000000" w14:paraId="00000006">
      <w:pPr>
        <w:spacing w:line="327.272727272727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Family sessions start at $250.</w:t>
      </w:r>
    </w:p>
    <w:p w:rsidR="00000000" w:rsidDel="00000000" w:rsidP="00000000" w:rsidRDefault="00000000" w:rsidRPr="00000000" w14:paraId="00000008">
      <w:pPr>
        <w:spacing w:line="327.272727272727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Portrait sessions start at $100.</w:t>
      </w:r>
    </w:p>
    <w:p w:rsidR="00000000" w:rsidDel="00000000" w:rsidP="00000000" w:rsidRDefault="00000000" w:rsidRPr="00000000" w14:paraId="0000000A">
      <w:pPr>
        <w:spacing w:line="327.27272727272725" w:lineRule="auto"/>
        <w:rPr>
          <w:color w:val="a9a9a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7.27272727272725" w:lineRule="auto"/>
        <w:rPr>
          <w:color w:val="8989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7.27272727272725" w:lineRule="auto"/>
        <w:rPr>
          <w:color w:val="8989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7.27272727272725" w:lineRule="auto"/>
        <w:rPr>
          <w:color w:val="8989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27.27272727272725" w:lineRule="auto"/>
        <w:rPr>
          <w:color w:val="898989"/>
        </w:rPr>
      </w:pPr>
      <w:r w:rsidDel="00000000" w:rsidR="00000000" w:rsidRPr="00000000">
        <w:rPr>
          <w:color w:val="898989"/>
          <w:rtl w:val="0"/>
        </w:rPr>
        <w:t xml:space="preserve">Sales tax will be applied with invoice.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