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for crusting risk, the physical failure mode that soil amendments do not fix, built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Chasing more growth results would not sharpen this much. A recent systematic review of cultivation studies reports that unamended simulants nearly all grow plants poorly, held back mainly by their chemistry rather than their structure [10]. That is what makes a physical screen worth building: chemistry can be corrected with amendments, but the crusting risk this index measures is what remains after it is.</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VIII.  ACKNOWLEDGMENT</w:t>
      </w:r>
    </w:p>
    <w:p>
      <w:pPr>
        <w:spacing w:after="0"/>
        <w:ind w:firstLine="288"/>
        <w:jc w:val="both"/>
      </w:pPr>
      <w:r>
        <w:rPr>
          <w:sz w:val="20"/>
        </w:rPr>
        <w:t>The author thanks Seo Ho Song for guidance, and the teams behind the Gasteiner database, PlanetGSD, and the OSD-670 study for making their measurements public.</w:t>
      </w:r>
    </w:p>
    <w:p>
      <w:pPr>
        <w:spacing w:before="120" w:after="60"/>
        <w:jc w:val="center"/>
      </w:pPr>
      <w:r>
        <w:rPr>
          <w:b/>
          <w:sz w:val="20"/>
        </w:rPr>
        <w:t>IX.  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p>
      <w:pPr>
        <w:spacing w:after="0"/>
      </w:pPr>
      <w:r>
        <w:rPr>
          <w:sz w:val="16"/>
        </w:rPr>
        <w:t>[10] A. Kamouh, D. Chami, A. A. Abdelmouneim, R. Khadra, and S. De Pascale, "A systematic review of plant cultivation and growth in extraterrestrial regolith simulants," Life Sciences in Space Research, 2026, doi:10.1016/j.lssr.2026.04.005.</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