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по медицинской деятельности - 2026</w:t>
      </w:r>
    </w:p>
    <w:p>
      <w:pPr>
        <w:pStyle w:val="Heading1"/>
      </w:pPr>
      <w:r>
        <w:t>Отчёт по медицинской деятельности с начала 2026 года</w:t>
      </w:r>
    </w:p>
    <w:p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r>
        <w:rPr>
          <w:rFonts w:ascii="Times New Roman" w:hAnsi="Times New Roman" w:eastAsia="Times New Roman"/>
          <w:b/>
          <w:i w:val="0"/>
          <w:sz w:val="24"/>
        </w:rPr>
        <w:t>Должность / организация: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</w:t>
      </w:r>
    </w:p>
    <w:p>
      <w:pPr>
        <w:pStyle w:val="Heading2"/>
      </w:pPr>
      <w:r>
        <w:t>1. Введение и актуальность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 начале 2026 года была развёрнута программа создания </w:t>
      </w:r>
      <w:r>
        <w:rPr>
          <w:rFonts w:ascii="Times New Roman" w:hAnsi="Times New Roman" w:eastAsia="Times New Roman"/>
          <w:b/>
          <w:i w:val="0"/>
          <w:sz w:val="24"/>
        </w:rPr>
        <w:t>практико-ориентированных цифровых инструментов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врачей и исследователей. Задача состояла не в разработке абстрактного программного обеспечения, а в решении конкретных ежедневных проблем медицинской практики: неполный анамнез к моменту приёма, затраты времени врача на рутинный сбор данных, необходимость быстрой клинико-статистической поддержки при планировании исследований и принятии терапевтических решений.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Сервис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Адрес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Для кого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Анамнез эндокринолога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https://anamnes.ikorsakov.tech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Эндокринологи, врачи общей практики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MD Choice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http://ikorsakov.tech:7777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Эндокринологи, терапевты, врачи при СД2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Калькулятор выборки 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http://ikorsakov.tech:8080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 ФВ ЛЖ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http://ikorsakov.tech:9999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выявление потенциально срочных симптомов («красные флаги»).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выделением срочных находок,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Перспективы развития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Направление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Задача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Анамнез эндокринолога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MD Choice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Калькулятор 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 ФВ ЛЖ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8. Выводы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2"/>
      </w:pPr>
      <w:r>
        <w:t>9. Формулировка для служебной записки</w:t>
      </w:r>
    </w:p>
    <w:p>
      <w:pPr>
        <w:ind w:left="567"/>
      </w:pPr>
      <w:r>
        <w:rPr>
          <w:rFonts w:ascii="Times New Roman" w:hAnsi="Times New Roman" w:eastAsia="Times New Roman"/>
          <w:b w:val="0"/>
          <w:i/>
          <w:sz w:val="24"/>
        </w:rPr>
        <w:t>С начала 2026 года старший научный сотрудник Корсаков И.Н. выполнил комплекс работ по разработке и внедрению четырёх цифровых медицинских сервисов, ориентированных на нужды врачебной практики и клинических исследований: предприёмный сбор эндокринологического анамнеза с кабинетом врача и уведомлениями (anamnes.ikorsakov.tech); систему поддержки принятия решений MD Choice для прогнозирования выбора препарата при сахарном диабете 2 типа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Разработанные инструменты сокращают время подготовки к приёму, повышают полноту клинических данных, поддерживают врача при выборе терапии и планировании исследований. Сервисы развёрнуты на сервере, снабжены документацией и готовы к пилотному использованию.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