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r w:rsidDel="00000000" w:rsidR="00000000" w:rsidRPr="00000000">
        <w:rPr>
          <w:rtl w:val="0"/>
        </w:rPr>
        <w:t xml:space="preserve">Стратегия </w:t>
      </w:r>
      <w:r w:rsidDel="00000000" w:rsidR="00000000" w:rsidRPr="00000000">
        <w:rPr>
          <w:highlight w:val="lightGray"/>
          <w:rtl w:val="0"/>
        </w:rPr>
        <w:t xml:space="preserve">шаблон – добавить название организации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Кто мы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highlight w:val="lightGray"/>
          <w:rtl w:val="0"/>
        </w:rPr>
        <w:t xml:space="preserve">Видение своей организации, которое включает самоопределение, крайне желательно одной ёмкой фразой. Безусловно, любая организация является, прежде всего, группой людей, с этого и рекомендуется начать. Вопрос в том, кем являются / не являются эти люди, то есть как они идентифицируют себя в рамках данной организации и как другие люди вне организации смогут себя с ней идентифицировать (и, возможно, присоединиться) или понять, что это не они.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Что мы делаем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highlight w:val="lightGray"/>
          <w:rtl w:val="0"/>
        </w:rPr>
        <w:t xml:space="preserve">Формулировка миссии как отражение набора оказываемых услуг (сервисов) на верхнем уровне, для общества, окружающего мира в целом.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Формулировка того, что мы делаем, должна быть пригодна для отбора проектов и программ организации, то есть они должны быть достаточно конкретными, раз их необходимо будет применять как критерий отбора.</w:t>
      </w:r>
    </w:p>
    <w:p w:rsidR="00000000" w:rsidDel="00000000" w:rsidP="00000000" w:rsidRDefault="00000000" w:rsidRPr="00000000" w14:paraId="00000007">
      <w:pPr>
        <w:pageBreakBefore w:val="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Если есть такой опыт или понимание, можно включить конкретные формулировки с тем, что мы </w:t>
      </w:r>
      <w:r w:rsidDel="00000000" w:rsidR="00000000" w:rsidRPr="00000000">
        <w:rPr>
          <w:b w:val="1"/>
          <w:highlight w:val="lightGray"/>
          <w:rtl w:val="0"/>
        </w:rPr>
        <w:t xml:space="preserve">не делаем</w:t>
      </w:r>
      <w:r w:rsidDel="00000000" w:rsidR="00000000" w:rsidRPr="00000000">
        <w:rPr>
          <w:highlight w:val="lightGray"/>
          <w:rtl w:val="0"/>
        </w:rPr>
        <w:t xml:space="preserve">. Это могут быть вещи: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Связанные с «сумрачной» зоной этики, то есть занятие которыми может повлечь этические и репутационые риски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Связанные с массовыми заблуждениями в понимании сферы деятельности организации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Связанные с обширными интересными темами, которыми решено не заниматься в рамках данной организации, чтобы избежать распыления усилий</w:t>
      </w:r>
    </w:p>
    <w:p w:rsidR="00000000" w:rsidDel="00000000" w:rsidP="00000000" w:rsidRDefault="00000000" w:rsidRPr="00000000" w14:paraId="0000000B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Наши ценности</w:t>
      </w:r>
    </w:p>
    <w:p w:rsidR="00000000" w:rsidDel="00000000" w:rsidP="00000000" w:rsidRDefault="00000000" w:rsidRPr="00000000" w14:paraId="0000000C">
      <w:pPr>
        <w:pageBreakBefore w:val="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Ценностные (моральные, этические) ориентиры, принципы, которыми руководствуются сотрудники и которые будут последовательно воплощаться в документах и в операциях организации. В связи с нарушением которых сотрудник должен покинуть организацию, поскольку такое противоречие (действий сотрудника и ценностей организации) является самым глубоким и непреодолимым.</w:t>
      </w:r>
    </w:p>
    <w:p w:rsidR="00000000" w:rsidDel="00000000" w:rsidP="00000000" w:rsidRDefault="00000000" w:rsidRPr="00000000" w14:paraId="0000000D">
      <w:pPr>
        <w:pageBreakBefore w:val="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В связи с этим ценности должны быть очень конкретно сформулированы, чтобы можно было чётко представить себе ситуацию их нарушения. Рекомендуемое количество: 3-5, не более. Ценности должны безусловно помогать сформировать характеристики услуг / сервисов, которые оказывает организация, поэтому рекомендуется в ценностях отражать: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Основную (производственную) характеристику оказываемых услуг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Ограничения (охрана труда, экология, прибыльность), которые существенно меняют представление об оказываемых услугах относительно основной (производственной) характеристики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Отношения с внешней средой, если требуется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Отношение к сотрудникам организации с т.з. материальной и нематериальной компенсации за их труд а также в ответ на их потребности более высокого уровня (в т.ч. принадлежности)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highlight w:val="lightGray"/>
          <w:rtl w:val="0"/>
        </w:rPr>
        <w:t xml:space="preserve">Рекомендуется уместить всё на 0,5-1 странице текста.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