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82B2" w14:textId="77777777" w:rsidR="00F00448" w:rsidRDefault="00000000">
      <w:pPr>
        <w:shd w:val="clear" w:color="auto" w:fill="1B2A4A"/>
        <w:spacing w:before="2880"/>
        <w:jc w:val="center"/>
      </w:pPr>
      <w:r>
        <w:rPr>
          <w:b/>
          <w:bCs/>
          <w:color w:val="FFFFFF"/>
          <w:sz w:val="72"/>
          <w:szCs w:val="72"/>
        </w:rPr>
        <w:t>CIVIS</w:t>
      </w:r>
    </w:p>
    <w:p w14:paraId="7509D22F" w14:textId="77777777" w:rsidR="00F00448" w:rsidRDefault="00000000">
      <w:pPr>
        <w:shd w:val="clear" w:color="auto" w:fill="1B2A4A"/>
        <w:spacing w:before="80"/>
        <w:jc w:val="center"/>
      </w:pPr>
      <w:r>
        <w:rPr>
          <w:color w:val="C9A84C"/>
          <w:sz w:val="32"/>
          <w:szCs w:val="32"/>
        </w:rPr>
        <w:t>Sovereign Diaspora Intelligence Platform</w:t>
      </w:r>
    </w:p>
    <w:p w14:paraId="14D14804" w14:textId="77777777" w:rsidR="00F00448" w:rsidRDefault="00000000">
      <w:pPr>
        <w:shd w:val="clear" w:color="auto" w:fill="1B2A4A"/>
        <w:spacing w:before="400"/>
      </w:pPr>
      <w:r>
        <w:rPr>
          <w:sz w:val="24"/>
          <w:szCs w:val="24"/>
        </w:rPr>
        <w:t xml:space="preserve"> </w:t>
      </w:r>
    </w:p>
    <w:p w14:paraId="3BC48D82" w14:textId="77777777" w:rsidR="00F00448" w:rsidRDefault="00000000">
      <w:pPr>
        <w:shd w:val="clear" w:color="auto" w:fill="1B2A4A"/>
        <w:spacing w:before="200"/>
        <w:jc w:val="center"/>
      </w:pPr>
      <w:r>
        <w:rPr>
          <w:b/>
          <w:bCs/>
          <w:color w:val="FFFFFF"/>
          <w:sz w:val="40"/>
          <w:szCs w:val="40"/>
        </w:rPr>
        <w:t>Foundation &amp; Platform Architecture</w:t>
      </w:r>
    </w:p>
    <w:p w14:paraId="7E7575B6" w14:textId="77777777" w:rsidR="00F00448" w:rsidRDefault="00000000">
      <w:pPr>
        <w:shd w:val="clear" w:color="auto" w:fill="1B2A4A"/>
        <w:spacing w:before="80"/>
        <w:jc w:val="center"/>
      </w:pPr>
      <w:r>
        <w:rPr>
          <w:color w:val="C9A84C"/>
          <w:sz w:val="24"/>
          <w:szCs w:val="24"/>
        </w:rPr>
        <w:t>Recommended Sovereign-Grade Execution Sequence</w:t>
      </w:r>
    </w:p>
    <w:p w14:paraId="7B31BDE0" w14:textId="77777777" w:rsidR="00F00448" w:rsidRDefault="00000000">
      <w:pPr>
        <w:shd w:val="clear" w:color="auto" w:fill="1B2A4A"/>
        <w:spacing w:before="80"/>
        <w:jc w:val="center"/>
      </w:pPr>
      <w:r>
        <w:rPr>
          <w:color w:val="AABBCC"/>
        </w:rPr>
        <w:t>Version 2.0</w:t>
      </w:r>
    </w:p>
    <w:p w14:paraId="3E4E36D5" w14:textId="77777777" w:rsidR="00F00448" w:rsidRDefault="00000000">
      <w:pPr>
        <w:shd w:val="clear" w:color="auto" w:fill="1B2A4A"/>
        <w:spacing w:before="2200"/>
      </w:pPr>
      <w:r>
        <w:rPr>
          <w:sz w:val="24"/>
          <w:szCs w:val="24"/>
        </w:rPr>
        <w:t xml:space="preserve"> </w:t>
      </w:r>
    </w:p>
    <w:p w14:paraId="599A57FA" w14:textId="77777777" w:rsidR="00F00448" w:rsidRDefault="00000000">
      <w:pPr>
        <w:shd w:val="clear" w:color="auto" w:fill="1B2A4A"/>
        <w:jc w:val="center"/>
      </w:pPr>
      <w:r>
        <w:rPr>
          <w:color w:val="AABBCC"/>
          <w:sz w:val="20"/>
          <w:szCs w:val="20"/>
        </w:rPr>
        <w:t>Prepared by Afronovation, Inc.</w:t>
      </w:r>
    </w:p>
    <w:p w14:paraId="112E006B" w14:textId="77777777" w:rsidR="00F00448" w:rsidRDefault="00000000">
      <w:pPr>
        <w:shd w:val="clear" w:color="auto" w:fill="1B2A4A"/>
        <w:spacing w:before="60" w:after="400"/>
        <w:jc w:val="center"/>
      </w:pPr>
      <w:r>
        <w:rPr>
          <w:color w:val="AABBCC"/>
          <w:sz w:val="18"/>
          <w:szCs w:val="18"/>
        </w:rPr>
        <w:t>Confidential — For Internal Strategic Use</w:t>
      </w:r>
    </w:p>
    <w:p w14:paraId="2CD2C03F" w14:textId="77777777" w:rsidR="00F00448" w:rsidRDefault="00000000">
      <w:r>
        <w:br w:type="page"/>
      </w:r>
    </w:p>
    <w:p w14:paraId="2C25ED48" w14:textId="77777777" w:rsidR="00F00448"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00448" w14:paraId="6A73A18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60CA611" w14:textId="77777777" w:rsidR="00F00448"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E4BBBE1" w14:textId="77777777" w:rsidR="00F00448" w:rsidRDefault="00000000">
            <w:r>
              <w:rPr>
                <w:color w:val="4A4A4A"/>
                <w:sz w:val="20"/>
                <w:szCs w:val="20"/>
              </w:rPr>
              <w:t>Civis — Foundation &amp; Platform Architecture</w:t>
            </w:r>
          </w:p>
        </w:tc>
      </w:tr>
      <w:tr w:rsidR="00F00448" w14:paraId="2A4EA1C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109469B" w14:textId="77777777" w:rsidR="00F00448"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BE6A4D8" w14:textId="77777777" w:rsidR="00F00448" w:rsidRDefault="00000000">
            <w:r>
              <w:rPr>
                <w:color w:val="4A4A4A"/>
                <w:sz w:val="20"/>
                <w:szCs w:val="20"/>
              </w:rPr>
              <w:t>2.0</w:t>
            </w:r>
          </w:p>
        </w:tc>
      </w:tr>
      <w:tr w:rsidR="00F00448" w14:paraId="011FFDF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5A00DD5" w14:textId="77777777" w:rsidR="00F00448"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83F5802" w14:textId="77777777" w:rsidR="00F00448" w:rsidRDefault="00000000">
            <w:r>
              <w:rPr>
                <w:color w:val="4A4A4A"/>
                <w:sz w:val="20"/>
                <w:szCs w:val="20"/>
              </w:rPr>
              <w:t>Foundational Strategic Architecture</w:t>
            </w:r>
          </w:p>
        </w:tc>
      </w:tr>
      <w:tr w:rsidR="00F00448" w14:paraId="5685DFB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35F0A9B" w14:textId="77777777" w:rsidR="00F00448"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026AB49" w14:textId="77777777" w:rsidR="00F00448" w:rsidRDefault="00000000">
            <w:r>
              <w:rPr>
                <w:color w:val="4A4A4A"/>
                <w:sz w:val="20"/>
                <w:szCs w:val="20"/>
              </w:rPr>
              <w:t>Confidential — Internal Use</w:t>
            </w:r>
          </w:p>
        </w:tc>
      </w:tr>
      <w:tr w:rsidR="00F00448" w14:paraId="227A403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E370C6" w14:textId="77777777" w:rsidR="00F00448"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86A5636" w14:textId="77777777" w:rsidR="00F00448" w:rsidRDefault="00000000">
            <w:r>
              <w:rPr>
                <w:color w:val="4A4A4A"/>
                <w:sz w:val="20"/>
                <w:szCs w:val="20"/>
              </w:rPr>
              <w:t>Afronovation, Inc.</w:t>
            </w:r>
          </w:p>
        </w:tc>
      </w:tr>
      <w:tr w:rsidR="00F00448" w14:paraId="621F283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6FF5048" w14:textId="77777777" w:rsidR="00F00448" w:rsidRDefault="00000000">
            <w:r>
              <w:rPr>
                <w:b/>
                <w:bCs/>
                <w:color w:val="FFFFFF"/>
                <w:sz w:val="20"/>
                <w:szCs w:val="20"/>
              </w:rPr>
              <w:t>Intended 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BB7B81E" w14:textId="77777777" w:rsidR="00F00448" w:rsidRDefault="00000000">
            <w:r>
              <w:rPr>
                <w:color w:val="4A4A4A"/>
                <w:sz w:val="20"/>
                <w:szCs w:val="20"/>
              </w:rPr>
              <w:t>Product, Engineering, Design, and Strategic Leadership</w:t>
            </w:r>
          </w:p>
        </w:tc>
      </w:tr>
      <w:tr w:rsidR="00F00448" w14:paraId="2EA8202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055E313" w14:textId="77777777" w:rsidR="00F00448"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9F532BB" w14:textId="77777777" w:rsidR="00F00448" w:rsidRDefault="00000000">
            <w:r>
              <w:rPr>
                <w:color w:val="4A4A4A"/>
                <w:sz w:val="20"/>
                <w:szCs w:val="20"/>
              </w:rPr>
              <w:t>Civis Sovereign Intelligence Platform</w:t>
            </w:r>
          </w:p>
        </w:tc>
      </w:tr>
    </w:tbl>
    <w:p w14:paraId="02E73BF0" w14:textId="77777777" w:rsidR="00F00448" w:rsidRDefault="00F00448">
      <w:pPr>
        <w:spacing w:before="200"/>
      </w:pPr>
    </w:p>
    <w:p w14:paraId="7BF314A4" w14:textId="77777777" w:rsidR="00F00448" w:rsidRDefault="00000000">
      <w:r>
        <w:br w:type="page"/>
      </w:r>
    </w:p>
    <w:p w14:paraId="376BC919" w14:textId="77777777" w:rsidR="00F00448" w:rsidRDefault="00000000">
      <w:pPr>
        <w:pStyle w:val="Heading1"/>
        <w:pBdr>
          <w:bottom w:val="single" w:sz="3" w:space="2" w:color="C9A84C"/>
        </w:pBdr>
      </w:pPr>
      <w:r>
        <w:lastRenderedPageBreak/>
        <w:t>1. Strategic Premise</w:t>
      </w:r>
    </w:p>
    <w:p w14:paraId="3D0E95AE" w14:textId="77777777" w:rsidR="00F00448" w:rsidRDefault="00000000">
      <w:pPr>
        <w:spacing w:before="80" w:after="80"/>
        <w:jc w:val="both"/>
      </w:pPr>
      <w:r>
        <w:rPr>
          <w:color w:val="4A4A4A"/>
        </w:rPr>
        <w:t xml:space="preserve">Civis must be treated as its own sovereign-grade product ecosystem from Day 1 — not a feature set, not a simple registry, and not a conventional SaaS application. The same institutional philosophy applied to </w:t>
      </w:r>
      <w:proofErr w:type="spellStart"/>
      <w:r>
        <w:rPr>
          <w:color w:val="4A4A4A"/>
        </w:rPr>
        <w:t>EmbassyOS</w:t>
      </w:r>
      <w:proofErr w:type="spellEnd"/>
      <w:r>
        <w:rPr>
          <w:color w:val="4A4A4A"/>
        </w:rPr>
        <w:t xml:space="preserve"> and </w:t>
      </w:r>
      <w:proofErr w:type="spellStart"/>
      <w:r>
        <w:rPr>
          <w:color w:val="4A4A4A"/>
        </w:rPr>
        <w:t>Souvera</w:t>
      </w:r>
      <w:proofErr w:type="spellEnd"/>
      <w:r>
        <w:rPr>
          <w:color w:val="4A4A4A"/>
        </w:rPr>
        <w:t xml:space="preserve"> Intelligence Terminal applies here in full.</w:t>
      </w:r>
    </w:p>
    <w:p w14:paraId="739106A1"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553385A6"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20" w:type="dxa"/>
              <w:left w:w="200" w:type="dxa"/>
              <w:bottom w:w="120" w:type="dxa"/>
              <w:right w:w="200" w:type="dxa"/>
            </w:tcMar>
          </w:tcPr>
          <w:p w14:paraId="1DB84733" w14:textId="77777777" w:rsidR="00F00448" w:rsidRDefault="00000000">
            <w:pPr>
              <w:spacing w:after="80"/>
            </w:pPr>
            <w:r>
              <w:rPr>
                <w:b/>
                <w:bCs/>
                <w:color w:val="1B2A4A"/>
              </w:rPr>
              <w:t>Critical Principle — Do Not Start by Building Features</w:t>
            </w:r>
          </w:p>
          <w:p w14:paraId="41903AFB" w14:textId="77777777" w:rsidR="00F00448" w:rsidRDefault="00000000">
            <w:pPr>
              <w:jc w:val="both"/>
            </w:pPr>
            <w:r>
              <w:rPr>
                <w:color w:val="4A4A4A"/>
                <w:sz w:val="21"/>
                <w:szCs w:val="21"/>
              </w:rPr>
              <w:t>Start by building the institutional foundation, strategic positioning, architecture, and data model first. For a platform like Civis, the biggest risk is not engineering — it is architectural drift, weak trust posture, and unclear sovereign value positioning. Rework from these mistakes is extremely expensive.</w:t>
            </w:r>
          </w:p>
        </w:tc>
      </w:tr>
    </w:tbl>
    <w:p w14:paraId="349B22AC" w14:textId="77777777" w:rsidR="00F00448" w:rsidRDefault="00F00448">
      <w:pPr>
        <w:spacing w:before="160"/>
      </w:pPr>
    </w:p>
    <w:p w14:paraId="3E8DF381" w14:textId="77777777" w:rsidR="00F00448" w:rsidRDefault="00000000">
      <w:pPr>
        <w:pStyle w:val="Heading1"/>
        <w:pBdr>
          <w:bottom w:val="single" w:sz="3" w:space="2" w:color="C9A84C"/>
        </w:pBdr>
      </w:pPr>
      <w:r>
        <w:t>2. Civis Product Identity</w:t>
      </w:r>
    </w:p>
    <w:p w14:paraId="66C37F97" w14:textId="77777777" w:rsidR="00F00448" w:rsidRDefault="00000000">
      <w:pPr>
        <w:pStyle w:val="Heading2"/>
      </w:pPr>
      <w:r>
        <w:t>Strategic Positioning</w:t>
      </w:r>
    </w:p>
    <w:p w14:paraId="7502BAFD" w14:textId="77777777" w:rsidR="00F00448" w:rsidRDefault="00000000">
      <w:pPr>
        <w:spacing w:before="80" w:after="80"/>
        <w:jc w:val="both"/>
      </w:pPr>
      <w:r>
        <w:rPr>
          <w:color w:val="4A4A4A"/>
        </w:rPr>
        <w:t>Civis must not be positioned as a diaspora registry, a census platform, or a CRM. The correct positioning is:</w:t>
      </w:r>
    </w:p>
    <w:p w14:paraId="04CC74C6"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0219063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2A882F5" w14:textId="77777777" w:rsidR="00F00448" w:rsidRDefault="00000000">
            <w:pPr>
              <w:spacing w:after="80"/>
            </w:pPr>
            <w:r>
              <w:rPr>
                <w:b/>
                <w:bCs/>
                <w:color w:val="1B2A4A"/>
              </w:rPr>
              <w:t>Official Positioning Statement</w:t>
            </w:r>
          </w:p>
          <w:p w14:paraId="05B4BF3C" w14:textId="77777777" w:rsidR="00F00448" w:rsidRDefault="00000000">
            <w:pPr>
              <w:jc w:val="both"/>
            </w:pPr>
            <w:r>
              <w:rPr>
                <w:color w:val="4A4A4A"/>
                <w:sz w:val="21"/>
                <w:szCs w:val="21"/>
              </w:rPr>
              <w:t>A sovereign-grade diaspora intelligence and economic forecasting infrastructure for governments — powered by real-time registry data, predictive analytics, and the Dia AI intelligence layer.</w:t>
            </w:r>
          </w:p>
        </w:tc>
      </w:tr>
    </w:tbl>
    <w:p w14:paraId="150F2B6B" w14:textId="77777777" w:rsidR="00F00448" w:rsidRDefault="00F00448">
      <w:pPr>
        <w:spacing w:before="120"/>
      </w:pPr>
    </w:p>
    <w:p w14:paraId="02016266" w14:textId="77777777" w:rsidR="00F00448" w:rsidRDefault="00000000">
      <w:pPr>
        <w:spacing w:before="80" w:after="80"/>
        <w:jc w:val="both"/>
      </w:pPr>
      <w:r>
        <w:rPr>
          <w:color w:val="4A4A4A"/>
        </w:rPr>
        <w:t>This positioning directly shapes the UI and UX design, system architecture, trust model, procurement readiness, pricing strategy, investor perception, and government adoption pathway.</w:t>
      </w:r>
    </w:p>
    <w:p w14:paraId="0A2881DB" w14:textId="77777777" w:rsidR="00F00448" w:rsidRDefault="00F00448">
      <w:pPr>
        <w:spacing w:before="160"/>
      </w:pPr>
    </w:p>
    <w:p w14:paraId="4F0A54C6" w14:textId="77777777" w:rsidR="00F00448" w:rsidRDefault="00000000">
      <w:pPr>
        <w:pStyle w:val="Heading1"/>
        <w:pBdr>
          <w:bottom w:val="single" w:sz="3" w:space="2" w:color="C9A84C"/>
        </w:pBdr>
      </w:pPr>
      <w:r>
        <w:t>3. The Four Permanent Product Pillars</w:t>
      </w:r>
    </w:p>
    <w:p w14:paraId="5A6312D3" w14:textId="77777777" w:rsidR="00F00448" w:rsidRDefault="00000000">
      <w:pPr>
        <w:spacing w:before="80" w:after="80"/>
        <w:jc w:val="both"/>
      </w:pPr>
      <w:r>
        <w:rPr>
          <w:color w:val="4A4A4A"/>
        </w:rPr>
        <w:t>Civis is organized around four permanent pillars that govern navigation architecture, PRD structure, marketing structure, database domains, and roadmap streams.</w:t>
      </w:r>
    </w:p>
    <w:p w14:paraId="25D61094" w14:textId="77777777" w:rsidR="00F00448" w:rsidRDefault="00F00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F00448" w14:paraId="5BEB32EF"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2046D522" w14:textId="77777777" w:rsidR="00F00448" w:rsidRDefault="00000000">
            <w:pPr>
              <w:jc w:val="center"/>
            </w:pPr>
            <w:r>
              <w:rPr>
                <w:b/>
                <w:bCs/>
                <w:color w:val="FFFFFF"/>
                <w:sz w:val="20"/>
                <w:szCs w:val="20"/>
              </w:rPr>
              <w:t>#</w:t>
            </w:r>
          </w:p>
        </w:tc>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86B4B3F" w14:textId="77777777" w:rsidR="00F00448" w:rsidRDefault="00000000">
            <w:r>
              <w:rPr>
                <w:b/>
                <w:bCs/>
                <w:color w:val="FFFFFF"/>
                <w:sz w:val="20"/>
                <w:szCs w:val="20"/>
              </w:rPr>
              <w:t>Pillar</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7329E2F" w14:textId="77777777" w:rsidR="00F00448" w:rsidRDefault="00000000">
            <w:r>
              <w:rPr>
                <w:b/>
                <w:bCs/>
                <w:color w:val="FFFFFF"/>
                <w:sz w:val="20"/>
                <w:szCs w:val="20"/>
              </w:rPr>
              <w:t>Description</w:t>
            </w:r>
          </w:p>
        </w:tc>
      </w:tr>
      <w:tr w:rsidR="00F00448" w14:paraId="4FC367A8"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80" w:type="dxa"/>
              <w:bottom w:w="80" w:type="dxa"/>
              <w:right w:w="80" w:type="dxa"/>
            </w:tcMar>
          </w:tcPr>
          <w:p w14:paraId="690DEE10" w14:textId="77777777" w:rsidR="00F00448" w:rsidRDefault="00000000">
            <w:pPr>
              <w:jc w:val="center"/>
            </w:pPr>
            <w:r>
              <w:rPr>
                <w:b/>
                <w:bCs/>
                <w:color w:val="1B2A4A"/>
                <w:sz w:val="20"/>
                <w:szCs w:val="20"/>
              </w:rPr>
              <w:t>A</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672C396" w14:textId="77777777" w:rsidR="00F00448" w:rsidRDefault="00000000">
            <w:r>
              <w:rPr>
                <w:b/>
                <w:bCs/>
                <w:color w:val="1B2A4A"/>
                <w:sz w:val="20"/>
                <w:szCs w:val="20"/>
              </w:rPr>
              <w:t>Registry Infrastructure</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BC6414A" w14:textId="77777777" w:rsidR="00F00448" w:rsidRDefault="00000000">
            <w:r>
              <w:rPr>
                <w:color w:val="4A4A4A"/>
                <w:sz w:val="20"/>
                <w:szCs w:val="20"/>
              </w:rPr>
              <w:t>Citizen and diaspora identity systems, embassy ingestion workflows, and household modeling.</w:t>
            </w:r>
          </w:p>
        </w:tc>
      </w:tr>
      <w:tr w:rsidR="00F00448" w14:paraId="31751249"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80" w:type="dxa"/>
              <w:bottom w:w="80" w:type="dxa"/>
              <w:right w:w="80" w:type="dxa"/>
            </w:tcMar>
          </w:tcPr>
          <w:p w14:paraId="166C8594" w14:textId="77777777" w:rsidR="00F00448" w:rsidRDefault="00000000">
            <w:pPr>
              <w:jc w:val="center"/>
            </w:pPr>
            <w:r>
              <w:rPr>
                <w:b/>
                <w:bCs/>
                <w:color w:val="1B2A4A"/>
                <w:sz w:val="20"/>
                <w:szCs w:val="20"/>
              </w:rPr>
              <w:t>B</w:t>
            </w:r>
          </w:p>
        </w:tc>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C4D47AB" w14:textId="77777777" w:rsidR="00F00448" w:rsidRDefault="00000000">
            <w:r>
              <w:rPr>
                <w:b/>
                <w:bCs/>
                <w:color w:val="1B2A4A"/>
                <w:sz w:val="20"/>
                <w:szCs w:val="20"/>
              </w:rPr>
              <w:t>Economic Intelligence</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BC36136" w14:textId="77777777" w:rsidR="00F00448" w:rsidRDefault="00000000">
            <w:r>
              <w:rPr>
                <w:color w:val="4A4A4A"/>
                <w:sz w:val="20"/>
                <w:szCs w:val="20"/>
              </w:rPr>
              <w:t>Remittance, investment, skills, and capital analytics for ministries and central banks.</w:t>
            </w:r>
          </w:p>
        </w:tc>
      </w:tr>
      <w:tr w:rsidR="00F00448" w14:paraId="6B96DC58"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80" w:type="dxa"/>
              <w:bottom w:w="80" w:type="dxa"/>
              <w:right w:w="80" w:type="dxa"/>
            </w:tcMar>
          </w:tcPr>
          <w:p w14:paraId="734B40CD" w14:textId="77777777" w:rsidR="00F00448" w:rsidRDefault="00000000">
            <w:pPr>
              <w:jc w:val="center"/>
            </w:pPr>
            <w:r>
              <w:rPr>
                <w:b/>
                <w:bCs/>
                <w:color w:val="1B2A4A"/>
                <w:sz w:val="20"/>
                <w:szCs w:val="20"/>
              </w:rPr>
              <w:t>C</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901E0D9" w14:textId="77777777" w:rsidR="00F00448" w:rsidRDefault="00000000">
            <w:r>
              <w:rPr>
                <w:b/>
                <w:bCs/>
                <w:color w:val="1B2A4A"/>
                <w:sz w:val="20"/>
                <w:szCs w:val="20"/>
              </w:rPr>
              <w:t>Predictive Sovereign Analytics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1BBFB8" w14:textId="77777777" w:rsidR="00F00448" w:rsidRDefault="00000000">
            <w:r>
              <w:rPr>
                <w:color w:val="4A4A4A"/>
                <w:sz w:val="20"/>
                <w:szCs w:val="20"/>
              </w:rPr>
              <w:t>Forecasting and migration intelligence powered by the Dia AI engine.</w:t>
            </w:r>
          </w:p>
        </w:tc>
      </w:tr>
      <w:tr w:rsidR="00F00448" w14:paraId="27D7DCD2"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80" w:type="dxa"/>
              <w:bottom w:w="80" w:type="dxa"/>
              <w:right w:w="80" w:type="dxa"/>
            </w:tcMar>
          </w:tcPr>
          <w:p w14:paraId="15900865" w14:textId="77777777" w:rsidR="00F00448" w:rsidRDefault="00000000">
            <w:pPr>
              <w:jc w:val="center"/>
            </w:pPr>
            <w:r>
              <w:rPr>
                <w:b/>
                <w:bCs/>
                <w:color w:val="1B2A4A"/>
                <w:sz w:val="20"/>
                <w:szCs w:val="20"/>
              </w:rPr>
              <w:lastRenderedPageBreak/>
              <w:t>D</w:t>
            </w:r>
          </w:p>
        </w:tc>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19EB7DF" w14:textId="77777777" w:rsidR="00F00448" w:rsidRDefault="00000000">
            <w:r>
              <w:rPr>
                <w:b/>
                <w:bCs/>
                <w:color w:val="1B2A4A"/>
                <w:sz w:val="20"/>
                <w:szCs w:val="20"/>
              </w:rPr>
              <w:t>Government Decision Systems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100D428" w14:textId="77777777" w:rsidR="00F00448" w:rsidRDefault="00000000">
            <w:r>
              <w:rPr>
                <w:color w:val="4A4A4A"/>
                <w:sz w:val="20"/>
                <w:szCs w:val="20"/>
              </w:rPr>
              <w:t>Policy dashboards, ministerial reporting tools, and strategic planning interfaces.</w:t>
            </w:r>
          </w:p>
        </w:tc>
      </w:tr>
    </w:tbl>
    <w:p w14:paraId="1F3F3969" w14:textId="77777777" w:rsidR="00F00448" w:rsidRDefault="00F00448">
      <w:pPr>
        <w:spacing w:before="160"/>
      </w:pPr>
    </w:p>
    <w:p w14:paraId="578A31CE" w14:textId="77777777" w:rsidR="00F00448" w:rsidRDefault="00000000">
      <w:pPr>
        <w:pStyle w:val="Heading1"/>
        <w:pBdr>
          <w:bottom w:val="single" w:sz="3" w:space="2" w:color="C9A84C"/>
        </w:pBdr>
      </w:pPr>
      <w:r>
        <w:t>4. Deployment Models</w:t>
      </w:r>
    </w:p>
    <w:p w14:paraId="6BA5A2AB" w14:textId="77777777" w:rsidR="00F00448" w:rsidRDefault="00000000">
      <w:pPr>
        <w:spacing w:before="80" w:after="80"/>
        <w:jc w:val="both"/>
      </w:pPr>
      <w:r>
        <w:rPr>
          <w:color w:val="4A4A4A"/>
        </w:rPr>
        <w:t>Civis is built on a single sovereign-grade codebase designed to support three deployment configurations. This architecture gives governments maximum flexibility while ensuring consistent security, compliance, and intelligence capabilities across all tiers.</w:t>
      </w:r>
    </w:p>
    <w:p w14:paraId="4C5E7D78" w14:textId="77777777" w:rsidR="00F00448" w:rsidRDefault="00F00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F00448" w14:paraId="523D372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0004E77" w14:textId="77777777" w:rsidR="00F00448" w:rsidRDefault="00000000">
            <w:r>
              <w:rPr>
                <w:b/>
                <w:bCs/>
                <w:color w:val="FFFFFF"/>
                <w:sz w:val="20"/>
                <w:szCs w:val="20"/>
              </w:rPr>
              <w:t>Tier</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6CF1E53" w14:textId="77777777" w:rsidR="00F00448" w:rsidRDefault="00000000">
            <w:r>
              <w:rPr>
                <w:b/>
                <w:bCs/>
                <w:color w:val="FFFFFF"/>
                <w:sz w:val="20"/>
                <w:szCs w:val="20"/>
              </w:rPr>
              <w:t>Model</w:t>
            </w:r>
          </w:p>
        </w:tc>
        <w:tc>
          <w:tcPr>
            <w:tcW w:w="5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CB09A1" w14:textId="77777777" w:rsidR="00F00448" w:rsidRDefault="00000000">
            <w:r>
              <w:rPr>
                <w:b/>
                <w:bCs/>
                <w:color w:val="FFFFFF"/>
                <w:sz w:val="20"/>
                <w:szCs w:val="20"/>
              </w:rPr>
              <w:t>Description</w:t>
            </w:r>
          </w:p>
        </w:tc>
      </w:tr>
      <w:tr w:rsidR="00F00448" w14:paraId="0AD41B0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179F94A" w14:textId="77777777" w:rsidR="00F00448" w:rsidRDefault="00000000">
            <w:r>
              <w:rPr>
                <w:b/>
                <w:bCs/>
                <w:color w:val="1B2A4A"/>
                <w:sz w:val="20"/>
                <w:szCs w:val="20"/>
              </w:rPr>
              <w:t>Civis Cloud</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5D33BF" w14:textId="77777777" w:rsidR="00F00448" w:rsidRDefault="00000000">
            <w:r>
              <w:rPr>
                <w:color w:val="4A4A4A"/>
                <w:sz w:val="20"/>
                <w:szCs w:val="20"/>
              </w:rPr>
              <w:t>Multi-Tenant Shared</w:t>
            </w:r>
          </w:p>
        </w:tc>
        <w:tc>
          <w:tcPr>
            <w:tcW w:w="5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96F225" w14:textId="77777777" w:rsidR="00F00448" w:rsidRDefault="00000000">
            <w:r>
              <w:rPr>
                <w:color w:val="4A4A4A"/>
                <w:sz w:val="20"/>
                <w:szCs w:val="20"/>
              </w:rPr>
              <w:t>Shared infrastructure, strict RLS isolation. Cost-efficient. Ideal entry point for most governments.</w:t>
            </w:r>
          </w:p>
        </w:tc>
      </w:tr>
      <w:tr w:rsidR="00F00448" w14:paraId="24A4A04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61EC8F9" w14:textId="77777777" w:rsidR="00F00448" w:rsidRDefault="00000000">
            <w:r>
              <w:rPr>
                <w:b/>
                <w:bCs/>
                <w:color w:val="1B2A4A"/>
                <w:sz w:val="20"/>
                <w:szCs w:val="20"/>
              </w:rPr>
              <w:t>Civis Government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10A69C" w14:textId="77777777" w:rsidR="00F00448" w:rsidRDefault="00000000">
            <w:r>
              <w:rPr>
                <w:color w:val="4A4A4A"/>
                <w:sz w:val="20"/>
                <w:szCs w:val="20"/>
              </w:rPr>
              <w:t>Single-Country</w:t>
            </w:r>
          </w:p>
        </w:tc>
        <w:tc>
          <w:tcPr>
            <w:tcW w:w="5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7D4AAAE" w14:textId="77777777" w:rsidR="00F00448" w:rsidRDefault="00000000">
            <w:r>
              <w:rPr>
                <w:color w:val="4A4A4A"/>
                <w:sz w:val="20"/>
                <w:szCs w:val="20"/>
              </w:rPr>
              <w:t>Dedicated environment per sovereign client. Branded as a national platform. Appears fully dedicated to the country.</w:t>
            </w:r>
          </w:p>
        </w:tc>
      </w:tr>
      <w:tr w:rsidR="00F00448" w14:paraId="538FB79E"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AA610DF" w14:textId="77777777" w:rsidR="00F00448" w:rsidRDefault="00000000">
            <w:r>
              <w:rPr>
                <w:b/>
                <w:bCs/>
                <w:color w:val="1B2A4A"/>
                <w:sz w:val="20"/>
                <w:szCs w:val="20"/>
              </w:rPr>
              <w:t>Civis Sovereign</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E21A9F" w14:textId="77777777" w:rsidR="00F00448" w:rsidRDefault="00000000">
            <w:r>
              <w:rPr>
                <w:color w:val="4A4A4A"/>
                <w:sz w:val="20"/>
                <w:szCs w:val="20"/>
              </w:rPr>
              <w:t>White-Label Dedicated</w:t>
            </w:r>
          </w:p>
        </w:tc>
        <w:tc>
          <w:tcPr>
            <w:tcW w:w="5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2416EA" w14:textId="77777777" w:rsidR="00F00448" w:rsidRDefault="00000000">
            <w:r>
              <w:rPr>
                <w:color w:val="4A4A4A"/>
                <w:sz w:val="20"/>
                <w:szCs w:val="20"/>
              </w:rPr>
              <w:t>Fully dedicated infrastructure, database, and storage. Meets the highest sovereignty and security mandates.</w:t>
            </w:r>
          </w:p>
        </w:tc>
      </w:tr>
    </w:tbl>
    <w:p w14:paraId="4B841378" w14:textId="77777777" w:rsidR="00F00448" w:rsidRDefault="00F00448">
      <w:pPr>
        <w:spacing w:before="80"/>
      </w:pPr>
    </w:p>
    <w:p w14:paraId="24EBD217" w14:textId="77777777" w:rsidR="00F00448" w:rsidRDefault="00000000">
      <w:pPr>
        <w:spacing w:before="80" w:after="80"/>
        <w:jc w:val="both"/>
      </w:pPr>
      <w:r>
        <w:rPr>
          <w:color w:val="4A4A4A"/>
        </w:rPr>
        <w:t>A government may enter at the Civis Cloud tier and migrate to Civis Sovereign as their strategic requirements evolve — without any change to the product, data model, or user experience. This creates a strong procurement story for both initial adoption and long-term expansion.</w:t>
      </w:r>
    </w:p>
    <w:p w14:paraId="05E77AA0"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468CEFF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C57FD6E" w14:textId="77777777" w:rsidR="00F00448" w:rsidRDefault="00000000">
            <w:pPr>
              <w:spacing w:after="80"/>
            </w:pPr>
            <w:r>
              <w:rPr>
                <w:b/>
                <w:bCs/>
                <w:color w:val="1B2A4A"/>
              </w:rPr>
              <w:t>Data Residency Compliance</w:t>
            </w:r>
          </w:p>
          <w:p w14:paraId="76A22C5D" w14:textId="77777777" w:rsidR="00F00448" w:rsidRDefault="00000000">
            <w:pPr>
              <w:jc w:val="both"/>
            </w:pPr>
            <w:r>
              <w:rPr>
                <w:color w:val="4A4A4A"/>
                <w:sz w:val="21"/>
                <w:szCs w:val="21"/>
              </w:rPr>
              <w:t>Regardless of deployment tier, Civis maintains full compliance with applicable national and regional data residency laws, including GDPR, NDPR, and African Union Data Governance Principles. Each sovereign client's data remains within approved jurisdictional boundaries at all times.</w:t>
            </w:r>
          </w:p>
        </w:tc>
      </w:tr>
    </w:tbl>
    <w:p w14:paraId="27DE73BB" w14:textId="77777777" w:rsidR="00F00448" w:rsidRDefault="00F00448">
      <w:pPr>
        <w:spacing w:before="160"/>
      </w:pPr>
    </w:p>
    <w:p w14:paraId="1C0A8BBA" w14:textId="77777777" w:rsidR="00F00448" w:rsidRDefault="00000000">
      <w:pPr>
        <w:pStyle w:val="Heading1"/>
        <w:pBdr>
          <w:bottom w:val="single" w:sz="3" w:space="2" w:color="C9A84C"/>
        </w:pBdr>
      </w:pPr>
      <w:r>
        <w:t>5. Build the Marketing Platform First</w:t>
      </w:r>
    </w:p>
    <w:p w14:paraId="5B9F1A49" w14:textId="77777777" w:rsidR="00F00448" w:rsidRDefault="00000000">
      <w:pPr>
        <w:spacing w:before="80" w:after="80"/>
        <w:jc w:val="both"/>
      </w:pPr>
      <w:r>
        <w:rPr>
          <w:color w:val="4A4A4A"/>
        </w:rPr>
        <w:t>The Civis public platform is not a website. It is a government acquisition platform, sovereign trust environment, and institutional intelligence showcase — the single most important first deliverable before any backend infrastructure is built.</w:t>
      </w:r>
    </w:p>
    <w:p w14:paraId="01C059CF" w14:textId="77777777" w:rsidR="00F00448" w:rsidRDefault="00F00448">
      <w:pPr>
        <w:spacing w:before="80"/>
      </w:pPr>
    </w:p>
    <w:p w14:paraId="4B421445" w14:textId="77777777" w:rsidR="00F00448" w:rsidRDefault="00000000">
      <w:pPr>
        <w:pStyle w:val="Heading2"/>
      </w:pPr>
      <w:r>
        <w:t>What the Public Platform Must Achieve</w:t>
      </w:r>
    </w:p>
    <w:p w14:paraId="41106C24" w14:textId="77777777" w:rsidR="00F00448" w:rsidRDefault="00000000">
      <w:pPr>
        <w:pStyle w:val="ListParagraph"/>
        <w:numPr>
          <w:ilvl w:val="0"/>
          <w:numId w:val="2"/>
        </w:numPr>
        <w:spacing w:before="40" w:after="40"/>
      </w:pPr>
      <w:r>
        <w:rPr>
          <w:color w:val="4A4A4A"/>
        </w:rPr>
        <w:t>Communicate sovereign value within 90 seconds to a Minister or Central Bank Governor</w:t>
      </w:r>
    </w:p>
    <w:p w14:paraId="2E118017" w14:textId="77777777" w:rsidR="00F00448" w:rsidRDefault="00000000">
      <w:pPr>
        <w:pStyle w:val="ListParagraph"/>
        <w:numPr>
          <w:ilvl w:val="0"/>
          <w:numId w:val="2"/>
        </w:numPr>
        <w:spacing w:before="40" w:after="40"/>
      </w:pPr>
      <w:r>
        <w:rPr>
          <w:color w:val="4A4A4A"/>
        </w:rPr>
        <w:t>Establish institutional credibility and procurement readiness</w:t>
      </w:r>
    </w:p>
    <w:p w14:paraId="706BB21E" w14:textId="77777777" w:rsidR="00F00448" w:rsidRDefault="00000000">
      <w:pPr>
        <w:pStyle w:val="ListParagraph"/>
        <w:numPr>
          <w:ilvl w:val="0"/>
          <w:numId w:val="2"/>
        </w:numPr>
        <w:spacing w:before="40" w:after="40"/>
      </w:pPr>
      <w:r>
        <w:rPr>
          <w:color w:val="4A4A4A"/>
        </w:rPr>
        <w:t>Demonstrate intelligence visualizations and platform capabilities</w:t>
      </w:r>
    </w:p>
    <w:p w14:paraId="6E9D18D7" w14:textId="77777777" w:rsidR="00F00448" w:rsidRDefault="00000000">
      <w:pPr>
        <w:pStyle w:val="ListParagraph"/>
        <w:numPr>
          <w:ilvl w:val="0"/>
          <w:numId w:val="2"/>
        </w:numPr>
        <w:spacing w:before="40" w:after="40"/>
      </w:pPr>
      <w:r>
        <w:rPr>
          <w:color w:val="4A4A4A"/>
        </w:rPr>
        <w:t>Generate qualified government leads through the Afronovation team</w:t>
      </w:r>
    </w:p>
    <w:p w14:paraId="1BCED855" w14:textId="77777777" w:rsidR="00F00448" w:rsidRDefault="00000000">
      <w:pPr>
        <w:pStyle w:val="ListParagraph"/>
        <w:numPr>
          <w:ilvl w:val="0"/>
          <w:numId w:val="2"/>
        </w:numPr>
        <w:spacing w:before="40" w:after="40"/>
      </w:pPr>
      <w:r>
        <w:rPr>
          <w:color w:val="4A4A4A"/>
        </w:rPr>
        <w:lastRenderedPageBreak/>
        <w:t>Support partnership, investor, and development partner conversations</w:t>
      </w:r>
    </w:p>
    <w:p w14:paraId="694E01D4" w14:textId="77777777" w:rsidR="00F00448" w:rsidRDefault="00F00448">
      <w:pPr>
        <w:spacing w:before="80"/>
      </w:pPr>
    </w:p>
    <w:p w14:paraId="70A910C2" w14:textId="77777777" w:rsidR="00F00448" w:rsidRDefault="00000000">
      <w:pPr>
        <w:pStyle w:val="Heading2"/>
      </w:pPr>
      <w:r>
        <w:t>Public Platform Core Sections</w:t>
      </w:r>
    </w:p>
    <w:p w14:paraId="20F4CE27" w14:textId="77777777" w:rsidR="00F00448" w:rsidRDefault="00000000">
      <w:pPr>
        <w:pStyle w:val="ListParagraph"/>
        <w:numPr>
          <w:ilvl w:val="0"/>
          <w:numId w:val="2"/>
        </w:numPr>
        <w:spacing w:before="40" w:after="40"/>
      </w:pPr>
      <w:r>
        <w:rPr>
          <w:color w:val="4A4A4A"/>
        </w:rPr>
        <w:t>Sovereign Hero — Headline narrative and primary CTA</w:t>
      </w:r>
    </w:p>
    <w:p w14:paraId="6A956264" w14:textId="77777777" w:rsidR="00F00448" w:rsidRDefault="00000000">
      <w:pPr>
        <w:pStyle w:val="ListParagraph"/>
        <w:numPr>
          <w:ilvl w:val="0"/>
          <w:numId w:val="2"/>
        </w:numPr>
        <w:spacing w:before="40" w:after="40"/>
      </w:pPr>
      <w:r>
        <w:rPr>
          <w:color w:val="4A4A4A"/>
        </w:rPr>
        <w:t>Problem Framework — The global diaspora intelligence gap</w:t>
      </w:r>
    </w:p>
    <w:p w14:paraId="7FEC8751" w14:textId="77777777" w:rsidR="00F00448" w:rsidRDefault="00000000">
      <w:pPr>
        <w:pStyle w:val="ListParagraph"/>
        <w:numPr>
          <w:ilvl w:val="0"/>
          <w:numId w:val="2"/>
        </w:numPr>
        <w:spacing w:before="40" w:after="40"/>
      </w:pPr>
      <w:r>
        <w:rPr>
          <w:color w:val="4A4A4A"/>
        </w:rPr>
        <w:t>Platform Overview — Four pillars and architecture summary</w:t>
      </w:r>
    </w:p>
    <w:p w14:paraId="30102B55" w14:textId="77777777" w:rsidR="00F00448" w:rsidRDefault="00000000">
      <w:pPr>
        <w:pStyle w:val="ListParagraph"/>
        <w:numPr>
          <w:ilvl w:val="0"/>
          <w:numId w:val="2"/>
        </w:numPr>
        <w:spacing w:before="40" w:after="40"/>
      </w:pPr>
      <w:r>
        <w:rPr>
          <w:color w:val="4A4A4A"/>
        </w:rPr>
        <w:t>Government Use Cases — Ministry-specific value propositions</w:t>
      </w:r>
    </w:p>
    <w:p w14:paraId="775B2DEC" w14:textId="77777777" w:rsidR="00F00448" w:rsidRDefault="00000000">
      <w:pPr>
        <w:pStyle w:val="ListParagraph"/>
        <w:numPr>
          <w:ilvl w:val="0"/>
          <w:numId w:val="2"/>
        </w:numPr>
        <w:spacing w:before="40" w:after="40"/>
      </w:pPr>
      <w:r>
        <w:rPr>
          <w:color w:val="4A4A4A"/>
        </w:rPr>
        <w:t>Intelligence Visualizations — Diaspora maps, remittance corridors, skills clusters</w:t>
      </w:r>
    </w:p>
    <w:p w14:paraId="7FFDB2F6" w14:textId="77777777" w:rsidR="00F00448" w:rsidRDefault="00000000">
      <w:pPr>
        <w:pStyle w:val="ListParagraph"/>
        <w:numPr>
          <w:ilvl w:val="0"/>
          <w:numId w:val="2"/>
        </w:numPr>
        <w:spacing w:before="40" w:after="40"/>
      </w:pPr>
      <w:r>
        <w:rPr>
          <w:color w:val="4A4A4A"/>
        </w:rPr>
        <w:t>Security and Compliance — Sovereign trust signals</w:t>
      </w:r>
    </w:p>
    <w:p w14:paraId="42C78DDD" w14:textId="77777777" w:rsidR="00F00448" w:rsidRDefault="00000000">
      <w:pPr>
        <w:pStyle w:val="ListParagraph"/>
        <w:numPr>
          <w:ilvl w:val="0"/>
          <w:numId w:val="2"/>
        </w:numPr>
        <w:spacing w:before="40" w:after="40"/>
      </w:pPr>
      <w:r>
        <w:rPr>
          <w:color w:val="4A4A4A"/>
        </w:rPr>
        <w:t>Dia AI Narrative — From static registries to predictive intelligence</w:t>
      </w:r>
    </w:p>
    <w:p w14:paraId="7C9A32EB" w14:textId="77777777" w:rsidR="00F00448" w:rsidRDefault="00000000">
      <w:pPr>
        <w:pStyle w:val="ListParagraph"/>
        <w:numPr>
          <w:ilvl w:val="0"/>
          <w:numId w:val="2"/>
        </w:numPr>
        <w:spacing w:before="40" w:after="40"/>
      </w:pPr>
      <w:r>
        <w:rPr>
          <w:color w:val="4A4A4A"/>
        </w:rPr>
        <w:t>Executive CTA — Request Government Briefing</w:t>
      </w:r>
    </w:p>
    <w:p w14:paraId="42A06731"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139B4E7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EA3AC87" w14:textId="77777777" w:rsidR="00F00448" w:rsidRDefault="00000000">
            <w:pPr>
              <w:spacing w:after="80"/>
            </w:pPr>
            <w:r>
              <w:rPr>
                <w:b/>
                <w:bCs/>
                <w:color w:val="1B2A4A"/>
              </w:rPr>
              <w:t>Visual Design Reference</w:t>
            </w:r>
          </w:p>
          <w:p w14:paraId="081E75D6" w14:textId="77777777" w:rsidR="00F00448" w:rsidRDefault="00000000">
            <w:pPr>
              <w:jc w:val="both"/>
            </w:pPr>
            <w:r>
              <w:rPr>
                <w:color w:val="4A4A4A"/>
                <w:sz w:val="21"/>
                <w:szCs w:val="21"/>
              </w:rPr>
              <w:t xml:space="preserve">The Civis public platform visual language should blend the institutional authority of </w:t>
            </w:r>
            <w:proofErr w:type="spellStart"/>
            <w:r>
              <w:rPr>
                <w:color w:val="4A4A4A"/>
                <w:sz w:val="21"/>
                <w:szCs w:val="21"/>
              </w:rPr>
              <w:t>EmbassyOS</w:t>
            </w:r>
            <w:proofErr w:type="spellEnd"/>
            <w:r>
              <w:rPr>
                <w:color w:val="4A4A4A"/>
                <w:sz w:val="21"/>
                <w:szCs w:val="21"/>
              </w:rPr>
              <w:t xml:space="preserve"> with the intelligence terminal aesthetics of Palantir Government, Bloomberg Government, and World Bank Data Portals. Avoid all consumer SaaS and startup visual references.</w:t>
            </w:r>
          </w:p>
        </w:tc>
      </w:tr>
    </w:tbl>
    <w:p w14:paraId="481DD5CA" w14:textId="77777777" w:rsidR="00F00448" w:rsidRDefault="00F00448">
      <w:pPr>
        <w:spacing w:before="160"/>
      </w:pPr>
    </w:p>
    <w:p w14:paraId="3B9F86D1" w14:textId="77777777" w:rsidR="00F00448" w:rsidRDefault="00000000">
      <w:pPr>
        <w:pStyle w:val="Heading1"/>
        <w:pBdr>
          <w:bottom w:val="single" w:sz="3" w:space="2" w:color="C9A84C"/>
        </w:pBdr>
      </w:pPr>
      <w:r>
        <w:t>6. Technical Foundation</w:t>
      </w:r>
    </w:p>
    <w:p w14:paraId="7203D0FF" w14:textId="77777777" w:rsidR="00F00448" w:rsidRDefault="00000000">
      <w:pPr>
        <w:spacing w:before="80" w:after="80"/>
        <w:jc w:val="both"/>
      </w:pPr>
      <w:r>
        <w:rPr>
          <w:color w:val="4A4A4A"/>
        </w:rPr>
        <w:t xml:space="preserve">Before major frontend development begins, the technical foundation must be defined and validated. Civis inherits proven patterns from </w:t>
      </w:r>
      <w:proofErr w:type="spellStart"/>
      <w:r>
        <w:rPr>
          <w:color w:val="4A4A4A"/>
        </w:rPr>
        <w:t>EmbassyOS</w:t>
      </w:r>
      <w:proofErr w:type="spellEnd"/>
      <w:r>
        <w:rPr>
          <w:color w:val="4A4A4A"/>
        </w:rPr>
        <w:t xml:space="preserve">, </w:t>
      </w:r>
      <w:proofErr w:type="spellStart"/>
      <w:r>
        <w:rPr>
          <w:color w:val="4A4A4A"/>
        </w:rPr>
        <w:t>Souvera</w:t>
      </w:r>
      <w:proofErr w:type="spellEnd"/>
      <w:r>
        <w:rPr>
          <w:color w:val="4A4A4A"/>
        </w:rPr>
        <w:t xml:space="preserve">, and </w:t>
      </w:r>
      <w:proofErr w:type="spellStart"/>
      <w:r>
        <w:rPr>
          <w:color w:val="4A4A4A"/>
        </w:rPr>
        <w:t>BridgeVault</w:t>
      </w:r>
      <w:proofErr w:type="spellEnd"/>
      <w:r>
        <w:rPr>
          <w:color w:val="4A4A4A"/>
        </w:rPr>
        <w:t>, adapted for sovereign diaspora intelligence at scale.</w:t>
      </w:r>
    </w:p>
    <w:p w14:paraId="1775B502" w14:textId="77777777" w:rsidR="00F00448" w:rsidRDefault="00F00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448" w14:paraId="235AEF6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ADD6A2" w14:textId="77777777" w:rsidR="00F00448" w:rsidRDefault="00000000">
            <w:r>
              <w:rPr>
                <w:b/>
                <w:bCs/>
                <w:color w:val="FFFFFF"/>
                <w:sz w:val="20"/>
                <w:szCs w:val="20"/>
              </w:rPr>
              <w:t>Frontend</w:t>
            </w:r>
          </w:p>
        </w:tc>
        <w:tc>
          <w:tcPr>
            <w:tcW w:w="7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0FD493" w14:textId="77777777" w:rsidR="00F00448" w:rsidRDefault="00000000">
            <w:r>
              <w:rPr>
                <w:color w:val="4A4A4A"/>
                <w:sz w:val="20"/>
                <w:szCs w:val="20"/>
              </w:rPr>
              <w:t xml:space="preserve">Next.js, React 18, TypeScript, Tailwind CSS, </w:t>
            </w:r>
            <w:proofErr w:type="spellStart"/>
            <w:r>
              <w:rPr>
                <w:color w:val="4A4A4A"/>
                <w:sz w:val="20"/>
                <w:szCs w:val="20"/>
              </w:rPr>
              <w:t>shadcn</w:t>
            </w:r>
            <w:proofErr w:type="spellEnd"/>
            <w:r>
              <w:rPr>
                <w:color w:val="4A4A4A"/>
                <w:sz w:val="20"/>
                <w:szCs w:val="20"/>
              </w:rPr>
              <w:t>/</w:t>
            </w:r>
            <w:proofErr w:type="spellStart"/>
            <w:r>
              <w:rPr>
                <w:color w:val="4A4A4A"/>
                <w:sz w:val="20"/>
                <w:szCs w:val="20"/>
              </w:rPr>
              <w:t>ui</w:t>
            </w:r>
            <w:proofErr w:type="spellEnd"/>
            <w:r>
              <w:rPr>
                <w:color w:val="4A4A4A"/>
                <w:sz w:val="20"/>
                <w:szCs w:val="20"/>
              </w:rPr>
              <w:t xml:space="preserve">, Recharts / Tremor, </w:t>
            </w:r>
            <w:proofErr w:type="spellStart"/>
            <w:r>
              <w:rPr>
                <w:color w:val="4A4A4A"/>
                <w:sz w:val="20"/>
                <w:szCs w:val="20"/>
              </w:rPr>
              <w:t>Mapbox</w:t>
            </w:r>
            <w:proofErr w:type="spellEnd"/>
            <w:r>
              <w:rPr>
                <w:color w:val="4A4A4A"/>
                <w:sz w:val="20"/>
                <w:szCs w:val="20"/>
              </w:rPr>
              <w:t xml:space="preserve"> / Leaflet</w:t>
            </w:r>
          </w:p>
        </w:tc>
      </w:tr>
      <w:tr w:rsidR="00F00448" w14:paraId="24B0C177"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2A03B9B" w14:textId="77777777" w:rsidR="00F00448" w:rsidRDefault="00000000">
            <w:r>
              <w:rPr>
                <w:b/>
                <w:bCs/>
                <w:color w:val="FFFFFF"/>
                <w:sz w:val="20"/>
                <w:szCs w:val="20"/>
              </w:rPr>
              <w:t>Backend</w:t>
            </w:r>
          </w:p>
        </w:tc>
        <w:tc>
          <w:tcPr>
            <w:tcW w:w="7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81B91B0" w14:textId="77777777" w:rsidR="00F00448" w:rsidRDefault="00000000">
            <w:proofErr w:type="spellStart"/>
            <w:r>
              <w:rPr>
                <w:color w:val="4A4A4A"/>
                <w:sz w:val="20"/>
                <w:szCs w:val="20"/>
              </w:rPr>
              <w:t>Supabase</w:t>
            </w:r>
            <w:proofErr w:type="spellEnd"/>
            <w:r>
              <w:rPr>
                <w:color w:val="4A4A4A"/>
                <w:sz w:val="20"/>
                <w:szCs w:val="20"/>
              </w:rPr>
              <w:t xml:space="preserve">, PostgreSQL, Row Level Security (mandatory), </w:t>
            </w:r>
            <w:proofErr w:type="spellStart"/>
            <w:r>
              <w:rPr>
                <w:color w:val="4A4A4A"/>
                <w:sz w:val="20"/>
                <w:szCs w:val="20"/>
              </w:rPr>
              <w:t>Supabase</w:t>
            </w:r>
            <w:proofErr w:type="spellEnd"/>
            <w:r>
              <w:rPr>
                <w:color w:val="4A4A4A"/>
                <w:sz w:val="20"/>
                <w:szCs w:val="20"/>
              </w:rPr>
              <w:t xml:space="preserve"> Edge Functions, </w:t>
            </w:r>
            <w:proofErr w:type="spellStart"/>
            <w:r>
              <w:rPr>
                <w:color w:val="4A4A4A"/>
                <w:sz w:val="20"/>
                <w:szCs w:val="20"/>
              </w:rPr>
              <w:t>Supabase</w:t>
            </w:r>
            <w:proofErr w:type="spellEnd"/>
            <w:r>
              <w:rPr>
                <w:color w:val="4A4A4A"/>
                <w:sz w:val="20"/>
                <w:szCs w:val="20"/>
              </w:rPr>
              <w:t xml:space="preserve"> Auth, </w:t>
            </w:r>
            <w:proofErr w:type="spellStart"/>
            <w:r>
              <w:rPr>
                <w:color w:val="4A4A4A"/>
                <w:sz w:val="20"/>
                <w:szCs w:val="20"/>
              </w:rPr>
              <w:t>Supabase</w:t>
            </w:r>
            <w:proofErr w:type="spellEnd"/>
            <w:r>
              <w:rPr>
                <w:color w:val="4A4A4A"/>
                <w:sz w:val="20"/>
                <w:szCs w:val="20"/>
              </w:rPr>
              <w:t xml:space="preserve"> Storage</w:t>
            </w:r>
          </w:p>
        </w:tc>
      </w:tr>
      <w:tr w:rsidR="00F00448" w14:paraId="617E3082"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FAB25F" w14:textId="77777777" w:rsidR="00F00448" w:rsidRDefault="00000000">
            <w:r>
              <w:rPr>
                <w:b/>
                <w:bCs/>
                <w:color w:val="FFFFFF"/>
                <w:sz w:val="20"/>
                <w:szCs w:val="20"/>
              </w:rPr>
              <w:t>AI &amp; Analytics</w:t>
            </w:r>
          </w:p>
        </w:tc>
        <w:tc>
          <w:tcPr>
            <w:tcW w:w="7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99AC92" w14:textId="77777777" w:rsidR="00F00448" w:rsidRDefault="00000000">
            <w:r>
              <w:rPr>
                <w:color w:val="4A4A4A"/>
                <w:sz w:val="20"/>
                <w:szCs w:val="20"/>
              </w:rPr>
              <w:t>Dia Intelligence Layer — Forecasting engine, analytics intelligence, and executive briefing generation. Python forecasting services, ML pipelines, vector intelligence support</w:t>
            </w:r>
          </w:p>
        </w:tc>
      </w:tr>
      <w:tr w:rsidR="00F00448" w14:paraId="07A074C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17D267" w14:textId="77777777" w:rsidR="00F00448" w:rsidRDefault="00000000">
            <w:r>
              <w:rPr>
                <w:b/>
                <w:bCs/>
                <w:color w:val="FFFFFF"/>
                <w:sz w:val="20"/>
                <w:szCs w:val="20"/>
              </w:rPr>
              <w:t>Infrastructure</w:t>
            </w:r>
          </w:p>
        </w:tc>
        <w:tc>
          <w:tcPr>
            <w:tcW w:w="7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EF97D4" w14:textId="77777777" w:rsidR="00F00448" w:rsidRDefault="00000000">
            <w:proofErr w:type="spellStart"/>
            <w:r>
              <w:rPr>
                <w:color w:val="4A4A4A"/>
                <w:sz w:val="20"/>
                <w:szCs w:val="20"/>
              </w:rPr>
              <w:t>Vercel</w:t>
            </w:r>
            <w:proofErr w:type="spellEnd"/>
            <w:r>
              <w:rPr>
                <w:color w:val="4A4A4A"/>
                <w:sz w:val="20"/>
                <w:szCs w:val="20"/>
              </w:rPr>
              <w:t>, GitHub, CI/CD governance, multi-environment architecture (dev / staging / production), Infrastructure-as-Code readiness</w:t>
            </w:r>
          </w:p>
        </w:tc>
      </w:tr>
      <w:tr w:rsidR="00F00448" w14:paraId="2EBE6717"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1AC2107" w14:textId="77777777" w:rsidR="00F00448" w:rsidRDefault="00000000">
            <w:r>
              <w:rPr>
                <w:b/>
                <w:bCs/>
                <w:color w:val="FFFFFF"/>
                <w:sz w:val="20"/>
                <w:szCs w:val="20"/>
              </w:rPr>
              <w:t>Languages</w:t>
            </w:r>
          </w:p>
        </w:tc>
        <w:tc>
          <w:tcPr>
            <w:tcW w:w="7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37BC842" w14:textId="77777777" w:rsidR="00F00448" w:rsidRDefault="00000000">
            <w:r>
              <w:rPr>
                <w:color w:val="4A4A4A"/>
                <w:sz w:val="20"/>
                <w:szCs w:val="20"/>
              </w:rPr>
              <w:t>English (EN) — Primary. French (FR) — Second. Additional languages in future phases.</w:t>
            </w:r>
          </w:p>
        </w:tc>
      </w:tr>
    </w:tbl>
    <w:p w14:paraId="5985B266" w14:textId="77777777" w:rsidR="00F00448" w:rsidRDefault="00F00448">
      <w:pPr>
        <w:spacing w:before="160"/>
      </w:pPr>
    </w:p>
    <w:p w14:paraId="7919D31C" w14:textId="77777777" w:rsidR="00F00448" w:rsidRDefault="00000000">
      <w:pPr>
        <w:pStyle w:val="Heading1"/>
        <w:pBdr>
          <w:bottom w:val="single" w:sz="3" w:space="2" w:color="C9A84C"/>
        </w:pBdr>
      </w:pPr>
      <w:r>
        <w:t>7. Multi-Tenant Data Model — Define Early</w:t>
      </w:r>
    </w:p>
    <w:p w14:paraId="6EC4D420" w14:textId="77777777" w:rsidR="00F00448" w:rsidRDefault="00000000">
      <w:pPr>
        <w:spacing w:before="80" w:after="80"/>
        <w:jc w:val="both"/>
      </w:pPr>
      <w:r>
        <w:rPr>
          <w:color w:val="4A4A4A"/>
        </w:rPr>
        <w:lastRenderedPageBreak/>
        <w:t>The data model is one of the most critical decisions in the Civis build. The platform succeeds or fails based on the quality of its tenant isolation, registry modeling, and analytics architecture. These decisions must be made before a single line of production application code is written.</w:t>
      </w:r>
    </w:p>
    <w:p w14:paraId="100AD2AE" w14:textId="77777777" w:rsidR="00F00448" w:rsidRDefault="00F00448">
      <w:pPr>
        <w:spacing w:before="80"/>
      </w:pPr>
    </w:p>
    <w:p w14:paraId="0A4104DA" w14:textId="77777777" w:rsidR="00F00448" w:rsidRDefault="00000000">
      <w:pPr>
        <w:pStyle w:val="Heading2"/>
      </w:pPr>
      <w:r>
        <w:t>Core Data Entities</w:t>
      </w:r>
    </w:p>
    <w:p w14:paraId="7B63D60A" w14:textId="77777777" w:rsidR="00F00448" w:rsidRDefault="00000000">
      <w:pPr>
        <w:pStyle w:val="ListParagraph"/>
        <w:numPr>
          <w:ilvl w:val="0"/>
          <w:numId w:val="2"/>
        </w:numPr>
        <w:spacing w:before="40" w:after="40"/>
      </w:pPr>
      <w:r>
        <w:rPr>
          <w:color w:val="4A4A4A"/>
        </w:rPr>
        <w:t>Sovereign Tenant — country-level data boundary</w:t>
      </w:r>
    </w:p>
    <w:p w14:paraId="40173C56" w14:textId="77777777" w:rsidR="00F00448" w:rsidRDefault="00000000">
      <w:pPr>
        <w:pStyle w:val="ListParagraph"/>
        <w:numPr>
          <w:ilvl w:val="0"/>
          <w:numId w:val="2"/>
        </w:numPr>
        <w:spacing w:before="40" w:after="40"/>
      </w:pPr>
      <w:r>
        <w:rPr>
          <w:color w:val="4A4A4A"/>
        </w:rPr>
        <w:t>Registrant — diaspora citizen primary record</w:t>
      </w:r>
    </w:p>
    <w:p w14:paraId="56728F13" w14:textId="77777777" w:rsidR="00F00448" w:rsidRDefault="00000000">
      <w:pPr>
        <w:pStyle w:val="ListParagraph"/>
        <w:numPr>
          <w:ilvl w:val="0"/>
          <w:numId w:val="2"/>
        </w:numPr>
        <w:spacing w:before="40" w:after="40"/>
      </w:pPr>
      <w:r>
        <w:rPr>
          <w:color w:val="4A4A4A"/>
        </w:rPr>
        <w:t>Household — family linkage and demographic intelligence</w:t>
      </w:r>
    </w:p>
    <w:p w14:paraId="03E7B1F5" w14:textId="77777777" w:rsidR="00F00448" w:rsidRDefault="00000000">
      <w:pPr>
        <w:pStyle w:val="ListParagraph"/>
        <w:numPr>
          <w:ilvl w:val="0"/>
          <w:numId w:val="2"/>
        </w:numPr>
        <w:spacing w:before="40" w:after="40"/>
      </w:pPr>
      <w:r>
        <w:rPr>
          <w:color w:val="4A4A4A"/>
        </w:rPr>
        <w:t>Skills and Professions — workforce intelligence layer</w:t>
      </w:r>
    </w:p>
    <w:p w14:paraId="6AA2C69D" w14:textId="77777777" w:rsidR="00F00448" w:rsidRDefault="00000000">
      <w:pPr>
        <w:pStyle w:val="ListParagraph"/>
        <w:numPr>
          <w:ilvl w:val="0"/>
          <w:numId w:val="2"/>
        </w:numPr>
        <w:spacing w:before="40" w:after="40"/>
      </w:pPr>
      <w:r>
        <w:rPr>
          <w:color w:val="4A4A4A"/>
        </w:rPr>
        <w:t>Geographic Nodes — country, region, and city resolution</w:t>
      </w:r>
    </w:p>
    <w:p w14:paraId="01AA613C" w14:textId="77777777" w:rsidR="00F00448" w:rsidRDefault="00000000">
      <w:pPr>
        <w:pStyle w:val="ListParagraph"/>
        <w:numPr>
          <w:ilvl w:val="0"/>
          <w:numId w:val="2"/>
        </w:numPr>
        <w:spacing w:before="40" w:after="40"/>
      </w:pPr>
      <w:r>
        <w:rPr>
          <w:color w:val="4A4A4A"/>
        </w:rPr>
        <w:t>Remittance Signals — economic indicator data</w:t>
      </w:r>
    </w:p>
    <w:p w14:paraId="0060F95E" w14:textId="77777777" w:rsidR="00F00448" w:rsidRDefault="00000000">
      <w:pPr>
        <w:pStyle w:val="ListParagraph"/>
        <w:numPr>
          <w:ilvl w:val="0"/>
          <w:numId w:val="2"/>
        </w:numPr>
        <w:spacing w:before="40" w:after="40"/>
      </w:pPr>
      <w:r>
        <w:rPr>
          <w:color w:val="4A4A4A"/>
        </w:rPr>
        <w:t>Investment Interest — capital mobilization intelligence</w:t>
      </w:r>
    </w:p>
    <w:p w14:paraId="234B31F7" w14:textId="77777777" w:rsidR="00F00448" w:rsidRDefault="00000000">
      <w:pPr>
        <w:pStyle w:val="ListParagraph"/>
        <w:numPr>
          <w:ilvl w:val="0"/>
          <w:numId w:val="2"/>
        </w:numPr>
        <w:spacing w:before="40" w:after="40"/>
      </w:pPr>
      <w:r>
        <w:rPr>
          <w:color w:val="4A4A4A"/>
        </w:rPr>
        <w:t>Forecast Models — Dia AI prediction outputs</w:t>
      </w:r>
    </w:p>
    <w:p w14:paraId="16C89EA7" w14:textId="77777777" w:rsidR="00F00448" w:rsidRDefault="00000000">
      <w:pPr>
        <w:pStyle w:val="ListParagraph"/>
        <w:numPr>
          <w:ilvl w:val="0"/>
          <w:numId w:val="2"/>
        </w:numPr>
        <w:spacing w:before="40" w:after="40"/>
      </w:pPr>
      <w:r>
        <w:rPr>
          <w:color w:val="4A4A4A"/>
        </w:rPr>
        <w:t>Embassy and Consular Offices — jurisdiction and operational coverage</w:t>
      </w:r>
    </w:p>
    <w:p w14:paraId="297B32A7" w14:textId="77777777" w:rsidR="00F00448" w:rsidRDefault="00000000">
      <w:pPr>
        <w:pStyle w:val="ListParagraph"/>
        <w:numPr>
          <w:ilvl w:val="0"/>
          <w:numId w:val="2"/>
        </w:numPr>
        <w:spacing w:before="40" w:after="40"/>
      </w:pPr>
      <w:r>
        <w:rPr>
          <w:color w:val="4A4A4A"/>
        </w:rPr>
        <w:t>Intelligence Snapshots — periodic diaspora distribution records</w:t>
      </w:r>
    </w:p>
    <w:p w14:paraId="7652FD2B" w14:textId="77777777" w:rsidR="00F00448" w:rsidRDefault="00F00448">
      <w:pPr>
        <w:spacing w:before="160"/>
      </w:pPr>
    </w:p>
    <w:p w14:paraId="68C745EB" w14:textId="77777777" w:rsidR="00F00448" w:rsidRDefault="00000000">
      <w:pPr>
        <w:pStyle w:val="Heading1"/>
        <w:pBdr>
          <w:bottom w:val="single" w:sz="3" w:space="2" w:color="C9A84C"/>
        </w:pBdr>
      </w:pPr>
      <w:r>
        <w:t>8. Dia — AI Intelligence Layer</w:t>
      </w:r>
    </w:p>
    <w:p w14:paraId="3FD22668" w14:textId="77777777" w:rsidR="00F00448" w:rsidRDefault="00000000">
      <w:pPr>
        <w:spacing w:before="80" w:after="80"/>
        <w:jc w:val="both"/>
      </w:pPr>
      <w:r>
        <w:rPr>
          <w:color w:val="4A4A4A"/>
        </w:rPr>
        <w:t>Dia is the embedded AI intelligence assistant and forecasting engine of the Civis platform. Dia is not a consumer chatbot — it is a sovereign-grade national intelligence assistant designed specifically for government decision environments.</w:t>
      </w:r>
    </w:p>
    <w:p w14:paraId="7C183C0B" w14:textId="77777777" w:rsidR="00F00448" w:rsidRDefault="00F00448">
      <w:pPr>
        <w:spacing w:before="80"/>
      </w:pPr>
    </w:p>
    <w:p w14:paraId="48C47126" w14:textId="77777777" w:rsidR="00F00448" w:rsidRDefault="00000000">
      <w:pPr>
        <w:pStyle w:val="Heading2"/>
      </w:pPr>
      <w:r>
        <w:t>Dia's Three Intelligence Functions</w:t>
      </w:r>
    </w:p>
    <w:p w14:paraId="3335A216" w14:textId="77777777" w:rsidR="00F00448" w:rsidRDefault="00000000">
      <w:pPr>
        <w:spacing w:before="200" w:after="80"/>
      </w:pPr>
      <w:r>
        <w:rPr>
          <w:b/>
          <w:bCs/>
          <w:color w:val="1B2A4A"/>
          <w:sz w:val="23"/>
          <w:szCs w:val="23"/>
        </w:rPr>
        <w:t>Forecasting Engine</w:t>
      </w:r>
    </w:p>
    <w:p w14:paraId="2B97F352" w14:textId="77777777" w:rsidR="00F00448" w:rsidRDefault="00000000">
      <w:pPr>
        <w:pStyle w:val="ListParagraph"/>
        <w:numPr>
          <w:ilvl w:val="0"/>
          <w:numId w:val="2"/>
        </w:numPr>
        <w:spacing w:before="40" w:after="40"/>
      </w:pPr>
      <w:r>
        <w:rPr>
          <w:color w:val="4A4A4A"/>
        </w:rPr>
        <w:t>5 to 10-year diaspora population projections</w:t>
      </w:r>
    </w:p>
    <w:p w14:paraId="7F5E55A5" w14:textId="77777777" w:rsidR="00F00448" w:rsidRDefault="00000000">
      <w:pPr>
        <w:pStyle w:val="ListParagraph"/>
        <w:numPr>
          <w:ilvl w:val="0"/>
          <w:numId w:val="2"/>
        </w:numPr>
        <w:spacing w:before="40" w:after="40"/>
      </w:pPr>
      <w:r>
        <w:rPr>
          <w:color w:val="4A4A4A"/>
        </w:rPr>
        <w:t>Migration trajectory and return migration modeling</w:t>
      </w:r>
    </w:p>
    <w:p w14:paraId="6108985F" w14:textId="77777777" w:rsidR="00F00448" w:rsidRDefault="00000000">
      <w:pPr>
        <w:pStyle w:val="ListParagraph"/>
        <w:numPr>
          <w:ilvl w:val="0"/>
          <w:numId w:val="2"/>
        </w:numPr>
        <w:spacing w:before="40" w:after="40"/>
      </w:pPr>
      <w:r>
        <w:rPr>
          <w:color w:val="4A4A4A"/>
        </w:rPr>
        <w:t>Skills workforce concentration forecasts</w:t>
      </w:r>
    </w:p>
    <w:p w14:paraId="21CA510D" w14:textId="77777777" w:rsidR="00F00448" w:rsidRDefault="00000000">
      <w:pPr>
        <w:pStyle w:val="ListParagraph"/>
        <w:numPr>
          <w:ilvl w:val="0"/>
          <w:numId w:val="2"/>
        </w:numPr>
        <w:spacing w:before="40" w:after="40"/>
      </w:pPr>
      <w:r>
        <w:rPr>
          <w:color w:val="4A4A4A"/>
        </w:rPr>
        <w:t>Remittance corridor and volume projections</w:t>
      </w:r>
    </w:p>
    <w:p w14:paraId="69941FB6" w14:textId="77777777" w:rsidR="00F00448" w:rsidRDefault="00000000">
      <w:pPr>
        <w:pStyle w:val="ListParagraph"/>
        <w:numPr>
          <w:ilvl w:val="0"/>
          <w:numId w:val="2"/>
        </w:numPr>
        <w:spacing w:before="40" w:after="40"/>
      </w:pPr>
      <w:r>
        <w:rPr>
          <w:color w:val="4A4A4A"/>
        </w:rPr>
        <w:t>Diaspora bond readiness scoring</w:t>
      </w:r>
    </w:p>
    <w:p w14:paraId="72916799" w14:textId="77777777" w:rsidR="00F00448" w:rsidRDefault="00F00448">
      <w:pPr>
        <w:spacing w:before="60"/>
      </w:pPr>
    </w:p>
    <w:p w14:paraId="4F405AA8" w14:textId="77777777" w:rsidR="00F00448" w:rsidRDefault="00000000">
      <w:pPr>
        <w:spacing w:before="200" w:after="80"/>
      </w:pPr>
      <w:r>
        <w:rPr>
          <w:b/>
          <w:bCs/>
          <w:color w:val="1B2A4A"/>
          <w:sz w:val="23"/>
          <w:szCs w:val="23"/>
        </w:rPr>
        <w:t>Analytics Intelligence</w:t>
      </w:r>
    </w:p>
    <w:p w14:paraId="72E2C575" w14:textId="77777777" w:rsidR="00F00448" w:rsidRDefault="00000000">
      <w:pPr>
        <w:pStyle w:val="ListParagraph"/>
        <w:numPr>
          <w:ilvl w:val="0"/>
          <w:numId w:val="2"/>
        </w:numPr>
        <w:spacing w:before="40" w:after="40"/>
      </w:pPr>
      <w:r>
        <w:rPr>
          <w:color w:val="4A4A4A"/>
        </w:rPr>
        <w:t>Automated trend detection across registry data</w:t>
      </w:r>
    </w:p>
    <w:p w14:paraId="00BDFEF6" w14:textId="77777777" w:rsidR="00F00448" w:rsidRDefault="00000000">
      <w:pPr>
        <w:pStyle w:val="ListParagraph"/>
        <w:numPr>
          <w:ilvl w:val="0"/>
          <w:numId w:val="2"/>
        </w:numPr>
        <w:spacing w:before="40" w:after="40"/>
      </w:pPr>
      <w:r>
        <w:rPr>
          <w:color w:val="4A4A4A"/>
        </w:rPr>
        <w:t>Anomaly alerts and pattern recognition</w:t>
      </w:r>
    </w:p>
    <w:p w14:paraId="13EAD4BF" w14:textId="77777777" w:rsidR="00F00448" w:rsidRDefault="00000000">
      <w:pPr>
        <w:pStyle w:val="ListParagraph"/>
        <w:numPr>
          <w:ilvl w:val="0"/>
          <w:numId w:val="2"/>
        </w:numPr>
        <w:spacing w:before="40" w:after="40"/>
      </w:pPr>
      <w:r>
        <w:rPr>
          <w:color w:val="4A4A4A"/>
        </w:rPr>
        <w:t>Geographic intelligence clustering</w:t>
      </w:r>
    </w:p>
    <w:p w14:paraId="32F071C4" w14:textId="77777777" w:rsidR="00F00448" w:rsidRDefault="00000000">
      <w:pPr>
        <w:pStyle w:val="ListParagraph"/>
        <w:numPr>
          <w:ilvl w:val="0"/>
          <w:numId w:val="2"/>
        </w:numPr>
        <w:spacing w:before="40" w:after="40"/>
      </w:pPr>
      <w:r>
        <w:rPr>
          <w:color w:val="4A4A4A"/>
        </w:rPr>
        <w:t>Economic opportunity identification</w:t>
      </w:r>
    </w:p>
    <w:p w14:paraId="4D492B08" w14:textId="77777777" w:rsidR="00F00448" w:rsidRDefault="00000000">
      <w:pPr>
        <w:pStyle w:val="ListParagraph"/>
        <w:numPr>
          <w:ilvl w:val="0"/>
          <w:numId w:val="2"/>
        </w:numPr>
        <w:spacing w:before="40" w:after="40"/>
      </w:pPr>
      <w:r>
        <w:rPr>
          <w:color w:val="4A4A4A"/>
        </w:rPr>
        <w:t>Comparative diaspora benchmarking</w:t>
      </w:r>
    </w:p>
    <w:p w14:paraId="0B04A44B" w14:textId="77777777" w:rsidR="00F00448" w:rsidRDefault="00F00448">
      <w:pPr>
        <w:spacing w:before="60"/>
      </w:pPr>
    </w:p>
    <w:p w14:paraId="4C1F8CE3" w14:textId="77777777" w:rsidR="00F00448" w:rsidRDefault="00000000">
      <w:pPr>
        <w:spacing w:before="200" w:after="80"/>
      </w:pPr>
      <w:r>
        <w:rPr>
          <w:b/>
          <w:bCs/>
          <w:color w:val="1B2A4A"/>
          <w:sz w:val="23"/>
          <w:szCs w:val="23"/>
        </w:rPr>
        <w:t>Executive Briefing &amp; Assistant</w:t>
      </w:r>
    </w:p>
    <w:p w14:paraId="716CD0C8" w14:textId="77777777" w:rsidR="00F00448" w:rsidRDefault="00000000">
      <w:pPr>
        <w:pStyle w:val="ListParagraph"/>
        <w:numPr>
          <w:ilvl w:val="0"/>
          <w:numId w:val="2"/>
        </w:numPr>
        <w:spacing w:before="40" w:after="40"/>
      </w:pPr>
      <w:r>
        <w:rPr>
          <w:color w:val="4A4A4A"/>
        </w:rPr>
        <w:lastRenderedPageBreak/>
        <w:t>AI-drafted ministerial intelligence summaries</w:t>
      </w:r>
    </w:p>
    <w:p w14:paraId="76926D35" w14:textId="77777777" w:rsidR="00F00448" w:rsidRDefault="00000000">
      <w:pPr>
        <w:pStyle w:val="ListParagraph"/>
        <w:numPr>
          <w:ilvl w:val="0"/>
          <w:numId w:val="2"/>
        </w:numPr>
        <w:spacing w:before="40" w:after="40"/>
      </w:pPr>
      <w:r>
        <w:rPr>
          <w:color w:val="4A4A4A"/>
        </w:rPr>
        <w:t>Policy recommendation generation</w:t>
      </w:r>
    </w:p>
    <w:p w14:paraId="6A748176" w14:textId="77777777" w:rsidR="00F00448" w:rsidRDefault="00000000">
      <w:pPr>
        <w:pStyle w:val="ListParagraph"/>
        <w:numPr>
          <w:ilvl w:val="0"/>
          <w:numId w:val="2"/>
        </w:numPr>
        <w:spacing w:before="40" w:after="40"/>
      </w:pPr>
      <w:r>
        <w:rPr>
          <w:color w:val="4A4A4A"/>
        </w:rPr>
        <w:t>Natural language insight exploration</w:t>
      </w:r>
    </w:p>
    <w:p w14:paraId="12978BC6" w14:textId="77777777" w:rsidR="00F00448" w:rsidRDefault="00000000">
      <w:pPr>
        <w:pStyle w:val="ListParagraph"/>
        <w:numPr>
          <w:ilvl w:val="0"/>
          <w:numId w:val="2"/>
        </w:numPr>
        <w:spacing w:before="40" w:after="40"/>
      </w:pPr>
      <w:r>
        <w:rPr>
          <w:color w:val="4A4A4A"/>
        </w:rPr>
        <w:t>Explainable outputs with confidence levels and methodology</w:t>
      </w:r>
    </w:p>
    <w:p w14:paraId="5AD9E0BA"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682589E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38F2971" w14:textId="77777777" w:rsidR="00F00448" w:rsidRDefault="00000000">
            <w:pPr>
              <w:spacing w:after="80"/>
            </w:pPr>
            <w:r>
              <w:rPr>
                <w:b/>
                <w:bCs/>
                <w:color w:val="1B2A4A"/>
              </w:rPr>
              <w:t>AI Design Principle — No Black-Box Intelligence</w:t>
            </w:r>
          </w:p>
          <w:p w14:paraId="5635C724" w14:textId="77777777" w:rsidR="00F00448" w:rsidRDefault="00000000">
            <w:pPr>
              <w:jc w:val="both"/>
            </w:pPr>
            <w:r>
              <w:rPr>
                <w:color w:val="4A4A4A"/>
                <w:sz w:val="21"/>
                <w:szCs w:val="21"/>
              </w:rPr>
              <w:t>Every Dia output includes confidence levels, data source references, and methodology summaries. Governments must be able to explain and defend every intelligence output to their own stakeholders. Explainability is non-negotiable.</w:t>
            </w:r>
          </w:p>
        </w:tc>
      </w:tr>
    </w:tbl>
    <w:p w14:paraId="0328CE0C" w14:textId="77777777" w:rsidR="00F00448" w:rsidRDefault="00F00448">
      <w:pPr>
        <w:spacing w:before="160"/>
      </w:pPr>
    </w:p>
    <w:p w14:paraId="4F755563" w14:textId="77777777" w:rsidR="00F00448" w:rsidRDefault="00000000">
      <w:pPr>
        <w:pStyle w:val="Heading1"/>
        <w:pBdr>
          <w:bottom w:val="single" w:sz="3" w:space="2" w:color="C9A84C"/>
        </w:pBdr>
      </w:pPr>
      <w:r>
        <w:t>9. Build the Executive Demo Before Full Production</w:t>
      </w:r>
    </w:p>
    <w:p w14:paraId="63598531" w14:textId="77777777" w:rsidR="00F00448" w:rsidRDefault="00000000">
      <w:pPr>
        <w:spacing w:before="80" w:after="80"/>
        <w:jc w:val="both"/>
      </w:pPr>
      <w:r>
        <w:rPr>
          <w:color w:val="4A4A4A"/>
        </w:rPr>
        <w:t>Before full production infrastructure is deployed, Civis requires a sovereign-grade institutional demo environment. This is not a developer MVP — it is a government-grade visual prototype demonstrating the full intelligence capability of the platform.</w:t>
      </w:r>
    </w:p>
    <w:p w14:paraId="7C578B8E" w14:textId="77777777" w:rsidR="00F00448" w:rsidRDefault="00F00448">
      <w:pPr>
        <w:spacing w:before="80"/>
      </w:pPr>
    </w:p>
    <w:p w14:paraId="4591AFDC" w14:textId="77777777" w:rsidR="00F00448" w:rsidRDefault="00000000">
      <w:pPr>
        <w:pStyle w:val="Heading2"/>
      </w:pPr>
      <w:r>
        <w:t>Why This Matters</w:t>
      </w:r>
    </w:p>
    <w:p w14:paraId="01146CB5" w14:textId="77777777" w:rsidR="00F00448" w:rsidRDefault="00000000">
      <w:pPr>
        <w:spacing w:before="80" w:after="80"/>
        <w:jc w:val="both"/>
      </w:pPr>
      <w:r>
        <w:rPr>
          <w:color w:val="4A4A4A"/>
        </w:rPr>
        <w:t>Governments do not buy CRUD features. They buy trust, narrative, vision, and demonstrated strategic capability. A compelling executive demo will accelerate procurement conversations, investor discussions, and institutional partnerships by months.</w:t>
      </w:r>
    </w:p>
    <w:p w14:paraId="079B10CF" w14:textId="77777777" w:rsidR="00F00448" w:rsidRDefault="00F00448">
      <w:pPr>
        <w:spacing w:before="80"/>
      </w:pPr>
    </w:p>
    <w:p w14:paraId="62E07964" w14:textId="77777777" w:rsidR="00F00448" w:rsidRDefault="00000000">
      <w:pPr>
        <w:pStyle w:val="Heading2"/>
      </w:pPr>
      <w:r>
        <w:t>Minimum Demo Requirements</w:t>
      </w:r>
    </w:p>
    <w:p w14:paraId="589DCC67" w14:textId="77777777" w:rsidR="00F00448" w:rsidRDefault="00000000">
      <w:pPr>
        <w:pStyle w:val="ListParagraph"/>
        <w:numPr>
          <w:ilvl w:val="0"/>
          <w:numId w:val="2"/>
        </w:numPr>
        <w:spacing w:before="40" w:after="40"/>
      </w:pPr>
      <w:r>
        <w:rPr>
          <w:color w:val="4A4A4A"/>
        </w:rPr>
        <w:t xml:space="preserve">Public marketing platform </w:t>
      </w:r>
      <w:proofErr w:type="gramStart"/>
      <w:r>
        <w:rPr>
          <w:color w:val="4A4A4A"/>
        </w:rPr>
        <w:t>live</w:t>
      </w:r>
      <w:proofErr w:type="gramEnd"/>
      <w:r>
        <w:rPr>
          <w:color w:val="4A4A4A"/>
        </w:rPr>
        <w:t xml:space="preserve"> and accessible</w:t>
      </w:r>
    </w:p>
    <w:p w14:paraId="38B7701F" w14:textId="77777777" w:rsidR="00F00448" w:rsidRDefault="00000000">
      <w:pPr>
        <w:pStyle w:val="ListParagraph"/>
        <w:numPr>
          <w:ilvl w:val="0"/>
          <w:numId w:val="2"/>
        </w:numPr>
        <w:spacing w:before="40" w:after="40"/>
      </w:pPr>
      <w:r>
        <w:rPr>
          <w:color w:val="4A4A4A"/>
        </w:rPr>
        <w:t>Login and tenant admin dashboard</w:t>
      </w:r>
    </w:p>
    <w:p w14:paraId="705533E5" w14:textId="77777777" w:rsidR="00F00448" w:rsidRDefault="00000000">
      <w:pPr>
        <w:pStyle w:val="ListParagraph"/>
        <w:numPr>
          <w:ilvl w:val="0"/>
          <w:numId w:val="2"/>
        </w:numPr>
        <w:spacing w:before="40" w:after="40"/>
      </w:pPr>
      <w:r>
        <w:rPr>
          <w:color w:val="4A4A4A"/>
        </w:rPr>
        <w:t>Embassy dashboard with sample jurisdiction data</w:t>
      </w:r>
    </w:p>
    <w:p w14:paraId="0FB4C1D8" w14:textId="77777777" w:rsidR="00F00448" w:rsidRDefault="00000000">
      <w:pPr>
        <w:pStyle w:val="ListParagraph"/>
        <w:numPr>
          <w:ilvl w:val="0"/>
          <w:numId w:val="2"/>
        </w:numPr>
        <w:spacing w:before="40" w:after="40"/>
      </w:pPr>
      <w:r>
        <w:rPr>
          <w:color w:val="4A4A4A"/>
        </w:rPr>
        <w:t>Registrant portal with sample diaspora profiles</w:t>
      </w:r>
    </w:p>
    <w:p w14:paraId="247D3371" w14:textId="77777777" w:rsidR="00F00448" w:rsidRDefault="00000000">
      <w:pPr>
        <w:pStyle w:val="ListParagraph"/>
        <w:numPr>
          <w:ilvl w:val="0"/>
          <w:numId w:val="2"/>
        </w:numPr>
        <w:spacing w:before="40" w:after="40"/>
      </w:pPr>
      <w:r>
        <w:rPr>
          <w:color w:val="4A4A4A"/>
        </w:rPr>
        <w:t>Global diaspora heat map with sample intelligence</w:t>
      </w:r>
    </w:p>
    <w:p w14:paraId="722B43D3" w14:textId="77777777" w:rsidR="00F00448" w:rsidRDefault="00000000">
      <w:pPr>
        <w:pStyle w:val="ListParagraph"/>
        <w:numPr>
          <w:ilvl w:val="0"/>
          <w:numId w:val="2"/>
        </w:numPr>
        <w:spacing w:before="40" w:after="40"/>
      </w:pPr>
      <w:r>
        <w:rPr>
          <w:color w:val="4A4A4A"/>
        </w:rPr>
        <w:t>Skills analytics and economic interest dashboard</w:t>
      </w:r>
    </w:p>
    <w:p w14:paraId="00D5E453" w14:textId="77777777" w:rsidR="00F00448" w:rsidRDefault="00000000">
      <w:pPr>
        <w:pStyle w:val="ListParagraph"/>
        <w:numPr>
          <w:ilvl w:val="0"/>
          <w:numId w:val="2"/>
        </w:numPr>
        <w:spacing w:before="40" w:after="40"/>
      </w:pPr>
      <w:r>
        <w:rPr>
          <w:color w:val="4A4A4A"/>
        </w:rPr>
        <w:t>Dia AI forecast preview with confidence indicators</w:t>
      </w:r>
    </w:p>
    <w:p w14:paraId="28A50292" w14:textId="77777777" w:rsidR="00F00448" w:rsidRDefault="00000000">
      <w:pPr>
        <w:pStyle w:val="ListParagraph"/>
        <w:numPr>
          <w:ilvl w:val="0"/>
          <w:numId w:val="2"/>
        </w:numPr>
        <w:spacing w:before="40" w:after="40"/>
      </w:pPr>
      <w:r>
        <w:rPr>
          <w:color w:val="4A4A4A"/>
        </w:rPr>
        <w:t>Security, audit, and compliance indicators visible</w:t>
      </w:r>
    </w:p>
    <w:p w14:paraId="5D605A47" w14:textId="77777777" w:rsidR="00F00448" w:rsidRDefault="00F00448">
      <w:pPr>
        <w:spacing w:before="160"/>
      </w:pPr>
    </w:p>
    <w:p w14:paraId="547446D2" w14:textId="77777777" w:rsidR="00F00448" w:rsidRDefault="00000000">
      <w:pPr>
        <w:pStyle w:val="Heading1"/>
        <w:pBdr>
          <w:bottom w:val="single" w:sz="3" w:space="2" w:color="C9A84C"/>
        </w:pBdr>
      </w:pPr>
      <w:r>
        <w:t>10. Recommended Execution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F00448" w14:paraId="0CB3E8C4"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BCDD38A" w14:textId="77777777" w:rsidR="00F00448" w:rsidRDefault="00000000">
            <w:r>
              <w:rPr>
                <w:b/>
                <w:bCs/>
                <w:color w:val="FFFFFF"/>
                <w:sz w:val="20"/>
                <w:szCs w:val="20"/>
              </w:rPr>
              <w:t>Timeline</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2390229" w14:textId="77777777" w:rsidR="00F00448" w:rsidRDefault="00000000">
            <w:r>
              <w:rPr>
                <w:b/>
                <w:bCs/>
                <w:color w:val="FFFFFF"/>
                <w:sz w:val="20"/>
                <w:szCs w:val="20"/>
              </w:rPr>
              <w:t>Workstream</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14E578" w14:textId="77777777" w:rsidR="00F00448" w:rsidRDefault="00000000">
            <w:r>
              <w:rPr>
                <w:b/>
                <w:bCs/>
                <w:color w:val="FFFFFF"/>
                <w:sz w:val="20"/>
                <w:szCs w:val="20"/>
              </w:rPr>
              <w:t>Key Deliverables</w:t>
            </w:r>
          </w:p>
        </w:tc>
      </w:tr>
      <w:tr w:rsidR="00F00448" w14:paraId="1A79F212"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F55535" w14:textId="77777777" w:rsidR="00F00448" w:rsidRDefault="00000000">
            <w:r>
              <w:rPr>
                <w:b/>
                <w:bCs/>
                <w:color w:val="1B2A4A"/>
                <w:sz w:val="20"/>
                <w:szCs w:val="20"/>
              </w:rPr>
              <w:t>Week 1–2</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AD2C053" w14:textId="77777777" w:rsidR="00F00448" w:rsidRDefault="00000000">
            <w:r>
              <w:rPr>
                <w:color w:val="4A4A4A"/>
                <w:sz w:val="20"/>
                <w:szCs w:val="20"/>
              </w:rPr>
              <w:t>Strategic Foundation</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29038D" w14:textId="77777777" w:rsidR="00F00448" w:rsidRDefault="00000000">
            <w:r>
              <w:rPr>
                <w:color w:val="4A4A4A"/>
                <w:sz w:val="20"/>
                <w:szCs w:val="20"/>
              </w:rPr>
              <w:t>PRD v1.0, Architecture Spec, Sovereign Positioning, Data Model, Tenant Strategy, Intelligence Framework, Deployment Model, Security Spec, Consent &amp; Governance Spec</w:t>
            </w:r>
          </w:p>
        </w:tc>
      </w:tr>
      <w:tr w:rsidR="00F00448" w14:paraId="16FA4334"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34858B5" w14:textId="77777777" w:rsidR="00F00448" w:rsidRDefault="00000000">
            <w:r>
              <w:rPr>
                <w:b/>
                <w:bCs/>
                <w:color w:val="1B2A4A"/>
                <w:sz w:val="20"/>
                <w:szCs w:val="20"/>
              </w:rPr>
              <w:lastRenderedPageBreak/>
              <w:t>Week 2–3</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97FEC20" w14:textId="77777777" w:rsidR="00F00448" w:rsidRDefault="00000000">
            <w:r>
              <w:rPr>
                <w:color w:val="4A4A4A"/>
                <w:sz w:val="20"/>
                <w:szCs w:val="20"/>
              </w:rPr>
              <w:t>Marketing Platform</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B924F54" w14:textId="77777777" w:rsidR="00F00448" w:rsidRDefault="00000000">
            <w:r>
              <w:rPr>
                <w:color w:val="4A4A4A"/>
                <w:sz w:val="20"/>
                <w:szCs w:val="20"/>
              </w:rPr>
              <w:t>Civis.com public platform, executive narrative, hero and modules, interactive intelligence visuals, government acquisition funnel</w:t>
            </w:r>
          </w:p>
        </w:tc>
      </w:tr>
      <w:tr w:rsidR="00F00448" w14:paraId="28AA54D1"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F0D4C5" w14:textId="77777777" w:rsidR="00F00448" w:rsidRDefault="00000000">
            <w:r>
              <w:rPr>
                <w:b/>
                <w:bCs/>
                <w:color w:val="1B2A4A"/>
                <w:sz w:val="20"/>
                <w:szCs w:val="20"/>
              </w:rPr>
              <w:t>Week 3–4</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1F49DB" w14:textId="77777777" w:rsidR="00F00448" w:rsidRDefault="00000000">
            <w:r>
              <w:rPr>
                <w:color w:val="4A4A4A"/>
                <w:sz w:val="20"/>
                <w:szCs w:val="20"/>
              </w:rPr>
              <w:t>Platform Foundation</w:t>
            </w:r>
          </w:p>
        </w:tc>
        <w:tc>
          <w:tcPr>
            <w:tcW w:w="5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6612A8E" w14:textId="77777777" w:rsidR="00F00448" w:rsidRDefault="00000000">
            <w:r>
              <w:rPr>
                <w:color w:val="4A4A4A"/>
                <w:sz w:val="20"/>
                <w:szCs w:val="20"/>
              </w:rPr>
              <w:t>Authentication, tenant isolation, registry schema, RBAC, dashboard shell, analytics framework</w:t>
            </w:r>
          </w:p>
        </w:tc>
      </w:tr>
      <w:tr w:rsidR="00F00448" w14:paraId="310C48BC"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984977D" w14:textId="77777777" w:rsidR="00F00448" w:rsidRDefault="00000000">
            <w:r>
              <w:rPr>
                <w:b/>
                <w:bCs/>
                <w:color w:val="1B2A4A"/>
                <w:sz w:val="20"/>
                <w:szCs w:val="20"/>
              </w:rPr>
              <w:t>Week 4–6</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EB46DC6" w14:textId="77777777" w:rsidR="00F00448" w:rsidRDefault="00000000">
            <w:r>
              <w:rPr>
                <w:color w:val="4A4A4A"/>
                <w:sz w:val="20"/>
                <w:szCs w:val="20"/>
              </w:rPr>
              <w:t>Intelligence Layer</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AE43D30" w14:textId="77777777" w:rsidR="00F00448" w:rsidRDefault="00000000">
            <w:r>
              <w:rPr>
                <w:color w:val="4A4A4A"/>
                <w:sz w:val="20"/>
                <w:szCs w:val="20"/>
              </w:rPr>
              <w:t>Maps, remittance models, forecasting engine, skills analytics, executive dashboards, Dia AI layer integration</w:t>
            </w:r>
          </w:p>
        </w:tc>
      </w:tr>
    </w:tbl>
    <w:p w14:paraId="3F4F1629" w14:textId="77777777" w:rsidR="00F00448" w:rsidRDefault="00F00448">
      <w:pPr>
        <w:spacing w:before="160"/>
      </w:pPr>
    </w:p>
    <w:p w14:paraId="5811EFC5" w14:textId="77777777" w:rsidR="00F00448" w:rsidRDefault="00000000">
      <w:pPr>
        <w:pStyle w:val="Heading1"/>
        <w:pBdr>
          <w:bottom w:val="single" w:sz="3" w:space="2" w:color="C9A84C"/>
        </w:pBdr>
      </w:pPr>
      <w:r>
        <w:t>11. Master Document Index</w:t>
      </w:r>
    </w:p>
    <w:p w14:paraId="43284058" w14:textId="77777777" w:rsidR="00F00448" w:rsidRDefault="00000000">
      <w:pPr>
        <w:spacing w:before="80" w:after="80"/>
        <w:jc w:val="both"/>
      </w:pPr>
      <w:r>
        <w:rPr>
          <w:color w:val="4A4A4A"/>
        </w:rPr>
        <w:t>The following 17 foundational documents define the complete strategic, architectural, design, engineering, commercial, and operational foundation for the Civis platform. All documents must be reviewed and approved before production build begins.</w:t>
      </w:r>
    </w:p>
    <w:p w14:paraId="7A393965" w14:textId="77777777" w:rsidR="00F00448" w:rsidRDefault="00F00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700"/>
        <w:gridCol w:w="5260"/>
      </w:tblGrid>
      <w:tr w:rsidR="00F00448" w14:paraId="6644488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005BD833" w14:textId="77777777" w:rsidR="00F00448" w:rsidRDefault="00000000">
            <w:pPr>
              <w:jc w:val="center"/>
            </w:pPr>
            <w:r>
              <w:rPr>
                <w:b/>
                <w:bCs/>
                <w:color w:val="FFFFFF"/>
                <w:sz w:val="18"/>
                <w:szCs w:val="18"/>
              </w:rPr>
              <w:t>#</w:t>
            </w:r>
          </w:p>
        </w:tc>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E81BD6B" w14:textId="77777777" w:rsidR="00F00448" w:rsidRDefault="00000000">
            <w:r>
              <w:rPr>
                <w:b/>
                <w:bCs/>
                <w:color w:val="FFFFFF"/>
                <w:sz w:val="18"/>
                <w:szCs w:val="18"/>
              </w:rPr>
              <w:t>Document</w:t>
            </w:r>
          </w:p>
        </w:tc>
        <w:tc>
          <w:tcPr>
            <w:tcW w:w="7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24CA81C" w14:textId="77777777" w:rsidR="00F00448" w:rsidRDefault="00000000">
            <w:pPr>
              <w:jc w:val="center"/>
            </w:pPr>
            <w:r>
              <w:rPr>
                <w:b/>
                <w:bCs/>
                <w:color w:val="FFFFFF"/>
                <w:sz w:val="18"/>
                <w:szCs w:val="18"/>
              </w:rPr>
              <w:t>Ver.</w:t>
            </w:r>
          </w:p>
        </w:tc>
        <w:tc>
          <w:tcPr>
            <w:tcW w:w="52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DA1429" w14:textId="77777777" w:rsidR="00F00448" w:rsidRDefault="00000000">
            <w:r>
              <w:rPr>
                <w:b/>
                <w:bCs/>
                <w:color w:val="FFFFFF"/>
                <w:sz w:val="18"/>
                <w:szCs w:val="18"/>
              </w:rPr>
              <w:t>Purpose</w:t>
            </w:r>
          </w:p>
        </w:tc>
      </w:tr>
      <w:tr w:rsidR="00F00448" w14:paraId="0A19ECD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49E4E02" w14:textId="77777777" w:rsidR="00F00448" w:rsidRDefault="00000000">
            <w:pPr>
              <w:jc w:val="center"/>
            </w:pPr>
            <w:r>
              <w:rPr>
                <w:b/>
                <w:bCs/>
                <w:color w:val="1B2A4A"/>
                <w:sz w:val="18"/>
                <w:szCs w:val="18"/>
              </w:rPr>
              <w:t>01</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8239811" w14:textId="77777777" w:rsidR="00F00448" w:rsidRDefault="00000000">
            <w:r>
              <w:rPr>
                <w:b/>
                <w:bCs/>
                <w:color w:val="1B2A4A"/>
                <w:sz w:val="18"/>
                <w:szCs w:val="18"/>
              </w:rPr>
              <w:t>Executive Overview</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88D88E2"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8C93598" w14:textId="77777777" w:rsidR="00F00448" w:rsidRDefault="00000000">
            <w:r>
              <w:rPr>
                <w:color w:val="4A4A4A"/>
                <w:sz w:val="18"/>
                <w:szCs w:val="18"/>
              </w:rPr>
              <w:t>Strategic narrative and platform summary for government and institutional audiences.</w:t>
            </w:r>
          </w:p>
        </w:tc>
      </w:tr>
      <w:tr w:rsidR="00F00448" w14:paraId="680CE36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FA01880" w14:textId="77777777" w:rsidR="00F00448" w:rsidRDefault="00000000">
            <w:pPr>
              <w:jc w:val="center"/>
            </w:pPr>
            <w:r>
              <w:rPr>
                <w:b/>
                <w:bCs/>
                <w:color w:val="1B2A4A"/>
                <w:sz w:val="18"/>
                <w:szCs w:val="18"/>
              </w:rPr>
              <w:t>02</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BD8ADE8" w14:textId="77777777" w:rsidR="00F00448" w:rsidRDefault="00000000">
            <w:r>
              <w:rPr>
                <w:b/>
                <w:bCs/>
                <w:color w:val="1B2A4A"/>
                <w:sz w:val="18"/>
                <w:szCs w:val="18"/>
              </w:rPr>
              <w:t>Foundation &amp; Platform Architecture</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2947B18"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5430B15" w14:textId="77777777" w:rsidR="00F00448" w:rsidRDefault="00000000">
            <w:r>
              <w:rPr>
                <w:color w:val="4A4A4A"/>
                <w:sz w:val="18"/>
                <w:szCs w:val="18"/>
              </w:rPr>
              <w:t>This document. Sovereign-grade execution sequence and strategic build philosophy.</w:t>
            </w:r>
          </w:p>
        </w:tc>
      </w:tr>
      <w:tr w:rsidR="00F00448" w14:paraId="119F50E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17D61F4" w14:textId="77777777" w:rsidR="00F00448" w:rsidRDefault="00000000">
            <w:pPr>
              <w:jc w:val="center"/>
            </w:pPr>
            <w:r>
              <w:rPr>
                <w:b/>
                <w:bCs/>
                <w:color w:val="1B2A4A"/>
                <w:sz w:val="18"/>
                <w:szCs w:val="18"/>
              </w:rPr>
              <w:t>03</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2239E90" w14:textId="77777777" w:rsidR="00F00448" w:rsidRDefault="00000000">
            <w:r>
              <w:rPr>
                <w:b/>
                <w:bCs/>
                <w:color w:val="1B2A4A"/>
                <w:sz w:val="18"/>
                <w:szCs w:val="18"/>
              </w:rPr>
              <w:t>Strategic Foundation &amp; System Architecture</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B86DABF"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F82A276" w14:textId="77777777" w:rsidR="00F00448" w:rsidRDefault="00000000">
            <w:r>
              <w:rPr>
                <w:color w:val="4A4A4A"/>
                <w:sz w:val="18"/>
                <w:szCs w:val="18"/>
              </w:rPr>
              <w:t>Mission, vision, pillars, architecture overview, and go-to-market strategy.</w:t>
            </w:r>
          </w:p>
        </w:tc>
      </w:tr>
      <w:tr w:rsidR="00F00448" w14:paraId="775B1A7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7EE6A35" w14:textId="77777777" w:rsidR="00F00448" w:rsidRDefault="00000000">
            <w:pPr>
              <w:jc w:val="center"/>
            </w:pPr>
            <w:r>
              <w:rPr>
                <w:b/>
                <w:bCs/>
                <w:color w:val="1B2A4A"/>
                <w:sz w:val="18"/>
                <w:szCs w:val="18"/>
              </w:rPr>
              <w:t>04</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06D3C03" w14:textId="77777777" w:rsidR="00F00448" w:rsidRDefault="00000000">
            <w:r>
              <w:rPr>
                <w:b/>
                <w:bCs/>
                <w:color w:val="1B2A4A"/>
                <w:sz w:val="18"/>
                <w:szCs w:val="18"/>
              </w:rPr>
              <w:t>Product Requirements Document (PRD)</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9A400E0"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3C27DA6" w14:textId="77777777" w:rsidR="00F00448" w:rsidRDefault="00000000">
            <w:r>
              <w:rPr>
                <w:color w:val="4A4A4A"/>
                <w:sz w:val="18"/>
                <w:szCs w:val="18"/>
              </w:rPr>
              <w:t>Full functional and non-functional requirements across all platform modules.</w:t>
            </w:r>
          </w:p>
        </w:tc>
      </w:tr>
      <w:tr w:rsidR="00F00448" w14:paraId="3939636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D12A31D" w14:textId="77777777" w:rsidR="00F00448" w:rsidRDefault="00000000">
            <w:pPr>
              <w:jc w:val="center"/>
            </w:pPr>
            <w:r>
              <w:rPr>
                <w:b/>
                <w:bCs/>
                <w:color w:val="1B2A4A"/>
                <w:sz w:val="18"/>
                <w:szCs w:val="18"/>
              </w:rPr>
              <w:t>05</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F087AC2" w14:textId="77777777" w:rsidR="00F00448" w:rsidRDefault="00000000">
            <w:r>
              <w:rPr>
                <w:b/>
                <w:bCs/>
                <w:color w:val="1B2A4A"/>
                <w:sz w:val="18"/>
                <w:szCs w:val="18"/>
              </w:rPr>
              <w:t>Multi-Tenant Data Architecture &amp; Sovereign Data Model</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35A3B9F"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7ADFFC2" w14:textId="77777777" w:rsidR="00F00448" w:rsidRDefault="00000000">
            <w:r>
              <w:rPr>
                <w:color w:val="4A4A4A"/>
                <w:sz w:val="18"/>
                <w:szCs w:val="18"/>
              </w:rPr>
              <w:t>Complete database schema, RLS strategy, and data domain definitions.</w:t>
            </w:r>
          </w:p>
        </w:tc>
      </w:tr>
      <w:tr w:rsidR="00F00448" w14:paraId="5CDDF7D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9A773E1" w14:textId="77777777" w:rsidR="00F00448" w:rsidRDefault="00000000">
            <w:pPr>
              <w:jc w:val="center"/>
            </w:pPr>
            <w:r>
              <w:rPr>
                <w:b/>
                <w:bCs/>
                <w:color w:val="1B2A4A"/>
                <w:sz w:val="18"/>
                <w:szCs w:val="18"/>
              </w:rPr>
              <w:t>06</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8157C8B" w14:textId="77777777" w:rsidR="00F00448" w:rsidRDefault="00000000">
            <w:r>
              <w:rPr>
                <w:b/>
                <w:bCs/>
                <w:color w:val="1B2A4A"/>
                <w:sz w:val="18"/>
                <w:szCs w:val="18"/>
              </w:rPr>
              <w:t>Marketing Platform IA &amp; UX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B57B95C"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F6EE897" w14:textId="77777777" w:rsidR="00F00448" w:rsidRDefault="00000000">
            <w:r>
              <w:rPr>
                <w:color w:val="4A4A4A"/>
                <w:sz w:val="18"/>
                <w:szCs w:val="18"/>
              </w:rPr>
              <w:t>Public platform structure, personas, IA, and government acquisition funnel.</w:t>
            </w:r>
          </w:p>
        </w:tc>
      </w:tr>
      <w:tr w:rsidR="00F00448" w14:paraId="3BD7387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A78FCA5" w14:textId="77777777" w:rsidR="00F00448" w:rsidRDefault="00000000">
            <w:pPr>
              <w:jc w:val="center"/>
            </w:pPr>
            <w:r>
              <w:rPr>
                <w:b/>
                <w:bCs/>
                <w:color w:val="1B2A4A"/>
                <w:sz w:val="18"/>
                <w:szCs w:val="18"/>
              </w:rPr>
              <w:t>07</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E81191D" w14:textId="77777777" w:rsidR="00F00448" w:rsidRDefault="00000000">
            <w:r>
              <w:rPr>
                <w:b/>
                <w:bCs/>
                <w:color w:val="1B2A4A"/>
                <w:sz w:val="18"/>
                <w:szCs w:val="18"/>
              </w:rPr>
              <w:t>Sovereign Design System &amp; Executive Experience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9AD38D6"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56A58A2" w14:textId="77777777" w:rsidR="00F00448" w:rsidRDefault="00000000">
            <w:r>
              <w:rPr>
                <w:color w:val="4A4A4A"/>
                <w:sz w:val="18"/>
                <w:szCs w:val="18"/>
              </w:rPr>
              <w:t>Visual identity, design principles, component system, and UX standards.</w:t>
            </w:r>
          </w:p>
        </w:tc>
      </w:tr>
      <w:tr w:rsidR="00F00448" w14:paraId="5C4C9D3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A9DD923" w14:textId="77777777" w:rsidR="00F00448" w:rsidRDefault="00000000">
            <w:pPr>
              <w:jc w:val="center"/>
            </w:pPr>
            <w:r>
              <w:rPr>
                <w:b/>
                <w:bCs/>
                <w:color w:val="1B2A4A"/>
                <w:sz w:val="18"/>
                <w:szCs w:val="18"/>
              </w:rPr>
              <w:t>08</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49FFE7D" w14:textId="77777777" w:rsidR="00F00448" w:rsidRDefault="00000000">
            <w:r>
              <w:rPr>
                <w:b/>
                <w:bCs/>
                <w:color w:val="1B2A4A"/>
                <w:sz w:val="18"/>
                <w:szCs w:val="18"/>
              </w:rPr>
              <w:t>Technical Architecture &amp; Implementation Blueprint</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8F2D508" w14:textId="77777777" w:rsidR="00F00448" w:rsidRDefault="00000000">
            <w:pPr>
              <w:jc w:val="center"/>
            </w:pPr>
            <w:r>
              <w:rPr>
                <w:color w:val="4A4A4A"/>
                <w:sz w:val="18"/>
                <w:szCs w:val="18"/>
              </w:rPr>
              <w:t>v2.0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6E362A9" w14:textId="77777777" w:rsidR="00F00448" w:rsidRDefault="00000000">
            <w:r>
              <w:rPr>
                <w:color w:val="4A4A4A"/>
                <w:sz w:val="18"/>
                <w:szCs w:val="18"/>
              </w:rPr>
              <w:t>Engineering blueprint, SQL packs, app structure, and build phases.</w:t>
            </w:r>
          </w:p>
        </w:tc>
      </w:tr>
      <w:tr w:rsidR="00F00448" w14:paraId="34E2516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2378306" w14:textId="77777777" w:rsidR="00F00448" w:rsidRDefault="00000000">
            <w:pPr>
              <w:jc w:val="center"/>
            </w:pPr>
            <w:r>
              <w:rPr>
                <w:b/>
                <w:bCs/>
                <w:color w:val="1B2A4A"/>
                <w:sz w:val="18"/>
                <w:szCs w:val="18"/>
              </w:rPr>
              <w:t>09</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6AA3A53" w14:textId="77777777" w:rsidR="00F00448" w:rsidRDefault="00000000">
            <w:r>
              <w:rPr>
                <w:b/>
                <w:bCs/>
                <w:color w:val="1B2A4A"/>
                <w:sz w:val="18"/>
                <w:szCs w:val="18"/>
              </w:rPr>
              <w:t>Deployment Model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B8C3E05"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E343BAD" w14:textId="77777777" w:rsidR="00F00448" w:rsidRDefault="00000000">
            <w:r>
              <w:rPr>
                <w:color w:val="4A4A4A"/>
                <w:sz w:val="18"/>
                <w:szCs w:val="18"/>
              </w:rPr>
              <w:t>Three-tier deployment architecture, data residency compliance, and provisioning.</w:t>
            </w:r>
          </w:p>
        </w:tc>
      </w:tr>
      <w:tr w:rsidR="00F00448" w14:paraId="4A4273B2"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95A02D5" w14:textId="77777777" w:rsidR="00F00448" w:rsidRDefault="00000000">
            <w:pPr>
              <w:jc w:val="center"/>
            </w:pPr>
            <w:r>
              <w:rPr>
                <w:b/>
                <w:bCs/>
                <w:color w:val="1B2A4A"/>
                <w:sz w:val="18"/>
                <w:szCs w:val="18"/>
              </w:rPr>
              <w:t>10</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D2B8F7A" w14:textId="77777777" w:rsidR="00F00448" w:rsidRDefault="00000000">
            <w:r>
              <w:rPr>
                <w:b/>
                <w:bCs/>
                <w:color w:val="1B2A4A"/>
                <w:sz w:val="18"/>
                <w:szCs w:val="18"/>
              </w:rPr>
              <w:t>Consent, Privacy &amp; Data Governance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B2C1CF4"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65F8A1D" w14:textId="77777777" w:rsidR="00F00448" w:rsidRDefault="00000000">
            <w:r>
              <w:rPr>
                <w:color w:val="4A4A4A"/>
                <w:sz w:val="18"/>
                <w:szCs w:val="18"/>
              </w:rPr>
              <w:t>GDPR/NDPR compliance, audit log framework, and data subject rights.</w:t>
            </w:r>
          </w:p>
        </w:tc>
      </w:tr>
      <w:tr w:rsidR="00F00448" w14:paraId="4997881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25D4290" w14:textId="77777777" w:rsidR="00F00448" w:rsidRDefault="00000000">
            <w:pPr>
              <w:jc w:val="center"/>
            </w:pPr>
            <w:r>
              <w:rPr>
                <w:b/>
                <w:bCs/>
                <w:color w:val="1B2A4A"/>
                <w:sz w:val="18"/>
                <w:szCs w:val="18"/>
              </w:rPr>
              <w:t>11</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ECF726A" w14:textId="77777777" w:rsidR="00F00448" w:rsidRDefault="00000000">
            <w:r>
              <w:rPr>
                <w:b/>
                <w:bCs/>
                <w:color w:val="1B2A4A"/>
                <w:sz w:val="18"/>
                <w:szCs w:val="18"/>
              </w:rPr>
              <w:t>Security Architecture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765401E"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259C998" w14:textId="77777777" w:rsidR="00F00448" w:rsidRDefault="00000000">
            <w:r>
              <w:rPr>
                <w:color w:val="4A4A4A"/>
                <w:sz w:val="18"/>
                <w:szCs w:val="18"/>
              </w:rPr>
              <w:t>Threat model, security controls, SOC2 readiness, and incident response.</w:t>
            </w:r>
          </w:p>
        </w:tc>
      </w:tr>
      <w:tr w:rsidR="00F00448" w14:paraId="5EA4386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54C92DA" w14:textId="77777777" w:rsidR="00F00448" w:rsidRDefault="00000000">
            <w:pPr>
              <w:jc w:val="center"/>
            </w:pPr>
            <w:r>
              <w:rPr>
                <w:b/>
                <w:bCs/>
                <w:color w:val="1B2A4A"/>
                <w:sz w:val="18"/>
                <w:szCs w:val="18"/>
              </w:rPr>
              <w:t>12</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5AAA463" w14:textId="77777777" w:rsidR="00F00448" w:rsidRDefault="00000000">
            <w:r>
              <w:rPr>
                <w:b/>
                <w:bCs/>
                <w:color w:val="1B2A4A"/>
                <w:sz w:val="18"/>
                <w:szCs w:val="18"/>
              </w:rPr>
              <w:t>API &amp; Integration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E715916"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D7362DB" w14:textId="77777777" w:rsidR="00F00448" w:rsidRDefault="00000000">
            <w:r>
              <w:rPr>
                <w:color w:val="4A4A4A"/>
                <w:sz w:val="18"/>
                <w:szCs w:val="18"/>
              </w:rPr>
              <w:t xml:space="preserve">Internal API contracts, </w:t>
            </w:r>
            <w:proofErr w:type="spellStart"/>
            <w:r>
              <w:rPr>
                <w:color w:val="4A4A4A"/>
                <w:sz w:val="18"/>
                <w:szCs w:val="18"/>
              </w:rPr>
              <w:t>EmbassyOS</w:t>
            </w:r>
            <w:proofErr w:type="spellEnd"/>
            <w:r>
              <w:rPr>
                <w:color w:val="4A4A4A"/>
                <w:sz w:val="18"/>
                <w:szCs w:val="18"/>
              </w:rPr>
              <w:t>/</w:t>
            </w:r>
            <w:proofErr w:type="spellStart"/>
            <w:r>
              <w:rPr>
                <w:color w:val="4A4A4A"/>
                <w:sz w:val="18"/>
                <w:szCs w:val="18"/>
              </w:rPr>
              <w:t>BridgeVault</w:t>
            </w:r>
            <w:proofErr w:type="spellEnd"/>
            <w:r>
              <w:rPr>
                <w:color w:val="4A4A4A"/>
                <w:sz w:val="18"/>
                <w:szCs w:val="18"/>
              </w:rPr>
              <w:t>/</w:t>
            </w:r>
            <w:proofErr w:type="spellStart"/>
            <w:r>
              <w:rPr>
                <w:color w:val="4A4A4A"/>
                <w:sz w:val="18"/>
                <w:szCs w:val="18"/>
              </w:rPr>
              <w:t>Souvera</w:t>
            </w:r>
            <w:proofErr w:type="spellEnd"/>
            <w:r>
              <w:rPr>
                <w:color w:val="4A4A4A"/>
                <w:sz w:val="18"/>
                <w:szCs w:val="18"/>
              </w:rPr>
              <w:t xml:space="preserve"> integration points.</w:t>
            </w:r>
          </w:p>
        </w:tc>
      </w:tr>
      <w:tr w:rsidR="00F00448" w14:paraId="429FE59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D15E219" w14:textId="77777777" w:rsidR="00F00448" w:rsidRDefault="00000000">
            <w:pPr>
              <w:jc w:val="center"/>
            </w:pPr>
            <w:r>
              <w:rPr>
                <w:b/>
                <w:bCs/>
                <w:color w:val="1B2A4A"/>
                <w:sz w:val="18"/>
                <w:szCs w:val="18"/>
              </w:rPr>
              <w:t>13</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B8FC8E0" w14:textId="77777777" w:rsidR="00F00448" w:rsidRDefault="00000000">
            <w:r>
              <w:rPr>
                <w:b/>
                <w:bCs/>
                <w:color w:val="1B2A4A"/>
                <w:sz w:val="18"/>
                <w:szCs w:val="18"/>
              </w:rPr>
              <w:t>Commercial &amp; Pricing Architecture</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61A1384"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16B7622" w14:textId="77777777" w:rsidR="00F00448" w:rsidRDefault="00000000">
            <w:r>
              <w:rPr>
                <w:color w:val="4A4A4A"/>
                <w:sz w:val="18"/>
                <w:szCs w:val="18"/>
              </w:rPr>
              <w:t>Three proposed pricing models for Afronovation internal decision-making.</w:t>
            </w:r>
          </w:p>
        </w:tc>
      </w:tr>
      <w:tr w:rsidR="00F00448" w14:paraId="4361452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0B38D490" w14:textId="77777777" w:rsidR="00F00448" w:rsidRDefault="00000000">
            <w:pPr>
              <w:jc w:val="center"/>
            </w:pPr>
            <w:r>
              <w:rPr>
                <w:b/>
                <w:bCs/>
                <w:color w:val="1B2A4A"/>
                <w:sz w:val="18"/>
                <w:szCs w:val="18"/>
              </w:rPr>
              <w:t>14</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E3F5CF3" w14:textId="77777777" w:rsidR="00F00448" w:rsidRDefault="00000000">
            <w:r>
              <w:rPr>
                <w:b/>
                <w:bCs/>
                <w:color w:val="1B2A4A"/>
                <w:sz w:val="18"/>
                <w:szCs w:val="18"/>
              </w:rPr>
              <w:t>Onboarding &amp; Implementation Playbook</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FDD986F"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32DE96F" w14:textId="77777777" w:rsidR="00F00448" w:rsidRDefault="00000000">
            <w:r>
              <w:rPr>
                <w:color w:val="4A4A4A"/>
                <w:sz w:val="18"/>
                <w:szCs w:val="18"/>
              </w:rPr>
              <w:t>Government onboarding sequence, tenant provisioning, and embassy setup.</w:t>
            </w:r>
          </w:p>
        </w:tc>
      </w:tr>
      <w:tr w:rsidR="00F00448" w14:paraId="0D8CCB5A"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5A5DBEF" w14:textId="77777777" w:rsidR="00F00448" w:rsidRDefault="00000000">
            <w:pPr>
              <w:jc w:val="center"/>
            </w:pPr>
            <w:r>
              <w:rPr>
                <w:b/>
                <w:bCs/>
                <w:color w:val="1B2A4A"/>
                <w:sz w:val="18"/>
                <w:szCs w:val="18"/>
              </w:rPr>
              <w:lastRenderedPageBreak/>
              <w:t>15</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6F3043D" w14:textId="77777777" w:rsidR="00F00448" w:rsidRDefault="00000000">
            <w:r>
              <w:rPr>
                <w:b/>
                <w:bCs/>
                <w:color w:val="1B2A4A"/>
                <w:sz w:val="18"/>
                <w:szCs w:val="18"/>
              </w:rPr>
              <w:t>QA, Testing &amp; Acceptance Framework</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3F67CA3"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218694F" w14:textId="77777777" w:rsidR="00F00448" w:rsidRDefault="00000000">
            <w:r>
              <w:rPr>
                <w:color w:val="4A4A4A"/>
                <w:sz w:val="18"/>
                <w:szCs w:val="18"/>
              </w:rPr>
              <w:t>Test strategy, RLS verification, acceptance criteria, and performance benchmarks.</w:t>
            </w:r>
          </w:p>
        </w:tc>
      </w:tr>
      <w:tr w:rsidR="00F00448" w14:paraId="7B4DDC6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D61F264" w14:textId="77777777" w:rsidR="00F00448" w:rsidRDefault="00000000">
            <w:pPr>
              <w:jc w:val="center"/>
            </w:pPr>
            <w:r>
              <w:rPr>
                <w:b/>
                <w:bCs/>
                <w:color w:val="1B2A4A"/>
                <w:sz w:val="18"/>
                <w:szCs w:val="18"/>
              </w:rPr>
              <w:t>16</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19CD718" w14:textId="77777777" w:rsidR="00F00448" w:rsidRDefault="00000000">
            <w:r>
              <w:rPr>
                <w:b/>
                <w:bCs/>
                <w:color w:val="1B2A4A"/>
                <w:sz w:val="18"/>
                <w:szCs w:val="18"/>
              </w:rPr>
              <w:t>Content &amp; Localization Strategy</w:t>
            </w:r>
          </w:p>
        </w:tc>
        <w:tc>
          <w:tcPr>
            <w:tcW w:w="7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8F49BCB"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B09A00D" w14:textId="77777777" w:rsidR="00F00448" w:rsidRDefault="00000000">
            <w:r>
              <w:rPr>
                <w:color w:val="4A4A4A"/>
                <w:sz w:val="18"/>
                <w:szCs w:val="18"/>
              </w:rPr>
              <w:t>EN/FR content framework, tone guidelines, and localization architecture.</w:t>
            </w:r>
          </w:p>
        </w:tc>
      </w:tr>
      <w:tr w:rsidR="00F00448" w14:paraId="76B32CB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50C3DEA" w14:textId="77777777" w:rsidR="00F00448" w:rsidRDefault="00000000">
            <w:pPr>
              <w:jc w:val="center"/>
            </w:pPr>
            <w:r>
              <w:rPr>
                <w:b/>
                <w:bCs/>
                <w:color w:val="1B2A4A"/>
                <w:sz w:val="18"/>
                <w:szCs w:val="18"/>
              </w:rPr>
              <w:t>17</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1B041B3" w14:textId="77777777" w:rsidR="00F00448" w:rsidRDefault="00000000">
            <w:r>
              <w:rPr>
                <w:b/>
                <w:bCs/>
                <w:color w:val="1B2A4A"/>
                <w:sz w:val="18"/>
                <w:szCs w:val="18"/>
              </w:rPr>
              <w:t>AI Strategy &amp; Platform Intelligence Specification</w:t>
            </w:r>
          </w:p>
        </w:tc>
        <w:tc>
          <w:tcPr>
            <w:tcW w:w="7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1D56E6F" w14:textId="77777777" w:rsidR="00F00448" w:rsidRDefault="00000000">
            <w:pPr>
              <w:jc w:val="center"/>
            </w:pPr>
            <w:r>
              <w:rPr>
                <w:color w:val="4A4A4A"/>
                <w:sz w:val="18"/>
                <w:szCs w:val="18"/>
              </w:rPr>
              <w:t>v1.0</w:t>
            </w:r>
          </w:p>
        </w:tc>
        <w:tc>
          <w:tcPr>
            <w:tcW w:w="52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3FA5C49" w14:textId="77777777" w:rsidR="00F00448" w:rsidRDefault="00000000">
            <w:r>
              <w:rPr>
                <w:color w:val="4A4A4A"/>
                <w:sz w:val="18"/>
                <w:szCs w:val="18"/>
              </w:rPr>
              <w:t>Dia AI assistant, forecasting engine, and analytics intelligence framework.</w:t>
            </w:r>
          </w:p>
        </w:tc>
      </w:tr>
    </w:tbl>
    <w:p w14:paraId="52C669C7" w14:textId="77777777" w:rsidR="00F00448" w:rsidRDefault="00F00448">
      <w:pPr>
        <w:spacing w:before="160"/>
      </w:pPr>
    </w:p>
    <w:p w14:paraId="20D4CB4A" w14:textId="77777777" w:rsidR="00F00448" w:rsidRDefault="00000000">
      <w:pPr>
        <w:pStyle w:val="Heading1"/>
        <w:pBdr>
          <w:bottom w:val="single" w:sz="3" w:space="2" w:color="C9A84C"/>
        </w:pBdr>
      </w:pPr>
      <w:r>
        <w:t>12. Strategic Closing</w:t>
      </w:r>
    </w:p>
    <w:p w14:paraId="1E87A11D" w14:textId="77777777" w:rsidR="00F00448" w:rsidRDefault="00000000">
      <w:pPr>
        <w:spacing w:before="80" w:after="80"/>
        <w:jc w:val="both"/>
      </w:pPr>
      <w:r>
        <w:rPr>
          <w:color w:val="4A4A4A"/>
        </w:rPr>
        <w:t>Civis must be engineered as sovereign intelligence infrastructure from the first commit. The platform's long-term institutional value depends on the quality of its foundational decisions — not on the speed of its initial feature delivery.</w:t>
      </w:r>
    </w:p>
    <w:p w14:paraId="543C9719" w14:textId="77777777" w:rsidR="00F00448" w:rsidRDefault="00F00448">
      <w:pPr>
        <w:spacing w:before="80"/>
      </w:pPr>
    </w:p>
    <w:p w14:paraId="337D7173" w14:textId="77777777" w:rsidR="00F00448" w:rsidRDefault="00000000">
      <w:pPr>
        <w:spacing w:before="80" w:after="80"/>
        <w:jc w:val="both"/>
      </w:pPr>
      <w:r>
        <w:rPr>
          <w:color w:val="4A4A4A"/>
        </w:rPr>
        <w:t xml:space="preserve">By treating Civis as </w:t>
      </w:r>
      <w:proofErr w:type="spellStart"/>
      <w:r>
        <w:rPr>
          <w:color w:val="4A4A4A"/>
        </w:rPr>
        <w:t>EmbassyOS</w:t>
      </w:r>
      <w:proofErr w:type="spellEnd"/>
      <w:r>
        <w:rPr>
          <w:color w:val="4A4A4A"/>
        </w:rPr>
        <w:t xml:space="preserve"> plus </w:t>
      </w:r>
      <w:proofErr w:type="spellStart"/>
      <w:r>
        <w:rPr>
          <w:color w:val="4A4A4A"/>
        </w:rPr>
        <w:t>Souvera</w:t>
      </w:r>
      <w:proofErr w:type="spellEnd"/>
      <w:r>
        <w:rPr>
          <w:color w:val="4A4A4A"/>
        </w:rPr>
        <w:t xml:space="preserve"> plus national population intelligence infrastructure, and by building the strategic foundation before production code, Afronovation positions Civis to become the defining sovereign diaspora intelligence platform for African governments and emerging economies globally.</w:t>
      </w:r>
    </w:p>
    <w:p w14:paraId="6E761AAC" w14:textId="77777777" w:rsidR="00F00448" w:rsidRDefault="00F00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0448" w14:paraId="5C28233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3EA26C7" w14:textId="77777777" w:rsidR="00F00448" w:rsidRDefault="00000000">
            <w:pPr>
              <w:spacing w:after="80"/>
            </w:pPr>
            <w:r>
              <w:rPr>
                <w:b/>
                <w:bCs/>
                <w:color w:val="1B2A4A"/>
              </w:rPr>
              <w:t>First Deliverable</w:t>
            </w:r>
          </w:p>
          <w:p w14:paraId="08DE8886" w14:textId="77777777" w:rsidR="00F00448" w:rsidRDefault="00000000">
            <w:pPr>
              <w:jc w:val="both"/>
            </w:pPr>
            <w:r>
              <w:rPr>
                <w:color w:val="4A4A4A"/>
                <w:sz w:val="21"/>
                <w:szCs w:val="21"/>
              </w:rPr>
              <w:t>The correct first production deliverable is the Civis Sovereign Intelligence Platform Foundation — strategic architecture, data model, design system, and public marketing platform — before any registry, analytics, or forecasting feature is built.</w:t>
            </w:r>
          </w:p>
        </w:tc>
      </w:tr>
    </w:tbl>
    <w:p w14:paraId="0ADAF694" w14:textId="77777777" w:rsidR="00B561BA" w:rsidRDefault="00B561BA"/>
    <w:sectPr w:rsidR="00B561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0FBD" w14:textId="77777777" w:rsidR="00B561BA" w:rsidRDefault="00B561BA">
      <w:r>
        <w:separator/>
      </w:r>
    </w:p>
  </w:endnote>
  <w:endnote w:type="continuationSeparator" w:id="0">
    <w:p w14:paraId="1B23F3A2" w14:textId="77777777" w:rsidR="00B561BA" w:rsidRDefault="00B56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5F16" w14:textId="77777777" w:rsidR="00F00448"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1E59" w14:textId="77777777" w:rsidR="00B561BA" w:rsidRDefault="00B561BA">
      <w:r>
        <w:separator/>
      </w:r>
    </w:p>
  </w:footnote>
  <w:footnote w:type="continuationSeparator" w:id="0">
    <w:p w14:paraId="114ADE09" w14:textId="77777777" w:rsidR="00B561BA" w:rsidRDefault="00B56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ED1D" w14:textId="77777777" w:rsidR="00F00448" w:rsidRDefault="00000000">
    <w:pPr>
      <w:pBdr>
        <w:bottom w:val="single" w:sz="2" w:space="1" w:color="C9A84C"/>
      </w:pBdr>
      <w:tabs>
        <w:tab w:val="right" w:pos="9360"/>
      </w:tabs>
      <w:spacing w:after="200"/>
    </w:pPr>
    <w:r>
      <w:rPr>
        <w:b/>
        <w:bCs/>
        <w:color w:val="1B2A4A"/>
        <w:sz w:val="18"/>
        <w:szCs w:val="18"/>
      </w:rPr>
      <w:t>CIVIS — Foundation &amp; Platform Architecture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C7D08"/>
    <w:multiLevelType w:val="hybridMultilevel"/>
    <w:tmpl w:val="B8FC44EA"/>
    <w:lvl w:ilvl="0" w:tplc="25CC77F0">
      <w:start w:val="1"/>
      <w:numFmt w:val="bullet"/>
      <w:lvlText w:val="•"/>
      <w:lvlJc w:val="left"/>
      <w:pPr>
        <w:ind w:left="720" w:hanging="360"/>
      </w:pPr>
    </w:lvl>
    <w:lvl w:ilvl="1" w:tplc="8DC081DA">
      <w:numFmt w:val="decimal"/>
      <w:lvlText w:val=""/>
      <w:lvlJc w:val="left"/>
    </w:lvl>
    <w:lvl w:ilvl="2" w:tplc="ECF28E82">
      <w:numFmt w:val="decimal"/>
      <w:lvlText w:val=""/>
      <w:lvlJc w:val="left"/>
    </w:lvl>
    <w:lvl w:ilvl="3" w:tplc="AD4A5D42">
      <w:numFmt w:val="decimal"/>
      <w:lvlText w:val=""/>
      <w:lvlJc w:val="left"/>
    </w:lvl>
    <w:lvl w:ilvl="4" w:tplc="154A3634">
      <w:numFmt w:val="decimal"/>
      <w:lvlText w:val=""/>
      <w:lvlJc w:val="left"/>
    </w:lvl>
    <w:lvl w:ilvl="5" w:tplc="ECF4ECDC">
      <w:numFmt w:val="decimal"/>
      <w:lvlText w:val=""/>
      <w:lvlJc w:val="left"/>
    </w:lvl>
    <w:lvl w:ilvl="6" w:tplc="4B5439FE">
      <w:numFmt w:val="decimal"/>
      <w:lvlText w:val=""/>
      <w:lvlJc w:val="left"/>
    </w:lvl>
    <w:lvl w:ilvl="7" w:tplc="389C268E">
      <w:numFmt w:val="decimal"/>
      <w:lvlText w:val=""/>
      <w:lvlJc w:val="left"/>
    </w:lvl>
    <w:lvl w:ilvl="8" w:tplc="7C262702">
      <w:numFmt w:val="decimal"/>
      <w:lvlText w:val=""/>
      <w:lvlJc w:val="left"/>
    </w:lvl>
  </w:abstractNum>
  <w:abstractNum w:abstractNumId="1" w15:restartNumberingAfterBreak="0">
    <w:nsid w:val="380B489A"/>
    <w:multiLevelType w:val="hybridMultilevel"/>
    <w:tmpl w:val="23C0FB7A"/>
    <w:lvl w:ilvl="0" w:tplc="413AA592">
      <w:start w:val="1"/>
      <w:numFmt w:val="bullet"/>
      <w:lvlText w:val="●"/>
      <w:lvlJc w:val="left"/>
      <w:pPr>
        <w:ind w:left="720" w:hanging="360"/>
      </w:pPr>
    </w:lvl>
    <w:lvl w:ilvl="1" w:tplc="72220CBA">
      <w:start w:val="1"/>
      <w:numFmt w:val="bullet"/>
      <w:lvlText w:val="○"/>
      <w:lvlJc w:val="left"/>
      <w:pPr>
        <w:ind w:left="1440" w:hanging="360"/>
      </w:pPr>
    </w:lvl>
    <w:lvl w:ilvl="2" w:tplc="85E4060C">
      <w:start w:val="1"/>
      <w:numFmt w:val="bullet"/>
      <w:lvlText w:val="■"/>
      <w:lvlJc w:val="left"/>
      <w:pPr>
        <w:ind w:left="2160" w:hanging="360"/>
      </w:pPr>
    </w:lvl>
    <w:lvl w:ilvl="3" w:tplc="67AC9406">
      <w:start w:val="1"/>
      <w:numFmt w:val="bullet"/>
      <w:lvlText w:val="●"/>
      <w:lvlJc w:val="left"/>
      <w:pPr>
        <w:ind w:left="2880" w:hanging="360"/>
      </w:pPr>
    </w:lvl>
    <w:lvl w:ilvl="4" w:tplc="108E9324">
      <w:start w:val="1"/>
      <w:numFmt w:val="bullet"/>
      <w:lvlText w:val="○"/>
      <w:lvlJc w:val="left"/>
      <w:pPr>
        <w:ind w:left="3600" w:hanging="360"/>
      </w:pPr>
    </w:lvl>
    <w:lvl w:ilvl="5" w:tplc="58820532">
      <w:start w:val="1"/>
      <w:numFmt w:val="bullet"/>
      <w:lvlText w:val="■"/>
      <w:lvlJc w:val="left"/>
      <w:pPr>
        <w:ind w:left="4320" w:hanging="360"/>
      </w:pPr>
    </w:lvl>
    <w:lvl w:ilvl="6" w:tplc="88F22910">
      <w:start w:val="1"/>
      <w:numFmt w:val="bullet"/>
      <w:lvlText w:val="●"/>
      <w:lvlJc w:val="left"/>
      <w:pPr>
        <w:ind w:left="5040" w:hanging="360"/>
      </w:pPr>
    </w:lvl>
    <w:lvl w:ilvl="7" w:tplc="ACB2DCAE">
      <w:start w:val="1"/>
      <w:numFmt w:val="bullet"/>
      <w:lvlText w:val="●"/>
      <w:lvlJc w:val="left"/>
      <w:pPr>
        <w:ind w:left="5760" w:hanging="360"/>
      </w:pPr>
    </w:lvl>
    <w:lvl w:ilvl="8" w:tplc="8FA64032">
      <w:start w:val="1"/>
      <w:numFmt w:val="bullet"/>
      <w:lvlText w:val="●"/>
      <w:lvlJc w:val="left"/>
      <w:pPr>
        <w:ind w:left="6480" w:hanging="360"/>
      </w:pPr>
    </w:lvl>
  </w:abstractNum>
  <w:abstractNum w:abstractNumId="2" w15:restartNumberingAfterBreak="0">
    <w:nsid w:val="7355509A"/>
    <w:multiLevelType w:val="hybridMultilevel"/>
    <w:tmpl w:val="F0709126"/>
    <w:lvl w:ilvl="0" w:tplc="D1E007C8">
      <w:start w:val="1"/>
      <w:numFmt w:val="decimal"/>
      <w:lvlText w:val="%1."/>
      <w:lvlJc w:val="left"/>
      <w:pPr>
        <w:ind w:left="720" w:hanging="360"/>
      </w:pPr>
    </w:lvl>
    <w:lvl w:ilvl="1" w:tplc="BF3CD64E">
      <w:numFmt w:val="decimal"/>
      <w:lvlText w:val=""/>
      <w:lvlJc w:val="left"/>
    </w:lvl>
    <w:lvl w:ilvl="2" w:tplc="F2343C58">
      <w:numFmt w:val="decimal"/>
      <w:lvlText w:val=""/>
      <w:lvlJc w:val="left"/>
    </w:lvl>
    <w:lvl w:ilvl="3" w:tplc="69BEFFF6">
      <w:numFmt w:val="decimal"/>
      <w:lvlText w:val=""/>
      <w:lvlJc w:val="left"/>
    </w:lvl>
    <w:lvl w:ilvl="4" w:tplc="37AABFB4">
      <w:numFmt w:val="decimal"/>
      <w:lvlText w:val=""/>
      <w:lvlJc w:val="left"/>
    </w:lvl>
    <w:lvl w:ilvl="5" w:tplc="0DFA9636">
      <w:numFmt w:val="decimal"/>
      <w:lvlText w:val=""/>
      <w:lvlJc w:val="left"/>
    </w:lvl>
    <w:lvl w:ilvl="6" w:tplc="0A98B7F8">
      <w:numFmt w:val="decimal"/>
      <w:lvlText w:val=""/>
      <w:lvlJc w:val="left"/>
    </w:lvl>
    <w:lvl w:ilvl="7" w:tplc="448649D2">
      <w:numFmt w:val="decimal"/>
      <w:lvlText w:val=""/>
      <w:lvlJc w:val="left"/>
    </w:lvl>
    <w:lvl w:ilvl="8" w:tplc="7ACEA5F0">
      <w:numFmt w:val="decimal"/>
      <w:lvlText w:val=""/>
      <w:lvlJc w:val="left"/>
    </w:lvl>
  </w:abstractNum>
  <w:num w:numId="1" w16cid:durableId="256525692">
    <w:abstractNumId w:val="1"/>
    <w:lvlOverride w:ilvl="0">
      <w:startOverride w:val="1"/>
    </w:lvlOverride>
  </w:num>
  <w:num w:numId="2" w16cid:durableId="2026517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448"/>
    <w:rsid w:val="008744F3"/>
    <w:rsid w:val="008B2052"/>
    <w:rsid w:val="00B561BA"/>
    <w:rsid w:val="00F0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73DF"/>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2026-06-12T07:21:00Z</dcterms:created>
  <dcterms:modified xsi:type="dcterms:W3CDTF">2026-06-12T07:21:00Z</dcterms:modified>
</cp:coreProperties>
</file>