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7FF98" w14:textId="77777777" w:rsidR="008344A1" w:rsidRDefault="00000000">
      <w:pPr>
        <w:shd w:val="clear" w:color="auto" w:fill="1B2A4A"/>
        <w:spacing w:before="2880"/>
        <w:jc w:val="center"/>
      </w:pPr>
      <w:r>
        <w:rPr>
          <w:b/>
          <w:bCs/>
          <w:color w:val="FFFFFF"/>
          <w:sz w:val="72"/>
          <w:szCs w:val="72"/>
        </w:rPr>
        <w:t>CIVIS</w:t>
      </w:r>
    </w:p>
    <w:p w14:paraId="0D9559F1" w14:textId="77777777" w:rsidR="008344A1" w:rsidRDefault="00000000">
      <w:pPr>
        <w:shd w:val="clear" w:color="auto" w:fill="1B2A4A"/>
        <w:spacing w:before="80"/>
        <w:jc w:val="center"/>
      </w:pPr>
      <w:r>
        <w:rPr>
          <w:color w:val="C9A84C"/>
          <w:sz w:val="32"/>
          <w:szCs w:val="32"/>
        </w:rPr>
        <w:t>Sovereign Diaspora Intelligence Platform</w:t>
      </w:r>
    </w:p>
    <w:p w14:paraId="35A81F5C" w14:textId="77777777" w:rsidR="008344A1" w:rsidRDefault="00000000">
      <w:pPr>
        <w:shd w:val="clear" w:color="auto" w:fill="1B2A4A"/>
        <w:spacing w:before="400"/>
      </w:pPr>
      <w:r>
        <w:rPr>
          <w:sz w:val="24"/>
          <w:szCs w:val="24"/>
        </w:rPr>
        <w:t xml:space="preserve"> </w:t>
      </w:r>
    </w:p>
    <w:p w14:paraId="0DC7D7BA" w14:textId="77777777" w:rsidR="008344A1" w:rsidRDefault="00000000">
      <w:pPr>
        <w:shd w:val="clear" w:color="auto" w:fill="1B2A4A"/>
        <w:spacing w:before="200"/>
        <w:jc w:val="center"/>
      </w:pPr>
      <w:r>
        <w:rPr>
          <w:b/>
          <w:bCs/>
          <w:color w:val="FFFFFF"/>
          <w:sz w:val="40"/>
          <w:szCs w:val="40"/>
        </w:rPr>
        <w:t>Product Requirements Document</w:t>
      </w:r>
    </w:p>
    <w:p w14:paraId="46ABC31A" w14:textId="77777777" w:rsidR="008344A1" w:rsidRDefault="00000000">
      <w:pPr>
        <w:shd w:val="clear" w:color="auto" w:fill="1B2A4A"/>
        <w:spacing w:before="80"/>
        <w:jc w:val="center"/>
      </w:pPr>
      <w:r>
        <w:rPr>
          <w:b/>
          <w:bCs/>
          <w:color w:val="C9A84C"/>
          <w:sz w:val="28"/>
          <w:szCs w:val="28"/>
        </w:rPr>
        <w:t>PRD v2.0</w:t>
      </w:r>
    </w:p>
    <w:p w14:paraId="46688FB1" w14:textId="77777777" w:rsidR="008344A1" w:rsidRDefault="00000000">
      <w:pPr>
        <w:shd w:val="clear" w:color="auto" w:fill="1B2A4A"/>
        <w:spacing w:before="2000"/>
      </w:pPr>
      <w:r>
        <w:rPr>
          <w:sz w:val="24"/>
          <w:szCs w:val="24"/>
        </w:rPr>
        <w:t xml:space="preserve"> </w:t>
      </w:r>
    </w:p>
    <w:p w14:paraId="345D4B93" w14:textId="77777777" w:rsidR="008344A1" w:rsidRDefault="00000000">
      <w:pPr>
        <w:shd w:val="clear" w:color="auto" w:fill="1B2A4A"/>
        <w:jc w:val="center"/>
      </w:pPr>
      <w:r>
        <w:rPr>
          <w:color w:val="AABBCC"/>
          <w:sz w:val="20"/>
          <w:szCs w:val="20"/>
        </w:rPr>
        <w:t>Prepared by Afronovation, Inc.</w:t>
      </w:r>
    </w:p>
    <w:p w14:paraId="7A290ACF" w14:textId="77777777" w:rsidR="008344A1" w:rsidRDefault="00000000">
      <w:pPr>
        <w:shd w:val="clear" w:color="auto" w:fill="1B2A4A"/>
        <w:spacing w:before="60" w:after="400"/>
        <w:jc w:val="center"/>
      </w:pPr>
      <w:r>
        <w:rPr>
          <w:color w:val="AABBCC"/>
          <w:sz w:val="18"/>
          <w:szCs w:val="18"/>
        </w:rPr>
        <w:t>Classification: Strategic Product Definition</w:t>
      </w:r>
    </w:p>
    <w:p w14:paraId="1390A12F" w14:textId="77777777" w:rsidR="008344A1" w:rsidRDefault="00000000">
      <w:r>
        <w:br w:type="page"/>
      </w:r>
    </w:p>
    <w:p w14:paraId="2E8456D3" w14:textId="77777777" w:rsidR="008344A1" w:rsidRDefault="00000000">
      <w:pPr>
        <w:pStyle w:val="Heading1"/>
        <w:pBdr>
          <w:bottom w:val="single" w:sz="3" w:space="2" w:color="C9A84C"/>
        </w:pBdr>
      </w:pPr>
      <w:r>
        <w:lastRenderedPageBreak/>
        <w:t>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344A1" w:rsidRPr="00862475" w14:paraId="6F019729"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603B2D2" w14:textId="77777777" w:rsidR="008344A1"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6EFF7C7" w14:textId="77777777" w:rsidR="008344A1" w:rsidRPr="00862475" w:rsidRDefault="00000000">
            <w:pPr>
              <w:rPr>
                <w:lang w:val="fr-FR"/>
              </w:rPr>
            </w:pPr>
            <w:r w:rsidRPr="00862475">
              <w:rPr>
                <w:color w:val="4A4A4A"/>
                <w:sz w:val="20"/>
                <w:szCs w:val="20"/>
                <w:lang w:val="fr-FR"/>
              </w:rPr>
              <w:t>Civis — Product Requirements Document (PRD)</w:t>
            </w:r>
          </w:p>
        </w:tc>
      </w:tr>
      <w:tr w:rsidR="008344A1" w14:paraId="74E4811B"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B10E221" w14:textId="77777777" w:rsidR="008344A1"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1BFC48F" w14:textId="77777777" w:rsidR="008344A1" w:rsidRDefault="00000000">
            <w:r>
              <w:rPr>
                <w:color w:val="4A4A4A"/>
                <w:sz w:val="20"/>
                <w:szCs w:val="20"/>
              </w:rPr>
              <w:t>2.0</w:t>
            </w:r>
          </w:p>
        </w:tc>
      </w:tr>
      <w:tr w:rsidR="008344A1" w14:paraId="090494E4"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D39DCDE" w14:textId="77777777" w:rsidR="008344A1"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2FDB3ECA" w14:textId="77777777" w:rsidR="008344A1" w:rsidRDefault="00000000">
            <w:r>
              <w:rPr>
                <w:color w:val="4A4A4A"/>
                <w:sz w:val="20"/>
                <w:szCs w:val="20"/>
              </w:rPr>
              <w:t>Foundational PRD</w:t>
            </w:r>
          </w:p>
        </w:tc>
      </w:tr>
      <w:tr w:rsidR="008344A1" w14:paraId="2F57B183"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FD0A993" w14:textId="77777777" w:rsidR="008344A1"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3062F76" w14:textId="77777777" w:rsidR="008344A1" w:rsidRDefault="00000000">
            <w:r>
              <w:rPr>
                <w:color w:val="4A4A4A"/>
                <w:sz w:val="20"/>
                <w:szCs w:val="20"/>
              </w:rPr>
              <w:t>Strategic Product Definition — Confidential</w:t>
            </w:r>
          </w:p>
        </w:tc>
      </w:tr>
      <w:tr w:rsidR="008344A1" w14:paraId="4676D924"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241BACB" w14:textId="77777777" w:rsidR="008344A1"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EA7CD2C" w14:textId="77777777" w:rsidR="008344A1" w:rsidRDefault="00000000">
            <w:r>
              <w:rPr>
                <w:color w:val="4A4A4A"/>
                <w:sz w:val="20"/>
                <w:szCs w:val="20"/>
              </w:rPr>
              <w:t>Afronovation, Inc.</w:t>
            </w:r>
          </w:p>
        </w:tc>
      </w:tr>
      <w:tr w:rsidR="008344A1" w14:paraId="0383B9DF"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87510D8" w14:textId="77777777" w:rsidR="008344A1" w:rsidRDefault="00000000">
            <w:r>
              <w:rPr>
                <w:b/>
                <w:bCs/>
                <w:color w:val="FFFFFF"/>
                <w:sz w:val="20"/>
                <w:szCs w:val="20"/>
              </w:rPr>
              <w:t>Product Name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E141559" w14:textId="77777777" w:rsidR="008344A1" w:rsidRDefault="00000000">
            <w:r>
              <w:rPr>
                <w:color w:val="4A4A4A"/>
                <w:sz w:val="20"/>
                <w:szCs w:val="20"/>
              </w:rPr>
              <w:t>Civis Sovereign Intelligence Platform</w:t>
            </w:r>
          </w:p>
        </w:tc>
      </w:tr>
      <w:tr w:rsidR="008344A1" w14:paraId="58B9428C"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F7E5EE0" w14:textId="77777777" w:rsidR="008344A1" w:rsidRDefault="00000000">
            <w:r>
              <w:rPr>
                <w:b/>
                <w:bCs/>
                <w:color w:val="FFFFFF"/>
                <w:sz w:val="20"/>
                <w:szCs w:val="20"/>
              </w:rPr>
              <w:t>Deployment Models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E0AA06C" w14:textId="77777777" w:rsidR="008344A1" w:rsidRDefault="00000000">
            <w:r>
              <w:rPr>
                <w:color w:val="4A4A4A"/>
                <w:sz w:val="20"/>
                <w:szCs w:val="20"/>
              </w:rPr>
              <w:t>Civis Cloud | Civis Government | Civis Sovereign</w:t>
            </w:r>
          </w:p>
        </w:tc>
      </w:tr>
    </w:tbl>
    <w:p w14:paraId="563AE39A" w14:textId="77777777" w:rsidR="008344A1" w:rsidRDefault="008344A1">
      <w:pPr>
        <w:spacing w:before="200"/>
      </w:pPr>
    </w:p>
    <w:p w14:paraId="2C3A769E" w14:textId="77777777" w:rsidR="008344A1" w:rsidRDefault="00000000">
      <w:r>
        <w:br w:type="page"/>
      </w:r>
    </w:p>
    <w:p w14:paraId="59E565E9" w14:textId="77777777" w:rsidR="008344A1" w:rsidRDefault="00000000">
      <w:pPr>
        <w:pStyle w:val="Heading1"/>
        <w:pBdr>
          <w:bottom w:val="single" w:sz="3" w:space="2" w:color="C9A84C"/>
        </w:pBdr>
      </w:pPr>
      <w:r>
        <w:lastRenderedPageBreak/>
        <w:t>1. Executive Summary</w:t>
      </w:r>
    </w:p>
    <w:p w14:paraId="508385AB" w14:textId="77777777" w:rsidR="008344A1" w:rsidRDefault="00000000">
      <w:pPr>
        <w:pStyle w:val="Heading2"/>
      </w:pPr>
      <w:r>
        <w:t>Product Vision</w:t>
      </w:r>
    </w:p>
    <w:p w14:paraId="60ABCBC8" w14:textId="77777777" w:rsidR="008344A1" w:rsidRDefault="00000000">
      <w:pPr>
        <w:spacing w:before="80" w:after="80"/>
        <w:jc w:val="both"/>
      </w:pPr>
      <w:r>
        <w:rPr>
          <w:color w:val="4A4A4A"/>
        </w:rPr>
        <w:t>Civis is a sovereign-grade diaspora intelligence, registry, and predictive analytics platform that enables governments to map, monitor, forecast, and activate the economic potential of their global diaspora populations.</w:t>
      </w:r>
    </w:p>
    <w:p w14:paraId="39B5AF9E" w14:textId="77777777" w:rsidR="008344A1" w:rsidRDefault="008344A1">
      <w:pPr>
        <w:spacing w:before="80"/>
      </w:pPr>
    </w:p>
    <w:p w14:paraId="0A1F12D3" w14:textId="77777777" w:rsidR="008344A1" w:rsidRDefault="00000000">
      <w:pPr>
        <w:spacing w:before="80" w:after="80"/>
        <w:jc w:val="both"/>
      </w:pPr>
      <w:r>
        <w:rPr>
          <w:color w:val="4A4A4A"/>
        </w:rPr>
        <w:t>The platform combines secure citizen registration systems, embassy and consular data ingestion, economic intelligence, and AI-powered forecasting — delivered through the Dia intelligence layer — to transform fragmented diaspora records into a continuously evolving national strategic asset.</w:t>
      </w:r>
    </w:p>
    <w:p w14:paraId="6521D4A2" w14:textId="77777777" w:rsidR="008344A1" w:rsidRDefault="008344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44A1" w14:paraId="7533FBF7"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5DE73C97" w14:textId="77777777" w:rsidR="008344A1" w:rsidRDefault="00000000">
            <w:pPr>
              <w:spacing w:after="80"/>
            </w:pPr>
            <w:r>
              <w:rPr>
                <w:b/>
                <w:bCs/>
                <w:color w:val="1B2A4A"/>
              </w:rPr>
              <w:t>Deployment Flexibility</w:t>
            </w:r>
          </w:p>
          <w:p w14:paraId="0B0C62B9" w14:textId="77777777" w:rsidR="008344A1" w:rsidRDefault="00000000">
            <w:pPr>
              <w:jc w:val="both"/>
            </w:pPr>
            <w:r>
              <w:rPr>
                <w:color w:val="4A4A4A"/>
                <w:sz w:val="21"/>
                <w:szCs w:val="21"/>
              </w:rPr>
              <w:t>Civis is designed for three deployment configurations: Civis Cloud (multi-tenant shared), Civis Government (single-country dedicated), and Civis Sovereign (white-label dedicated infrastructure). All tiers share the same codebase, product experience, and data model, with full compliance to applicable data residency laws regardless of tier.</w:t>
            </w:r>
          </w:p>
        </w:tc>
      </w:tr>
    </w:tbl>
    <w:p w14:paraId="66562BBD" w14:textId="77777777" w:rsidR="008344A1" w:rsidRDefault="008344A1">
      <w:pPr>
        <w:spacing w:before="160"/>
      </w:pPr>
    </w:p>
    <w:p w14:paraId="12D8D8FD" w14:textId="77777777" w:rsidR="008344A1" w:rsidRDefault="00000000">
      <w:pPr>
        <w:pStyle w:val="Heading1"/>
        <w:pBdr>
          <w:bottom w:val="single" w:sz="3" w:space="2" w:color="C9A84C"/>
        </w:pBdr>
      </w:pPr>
      <w:r>
        <w:t>2. Product Objectives</w:t>
      </w:r>
    </w:p>
    <w:p w14:paraId="240927E5" w14:textId="77777777" w:rsidR="008344A1" w:rsidRDefault="00000000">
      <w:pPr>
        <w:pStyle w:val="Heading2"/>
      </w:pPr>
      <w:r>
        <w:t>Primary Objective</w:t>
      </w:r>
    </w:p>
    <w:p w14:paraId="0E4C48B2" w14:textId="77777777" w:rsidR="008344A1" w:rsidRDefault="00000000">
      <w:pPr>
        <w:spacing w:before="80" w:after="80"/>
        <w:jc w:val="both"/>
      </w:pPr>
      <w:r>
        <w:rPr>
          <w:color w:val="4A4A4A"/>
        </w:rPr>
        <w:t>Provide governments with a trusted system of record and intelligence platform for managing diaspora populations, converting diaspora data into actionable economic insights, and supporting sovereign national planning through the Dia AI intelligence layer.</w:t>
      </w:r>
    </w:p>
    <w:p w14:paraId="1F8D999A" w14:textId="77777777" w:rsidR="008344A1" w:rsidRDefault="008344A1">
      <w:pPr>
        <w:spacing w:before="80"/>
      </w:pPr>
    </w:p>
    <w:p w14:paraId="164A609F" w14:textId="77777777" w:rsidR="008344A1" w:rsidRDefault="00000000">
      <w:pPr>
        <w:pStyle w:val="Heading2"/>
      </w:pPr>
      <w:r>
        <w:t>Strategic Objectives</w:t>
      </w:r>
    </w:p>
    <w:p w14:paraId="3E6965AA" w14:textId="77777777" w:rsidR="008344A1" w:rsidRDefault="00000000">
      <w:pPr>
        <w:pStyle w:val="ListParagraph"/>
        <w:numPr>
          <w:ilvl w:val="0"/>
          <w:numId w:val="2"/>
        </w:numPr>
        <w:spacing w:before="40" w:after="40"/>
      </w:pPr>
      <w:r>
        <w:rPr>
          <w:color w:val="4A4A4A"/>
        </w:rPr>
        <w:t>Establish a national diaspora registry as a continuously updated sovereign asset</w:t>
      </w:r>
    </w:p>
    <w:p w14:paraId="6C6E038C" w14:textId="77777777" w:rsidR="008344A1" w:rsidRDefault="00000000">
      <w:pPr>
        <w:pStyle w:val="ListParagraph"/>
        <w:numPr>
          <w:ilvl w:val="0"/>
          <w:numId w:val="2"/>
        </w:numPr>
        <w:spacing w:before="40" w:after="40"/>
      </w:pPr>
      <w:r>
        <w:rPr>
          <w:color w:val="4A4A4A"/>
        </w:rPr>
        <w:t>Improve visibility into global citizen populations, skills, and economic potential</w:t>
      </w:r>
    </w:p>
    <w:p w14:paraId="538AF510" w14:textId="77777777" w:rsidR="008344A1" w:rsidRDefault="00000000">
      <w:pPr>
        <w:pStyle w:val="ListParagraph"/>
        <w:numPr>
          <w:ilvl w:val="0"/>
          <w:numId w:val="2"/>
        </w:numPr>
        <w:spacing w:before="40" w:after="40"/>
      </w:pPr>
      <w:r>
        <w:rPr>
          <w:color w:val="4A4A4A"/>
        </w:rPr>
        <w:t>Support diaspora investment initiatives, bond programs, and capital mobilization</w:t>
      </w:r>
    </w:p>
    <w:p w14:paraId="14E85389" w14:textId="77777777" w:rsidR="008344A1" w:rsidRDefault="00000000">
      <w:pPr>
        <w:pStyle w:val="ListParagraph"/>
        <w:numPr>
          <w:ilvl w:val="0"/>
          <w:numId w:val="2"/>
        </w:numPr>
        <w:spacing w:before="40" w:after="40"/>
      </w:pPr>
      <w:r>
        <w:rPr>
          <w:color w:val="4A4A4A"/>
        </w:rPr>
        <w:t>Enable evidence-based policy development and economic diplomacy</w:t>
      </w:r>
    </w:p>
    <w:p w14:paraId="2FD977C0" w14:textId="77777777" w:rsidR="008344A1" w:rsidRDefault="00000000">
      <w:pPr>
        <w:pStyle w:val="ListParagraph"/>
        <w:numPr>
          <w:ilvl w:val="0"/>
          <w:numId w:val="2"/>
        </w:numPr>
        <w:spacing w:before="40" w:after="40"/>
      </w:pPr>
      <w:r>
        <w:rPr>
          <w:color w:val="4A4A4A"/>
        </w:rPr>
        <w:t>Create predictive migration and workforce intelligence capabilities via Dia</w:t>
      </w:r>
    </w:p>
    <w:p w14:paraId="44D3D771" w14:textId="77777777" w:rsidR="008344A1" w:rsidRDefault="00000000">
      <w:pPr>
        <w:pStyle w:val="ListParagraph"/>
        <w:numPr>
          <w:ilvl w:val="0"/>
          <w:numId w:val="2"/>
        </w:numPr>
        <w:spacing w:before="40" w:after="40"/>
      </w:pPr>
      <w:r>
        <w:rPr>
          <w:color w:val="4A4A4A"/>
        </w:rPr>
        <w:t>Strengthen diaspora engagement and program participation outcomes</w:t>
      </w:r>
    </w:p>
    <w:p w14:paraId="0DFCE9F6" w14:textId="77777777" w:rsidR="008344A1" w:rsidRDefault="00000000">
      <w:pPr>
        <w:pStyle w:val="ListParagraph"/>
        <w:numPr>
          <w:ilvl w:val="0"/>
          <w:numId w:val="2"/>
        </w:numPr>
        <w:spacing w:before="40" w:after="40"/>
      </w:pPr>
      <w:r>
        <w:rPr>
          <w:color w:val="4A4A4A"/>
        </w:rPr>
        <w:t>Support sovereign planning, infrastructure forecasting, and development programs</w:t>
      </w:r>
    </w:p>
    <w:p w14:paraId="3AA84906" w14:textId="77777777" w:rsidR="008344A1" w:rsidRDefault="00000000">
      <w:pPr>
        <w:pStyle w:val="ListParagraph"/>
        <w:numPr>
          <w:ilvl w:val="0"/>
          <w:numId w:val="2"/>
        </w:numPr>
        <w:spacing w:before="40" w:after="40"/>
      </w:pPr>
      <w:r>
        <w:rPr>
          <w:color w:val="4A4A4A"/>
        </w:rPr>
        <w:t>Deliver explainable AI intelligence outputs that governments can defend to stakeholders</w:t>
      </w:r>
    </w:p>
    <w:p w14:paraId="65065008" w14:textId="77777777" w:rsidR="008344A1" w:rsidRDefault="008344A1">
      <w:pPr>
        <w:spacing w:before="160"/>
      </w:pPr>
    </w:p>
    <w:p w14:paraId="48D4DFEA" w14:textId="77777777" w:rsidR="00E70431" w:rsidRDefault="00E70431">
      <w:pPr>
        <w:spacing w:before="160"/>
      </w:pPr>
    </w:p>
    <w:p w14:paraId="4F14E6A7" w14:textId="77777777" w:rsidR="00E70431" w:rsidRDefault="00E70431">
      <w:pPr>
        <w:spacing w:before="160"/>
      </w:pPr>
    </w:p>
    <w:p w14:paraId="3798548B" w14:textId="77777777" w:rsidR="00E70431" w:rsidRDefault="00E70431">
      <w:pPr>
        <w:spacing w:before="160"/>
      </w:pPr>
    </w:p>
    <w:p w14:paraId="3E392F7A" w14:textId="77777777" w:rsidR="008344A1" w:rsidRDefault="00000000">
      <w:pPr>
        <w:pStyle w:val="Heading1"/>
        <w:pBdr>
          <w:bottom w:val="single" w:sz="3" w:space="2" w:color="C9A84C"/>
        </w:pBdr>
      </w:pPr>
      <w:r>
        <w:lastRenderedPageBreak/>
        <w:t>3.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660"/>
      </w:tblGrid>
      <w:tr w:rsidR="008344A1" w14:paraId="3FF7F1E1"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2DF3CBA" w14:textId="77777777" w:rsidR="008344A1" w:rsidRDefault="00000000">
            <w:r>
              <w:rPr>
                <w:b/>
                <w:bCs/>
                <w:color w:val="FFFFFF"/>
                <w:sz w:val="20"/>
                <w:szCs w:val="20"/>
              </w:rPr>
              <w:t>Institution</w:t>
            </w:r>
          </w:p>
        </w:tc>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9298A81" w14:textId="77777777" w:rsidR="008344A1" w:rsidRDefault="00000000">
            <w:r>
              <w:rPr>
                <w:b/>
                <w:bCs/>
                <w:color w:val="FFFFFF"/>
                <w:sz w:val="20"/>
                <w:szCs w:val="20"/>
              </w:rPr>
              <w:t>Platform Role</w:t>
            </w:r>
          </w:p>
        </w:tc>
        <w:tc>
          <w:tcPr>
            <w:tcW w:w="46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9B35607" w14:textId="77777777" w:rsidR="008344A1" w:rsidRDefault="00000000">
            <w:r>
              <w:rPr>
                <w:b/>
                <w:bCs/>
                <w:color w:val="FFFFFF"/>
                <w:sz w:val="20"/>
                <w:szCs w:val="20"/>
              </w:rPr>
              <w:t>Primary Responsibilities</w:t>
            </w:r>
          </w:p>
        </w:tc>
      </w:tr>
      <w:tr w:rsidR="008344A1" w14:paraId="2A566A27"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6072C71" w14:textId="77777777" w:rsidR="008344A1" w:rsidRDefault="00000000">
            <w:r>
              <w:rPr>
                <w:b/>
                <w:bCs/>
                <w:color w:val="1B2A4A"/>
                <w:sz w:val="20"/>
                <w:szCs w:val="20"/>
              </w:rPr>
              <w:t>Ministry of Foreign Affairs</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C40AD82" w14:textId="77777777" w:rsidR="008344A1" w:rsidRDefault="00000000">
            <w:r>
              <w:rPr>
                <w:color w:val="4A4A4A"/>
                <w:sz w:val="20"/>
                <w:szCs w:val="20"/>
              </w:rPr>
              <w:t>Government Administrator</w:t>
            </w:r>
          </w:p>
        </w:tc>
        <w:tc>
          <w:tcPr>
            <w:tcW w:w="46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84D58D9" w14:textId="77777777" w:rsidR="008344A1" w:rsidRDefault="00000000">
            <w:r>
              <w:rPr>
                <w:color w:val="4A4A4A"/>
                <w:sz w:val="20"/>
                <w:szCs w:val="20"/>
              </w:rPr>
              <w:t>Registry oversight, policy administration, national diaspora strategy, data governance</w:t>
            </w:r>
          </w:p>
        </w:tc>
      </w:tr>
      <w:tr w:rsidR="008344A1" w14:paraId="748B010E"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0333488" w14:textId="77777777" w:rsidR="008344A1" w:rsidRDefault="00000000">
            <w:r>
              <w:rPr>
                <w:b/>
                <w:bCs/>
                <w:color w:val="1B2A4A"/>
                <w:sz w:val="20"/>
                <w:szCs w:val="20"/>
              </w:rPr>
              <w:t>Diaspora Affairs Commission</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773217E" w14:textId="77777777" w:rsidR="008344A1" w:rsidRDefault="00000000">
            <w:r>
              <w:rPr>
                <w:color w:val="4A4A4A"/>
                <w:sz w:val="20"/>
                <w:szCs w:val="20"/>
              </w:rPr>
              <w:t>Government Administrator</w:t>
            </w:r>
          </w:p>
        </w:tc>
        <w:tc>
          <w:tcPr>
            <w:tcW w:w="46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6D8C1AD" w14:textId="77777777" w:rsidR="008344A1" w:rsidRDefault="00000000">
            <w:r>
              <w:rPr>
                <w:color w:val="4A4A4A"/>
                <w:sz w:val="20"/>
                <w:szCs w:val="20"/>
              </w:rPr>
              <w:t>Registration campaigns, community programs, engagement measurement</w:t>
            </w:r>
          </w:p>
        </w:tc>
      </w:tr>
      <w:tr w:rsidR="008344A1" w14:paraId="0D308421"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3B475FE" w14:textId="77777777" w:rsidR="008344A1" w:rsidRDefault="00000000">
            <w:r>
              <w:rPr>
                <w:b/>
                <w:bCs/>
                <w:color w:val="1B2A4A"/>
                <w:sz w:val="20"/>
                <w:szCs w:val="20"/>
              </w:rPr>
              <w:t>Central Bank / Ministry of Finance</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D1F4726" w14:textId="77777777" w:rsidR="008344A1" w:rsidRDefault="00000000">
            <w:r>
              <w:rPr>
                <w:color w:val="4A4A4A"/>
                <w:sz w:val="20"/>
                <w:szCs w:val="20"/>
              </w:rPr>
              <w:t>Economic Planner</w:t>
            </w:r>
          </w:p>
        </w:tc>
        <w:tc>
          <w:tcPr>
            <w:tcW w:w="46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3F9474A" w14:textId="77777777" w:rsidR="008344A1" w:rsidRDefault="00000000">
            <w:r>
              <w:rPr>
                <w:color w:val="4A4A4A"/>
                <w:sz w:val="20"/>
                <w:szCs w:val="20"/>
              </w:rPr>
              <w:t>Economic forecasting, diaspora bond planning, remittance intelligence, investment mobilization</w:t>
            </w:r>
          </w:p>
        </w:tc>
      </w:tr>
      <w:tr w:rsidR="008344A1" w14:paraId="7614C3EF"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94999D7" w14:textId="77777777" w:rsidR="008344A1" w:rsidRDefault="00000000">
            <w:r>
              <w:rPr>
                <w:b/>
                <w:bCs/>
                <w:color w:val="1B2A4A"/>
                <w:sz w:val="20"/>
                <w:szCs w:val="20"/>
              </w:rPr>
              <w:t>National Investment Agency</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79F9B42" w14:textId="77777777" w:rsidR="008344A1" w:rsidRDefault="00000000">
            <w:r>
              <w:rPr>
                <w:color w:val="4A4A4A"/>
                <w:sz w:val="20"/>
                <w:szCs w:val="20"/>
              </w:rPr>
              <w:t>Economic Planner</w:t>
            </w:r>
          </w:p>
        </w:tc>
        <w:tc>
          <w:tcPr>
            <w:tcW w:w="46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113F7C4" w14:textId="77777777" w:rsidR="008344A1" w:rsidRDefault="00000000">
            <w:r>
              <w:rPr>
                <w:color w:val="4A4A4A"/>
                <w:sz w:val="20"/>
                <w:szCs w:val="20"/>
              </w:rPr>
              <w:t>Investment targeting, entrepreneur mapping, capital mobilization reporting</w:t>
            </w:r>
          </w:p>
        </w:tc>
      </w:tr>
      <w:tr w:rsidR="008344A1" w14:paraId="3B7F90F2"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5ADAEB3" w14:textId="77777777" w:rsidR="008344A1" w:rsidRDefault="00000000">
            <w:r>
              <w:rPr>
                <w:b/>
                <w:bCs/>
                <w:color w:val="1B2A4A"/>
                <w:sz w:val="20"/>
                <w:szCs w:val="20"/>
              </w:rPr>
              <w:t>National Statistics Office</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313C63E" w14:textId="77777777" w:rsidR="008344A1" w:rsidRDefault="00000000">
            <w:r>
              <w:rPr>
                <w:color w:val="4A4A4A"/>
                <w:sz w:val="20"/>
                <w:szCs w:val="20"/>
              </w:rPr>
              <w:t>Analyst</w:t>
            </w:r>
          </w:p>
        </w:tc>
        <w:tc>
          <w:tcPr>
            <w:tcW w:w="46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8A921B8" w14:textId="77777777" w:rsidR="008344A1" w:rsidRDefault="00000000">
            <w:r>
              <w:rPr>
                <w:color w:val="4A4A4A"/>
                <w:sz w:val="20"/>
                <w:szCs w:val="20"/>
              </w:rPr>
              <w:t>Population analytics, demographic forecasting, migration data analysis</w:t>
            </w:r>
          </w:p>
        </w:tc>
      </w:tr>
      <w:tr w:rsidR="008344A1" w14:paraId="7D77D4EB"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7E86C7B" w14:textId="77777777" w:rsidR="008344A1" w:rsidRDefault="00000000">
            <w:r>
              <w:rPr>
                <w:b/>
                <w:bCs/>
                <w:color w:val="1B2A4A"/>
                <w:sz w:val="20"/>
                <w:szCs w:val="20"/>
              </w:rPr>
              <w:t>Embassy / Consular Office</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A9678FC" w14:textId="77777777" w:rsidR="008344A1" w:rsidRDefault="00000000">
            <w:r>
              <w:rPr>
                <w:color w:val="4A4A4A"/>
                <w:sz w:val="20"/>
                <w:szCs w:val="20"/>
              </w:rPr>
              <w:t>Embassy Administrator / Consular Officer</w:t>
            </w:r>
          </w:p>
        </w:tc>
        <w:tc>
          <w:tcPr>
            <w:tcW w:w="46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9AC2E45" w14:textId="77777777" w:rsidR="008344A1" w:rsidRDefault="00000000">
            <w:r>
              <w:rPr>
                <w:color w:val="4A4A4A"/>
                <w:sz w:val="20"/>
                <w:szCs w:val="20"/>
              </w:rPr>
              <w:t>Citizen onboarding, verification, registry maintenance, outreach campaigns</w:t>
            </w:r>
          </w:p>
        </w:tc>
      </w:tr>
      <w:tr w:rsidR="008344A1" w14:paraId="03E4F533"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93042FD" w14:textId="77777777" w:rsidR="008344A1" w:rsidRDefault="00000000">
            <w:r>
              <w:rPr>
                <w:b/>
                <w:bCs/>
                <w:color w:val="1B2A4A"/>
                <w:sz w:val="20"/>
                <w:szCs w:val="20"/>
              </w:rPr>
              <w:t>Ministry of Planning</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B86DB6C" w14:textId="77777777" w:rsidR="008344A1" w:rsidRDefault="00000000">
            <w:r>
              <w:rPr>
                <w:color w:val="4A4A4A"/>
                <w:sz w:val="20"/>
                <w:szCs w:val="20"/>
              </w:rPr>
              <w:t>Executive Viewer</w:t>
            </w:r>
          </w:p>
        </w:tc>
        <w:tc>
          <w:tcPr>
            <w:tcW w:w="46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F9C8D49" w14:textId="77777777" w:rsidR="008344A1" w:rsidRDefault="00000000">
            <w:r>
              <w:rPr>
                <w:color w:val="4A4A4A"/>
                <w:sz w:val="20"/>
                <w:szCs w:val="20"/>
              </w:rPr>
              <w:t>Dashboard review, policy simulation, infrastructure planning support</w:t>
            </w:r>
          </w:p>
        </w:tc>
      </w:tr>
      <w:tr w:rsidR="008344A1" w14:paraId="47671B88"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19F6A8A" w14:textId="77777777" w:rsidR="008344A1" w:rsidRDefault="00000000">
            <w:r>
              <w:rPr>
                <w:b/>
                <w:bCs/>
                <w:color w:val="1B2A4A"/>
                <w:sz w:val="20"/>
                <w:szCs w:val="20"/>
              </w:rPr>
              <w:t>Diaspora Citizen</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BC6EEC6" w14:textId="77777777" w:rsidR="008344A1" w:rsidRDefault="00000000">
            <w:r>
              <w:rPr>
                <w:color w:val="4A4A4A"/>
                <w:sz w:val="20"/>
                <w:szCs w:val="20"/>
              </w:rPr>
              <w:t>Registrant</w:t>
            </w:r>
          </w:p>
        </w:tc>
        <w:tc>
          <w:tcPr>
            <w:tcW w:w="46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9C2F612" w14:textId="77777777" w:rsidR="008344A1" w:rsidRDefault="00000000">
            <w:r>
              <w:rPr>
                <w:color w:val="4A4A4A"/>
                <w:sz w:val="20"/>
                <w:szCs w:val="20"/>
              </w:rPr>
              <w:t>Self-registration, profile updates, survey participation, program enrollment</w:t>
            </w:r>
          </w:p>
        </w:tc>
      </w:tr>
    </w:tbl>
    <w:p w14:paraId="59980825" w14:textId="77777777" w:rsidR="008344A1" w:rsidRDefault="008344A1">
      <w:pPr>
        <w:spacing w:before="160"/>
      </w:pPr>
    </w:p>
    <w:p w14:paraId="387D682E" w14:textId="77777777" w:rsidR="008344A1" w:rsidRDefault="00000000">
      <w:pPr>
        <w:pStyle w:val="Heading1"/>
        <w:pBdr>
          <w:bottom w:val="single" w:sz="3" w:space="2" w:color="C9A84C"/>
        </w:pBdr>
      </w:pPr>
      <w:r>
        <w:t>4. Core Business Problems</w:t>
      </w:r>
    </w:p>
    <w:p w14:paraId="3E128667" w14:textId="77777777" w:rsidR="008344A1" w:rsidRDefault="00000000">
      <w:pPr>
        <w:pStyle w:val="Heading2"/>
      </w:pPr>
      <w:r>
        <w:t>Current Challenges</w:t>
      </w:r>
    </w:p>
    <w:p w14:paraId="67BAE127" w14:textId="77777777" w:rsidR="008344A1" w:rsidRDefault="00000000">
      <w:pPr>
        <w:pStyle w:val="ListParagraph"/>
        <w:numPr>
          <w:ilvl w:val="0"/>
          <w:numId w:val="2"/>
        </w:numPr>
        <w:spacing w:before="40" w:after="40"/>
      </w:pPr>
      <w:r>
        <w:rPr>
          <w:color w:val="4A4A4A"/>
        </w:rPr>
        <w:t>Fragmented diaspora records across embassies, ministries, and external agencies</w:t>
      </w:r>
    </w:p>
    <w:p w14:paraId="075C76CE" w14:textId="77777777" w:rsidR="008344A1" w:rsidRDefault="00000000">
      <w:pPr>
        <w:pStyle w:val="ListParagraph"/>
        <w:numPr>
          <w:ilvl w:val="0"/>
          <w:numId w:val="2"/>
        </w:numPr>
        <w:spacing w:before="40" w:after="40"/>
      </w:pPr>
      <w:r>
        <w:rPr>
          <w:color w:val="4A4A4A"/>
        </w:rPr>
        <w:t>Lack of centralized intelligence for national economic planning</w:t>
      </w:r>
    </w:p>
    <w:p w14:paraId="014663F4" w14:textId="77777777" w:rsidR="008344A1" w:rsidRDefault="00000000">
      <w:pPr>
        <w:pStyle w:val="ListParagraph"/>
        <w:numPr>
          <w:ilvl w:val="0"/>
          <w:numId w:val="2"/>
        </w:numPr>
        <w:spacing w:before="40" w:after="40"/>
      </w:pPr>
      <w:r>
        <w:rPr>
          <w:color w:val="4A4A4A"/>
        </w:rPr>
        <w:t>Poor visibility into professional skills and workforce concentration abroad</w:t>
      </w:r>
    </w:p>
    <w:p w14:paraId="04753414" w14:textId="77777777" w:rsidR="008344A1" w:rsidRDefault="00000000">
      <w:pPr>
        <w:pStyle w:val="ListParagraph"/>
        <w:numPr>
          <w:ilvl w:val="0"/>
          <w:numId w:val="2"/>
        </w:numPr>
        <w:spacing w:before="40" w:after="40"/>
      </w:pPr>
      <w:r>
        <w:rPr>
          <w:color w:val="4A4A4A"/>
        </w:rPr>
        <w:t>Limited or no remittance analytics and forecasting</w:t>
      </w:r>
    </w:p>
    <w:p w14:paraId="1F5B8BBB" w14:textId="77777777" w:rsidR="008344A1" w:rsidRDefault="00000000">
      <w:pPr>
        <w:pStyle w:val="ListParagraph"/>
        <w:numPr>
          <w:ilvl w:val="0"/>
          <w:numId w:val="2"/>
        </w:numPr>
        <w:spacing w:before="40" w:after="40"/>
      </w:pPr>
      <w:r>
        <w:rPr>
          <w:color w:val="4A4A4A"/>
        </w:rPr>
        <w:t>Absence of predictive modeling for migration and population planning</w:t>
      </w:r>
    </w:p>
    <w:p w14:paraId="160C4735" w14:textId="77777777" w:rsidR="008344A1" w:rsidRDefault="00000000">
      <w:pPr>
        <w:pStyle w:val="ListParagraph"/>
        <w:numPr>
          <w:ilvl w:val="0"/>
          <w:numId w:val="2"/>
        </w:numPr>
        <w:spacing w:before="40" w:after="40"/>
      </w:pPr>
      <w:r>
        <w:rPr>
          <w:color w:val="4A4A4A"/>
        </w:rPr>
        <w:t>Weak investment targeting — programs built on assumptions rather than evidence</w:t>
      </w:r>
    </w:p>
    <w:p w14:paraId="70146E44" w14:textId="77777777" w:rsidR="008344A1" w:rsidRDefault="00000000">
      <w:pPr>
        <w:pStyle w:val="ListParagraph"/>
        <w:numPr>
          <w:ilvl w:val="0"/>
          <w:numId w:val="2"/>
        </w:numPr>
        <w:spacing w:before="40" w:after="40"/>
      </w:pPr>
      <w:r>
        <w:rPr>
          <w:color w:val="4A4A4A"/>
        </w:rPr>
        <w:t>Inconsistent embassy data collection with no standardized ingestion pipeline</w:t>
      </w:r>
    </w:p>
    <w:p w14:paraId="5AD71D20" w14:textId="77777777" w:rsidR="008344A1" w:rsidRDefault="00000000">
      <w:pPr>
        <w:pStyle w:val="ListParagraph"/>
        <w:numPr>
          <w:ilvl w:val="0"/>
          <w:numId w:val="2"/>
        </w:numPr>
        <w:spacing w:before="40" w:after="40"/>
      </w:pPr>
      <w:r>
        <w:rPr>
          <w:color w:val="4A4A4A"/>
        </w:rPr>
        <w:t>No AI-assisted intelligence layer for executive decision-making</w:t>
      </w:r>
    </w:p>
    <w:p w14:paraId="098544F2" w14:textId="77777777" w:rsidR="008344A1" w:rsidRDefault="008344A1">
      <w:pPr>
        <w:spacing w:before="80"/>
      </w:pPr>
    </w:p>
    <w:p w14:paraId="58B2B61A" w14:textId="77777777" w:rsidR="008344A1" w:rsidRDefault="00000000">
      <w:pPr>
        <w:pStyle w:val="Heading2"/>
      </w:pPr>
      <w:r>
        <w:t>Strategic Impact</w:t>
      </w:r>
    </w:p>
    <w:p w14:paraId="5B00FA81" w14:textId="77777777" w:rsidR="008344A1" w:rsidRDefault="00000000">
      <w:pPr>
        <w:pStyle w:val="ListParagraph"/>
        <w:numPr>
          <w:ilvl w:val="0"/>
          <w:numId w:val="2"/>
        </w:numPr>
        <w:spacing w:before="40" w:after="40"/>
      </w:pPr>
      <w:r>
        <w:rPr>
          <w:color w:val="4A4A4A"/>
        </w:rPr>
        <w:t>Lost investment and capital mobilization opportunities</w:t>
      </w:r>
    </w:p>
    <w:p w14:paraId="4F9718C1" w14:textId="77777777" w:rsidR="008344A1" w:rsidRDefault="00000000">
      <w:pPr>
        <w:pStyle w:val="ListParagraph"/>
        <w:numPr>
          <w:ilvl w:val="0"/>
          <w:numId w:val="2"/>
        </w:numPr>
        <w:spacing w:before="40" w:after="40"/>
      </w:pPr>
      <w:r>
        <w:rPr>
          <w:color w:val="4A4A4A"/>
        </w:rPr>
        <w:t>Reduced effectiveness of diaspora engagement programs</w:t>
      </w:r>
    </w:p>
    <w:p w14:paraId="729D818C" w14:textId="77777777" w:rsidR="008344A1" w:rsidRDefault="00000000">
      <w:pPr>
        <w:pStyle w:val="ListParagraph"/>
        <w:numPr>
          <w:ilvl w:val="0"/>
          <w:numId w:val="2"/>
        </w:numPr>
        <w:spacing w:before="40" w:after="40"/>
      </w:pPr>
      <w:r>
        <w:rPr>
          <w:color w:val="4A4A4A"/>
        </w:rPr>
        <w:t>Weak economic diplomacy lacking precision data</w:t>
      </w:r>
    </w:p>
    <w:p w14:paraId="1F7FC51B" w14:textId="77777777" w:rsidR="008344A1" w:rsidRDefault="00000000">
      <w:pPr>
        <w:pStyle w:val="ListParagraph"/>
        <w:numPr>
          <w:ilvl w:val="0"/>
          <w:numId w:val="2"/>
        </w:numPr>
        <w:spacing w:before="40" w:after="40"/>
      </w:pPr>
      <w:r>
        <w:rPr>
          <w:color w:val="4A4A4A"/>
        </w:rPr>
        <w:t>Impaired national workforce and infrastructure planning</w:t>
      </w:r>
    </w:p>
    <w:p w14:paraId="7C181AD6" w14:textId="3FA33FF0" w:rsidR="008344A1" w:rsidRDefault="00000000" w:rsidP="00E70431">
      <w:pPr>
        <w:pStyle w:val="ListParagraph"/>
        <w:numPr>
          <w:ilvl w:val="0"/>
          <w:numId w:val="2"/>
        </w:numPr>
        <w:spacing w:before="40" w:after="40"/>
      </w:pPr>
      <w:r>
        <w:rPr>
          <w:color w:val="4A4A4A"/>
        </w:rPr>
        <w:t>Inability to structure diaspora bond programs with confidence</w:t>
      </w:r>
    </w:p>
    <w:p w14:paraId="43CA8465" w14:textId="77777777" w:rsidR="008344A1" w:rsidRDefault="00000000">
      <w:pPr>
        <w:pStyle w:val="Heading1"/>
        <w:pBdr>
          <w:bottom w:val="single" w:sz="3" w:space="2" w:color="C9A84C"/>
        </w:pBdr>
      </w:pPr>
      <w:r>
        <w:lastRenderedPageBreak/>
        <w:t>5. Product Scope</w:t>
      </w:r>
    </w:p>
    <w:p w14:paraId="4B45EBE2" w14:textId="77777777" w:rsidR="008344A1" w:rsidRDefault="00000000">
      <w:pPr>
        <w:pStyle w:val="Heading2"/>
      </w:pPr>
      <w:r>
        <w:t>Included in Scope</w:t>
      </w:r>
    </w:p>
    <w:p w14:paraId="54772B18" w14:textId="77777777" w:rsidR="008344A1" w:rsidRDefault="00000000">
      <w:pPr>
        <w:spacing w:before="200" w:after="80"/>
      </w:pPr>
      <w:r>
        <w:rPr>
          <w:b/>
          <w:bCs/>
          <w:color w:val="1B2A4A"/>
          <w:sz w:val="23"/>
          <w:szCs w:val="23"/>
        </w:rPr>
        <w:t>Registry Infrastructure</w:t>
      </w:r>
    </w:p>
    <w:p w14:paraId="7ABD2A6E" w14:textId="77777777" w:rsidR="008344A1" w:rsidRDefault="00000000">
      <w:pPr>
        <w:pStyle w:val="ListParagraph"/>
        <w:numPr>
          <w:ilvl w:val="0"/>
          <w:numId w:val="2"/>
        </w:numPr>
        <w:spacing w:before="40" w:after="40"/>
      </w:pPr>
      <w:r>
        <w:rPr>
          <w:color w:val="4A4A4A"/>
        </w:rPr>
        <w:t>Self-service citizen registration portal</w:t>
      </w:r>
    </w:p>
    <w:p w14:paraId="4611C1AF" w14:textId="77777777" w:rsidR="008344A1" w:rsidRDefault="00000000">
      <w:pPr>
        <w:pStyle w:val="ListParagraph"/>
        <w:numPr>
          <w:ilvl w:val="0"/>
          <w:numId w:val="2"/>
        </w:numPr>
        <w:spacing w:before="40" w:after="40"/>
      </w:pPr>
      <w:r>
        <w:rPr>
          <w:color w:val="4A4A4A"/>
        </w:rPr>
        <w:t>Administrative registration and profile management</w:t>
      </w:r>
    </w:p>
    <w:p w14:paraId="32403D01" w14:textId="77777777" w:rsidR="008344A1" w:rsidRDefault="00000000">
      <w:pPr>
        <w:pStyle w:val="ListParagraph"/>
        <w:numPr>
          <w:ilvl w:val="0"/>
          <w:numId w:val="2"/>
        </w:numPr>
        <w:spacing w:before="40" w:after="40"/>
      </w:pPr>
      <w:r>
        <w:rPr>
          <w:color w:val="4A4A4A"/>
        </w:rPr>
        <w:t>Household records and family linkage</w:t>
      </w:r>
    </w:p>
    <w:p w14:paraId="65710E73" w14:textId="77777777" w:rsidR="008344A1" w:rsidRDefault="00000000">
      <w:pPr>
        <w:pStyle w:val="ListParagraph"/>
        <w:numPr>
          <w:ilvl w:val="0"/>
          <w:numId w:val="2"/>
        </w:numPr>
        <w:spacing w:before="40" w:after="40"/>
      </w:pPr>
      <w:r>
        <w:rPr>
          <w:color w:val="4A4A4A"/>
        </w:rPr>
        <w:t>Skills and professional classification registry</w:t>
      </w:r>
    </w:p>
    <w:p w14:paraId="3D444FBB" w14:textId="77777777" w:rsidR="008344A1" w:rsidRDefault="00000000">
      <w:pPr>
        <w:pStyle w:val="ListParagraph"/>
        <w:numPr>
          <w:ilvl w:val="0"/>
          <w:numId w:val="2"/>
        </w:numPr>
        <w:spacing w:before="40" w:after="40"/>
      </w:pPr>
      <w:r>
        <w:rPr>
          <w:color w:val="4A4A4A"/>
        </w:rPr>
        <w:t>Identity document metadata management</w:t>
      </w:r>
    </w:p>
    <w:p w14:paraId="00B39FBD" w14:textId="77777777" w:rsidR="008344A1" w:rsidRDefault="00000000">
      <w:pPr>
        <w:pStyle w:val="ListParagraph"/>
        <w:numPr>
          <w:ilvl w:val="0"/>
          <w:numId w:val="2"/>
        </w:numPr>
        <w:spacing w:before="40" w:after="40"/>
      </w:pPr>
      <w:r>
        <w:rPr>
          <w:color w:val="4A4A4A"/>
        </w:rPr>
        <w:t>Geographic distribution tracking</w:t>
      </w:r>
    </w:p>
    <w:p w14:paraId="0603D13B" w14:textId="77777777" w:rsidR="008344A1" w:rsidRDefault="008344A1">
      <w:pPr>
        <w:spacing w:before="60"/>
      </w:pPr>
    </w:p>
    <w:p w14:paraId="5B7E876B" w14:textId="77777777" w:rsidR="008344A1" w:rsidRDefault="00000000">
      <w:pPr>
        <w:spacing w:before="200" w:after="80"/>
      </w:pPr>
      <w:r>
        <w:rPr>
          <w:b/>
          <w:bCs/>
          <w:color w:val="1B2A4A"/>
          <w:sz w:val="23"/>
          <w:szCs w:val="23"/>
        </w:rPr>
        <w:t>Government Administration</w:t>
      </w:r>
    </w:p>
    <w:p w14:paraId="201E080C" w14:textId="77777777" w:rsidR="008344A1" w:rsidRDefault="00000000">
      <w:pPr>
        <w:pStyle w:val="ListParagraph"/>
        <w:numPr>
          <w:ilvl w:val="0"/>
          <w:numId w:val="2"/>
        </w:numPr>
        <w:spacing w:before="40" w:after="40"/>
      </w:pPr>
      <w:r>
        <w:rPr>
          <w:color w:val="4A4A4A"/>
        </w:rPr>
        <w:t>Sovereign tenant management and provisioning</w:t>
      </w:r>
    </w:p>
    <w:p w14:paraId="3B27655D" w14:textId="77777777" w:rsidR="008344A1" w:rsidRDefault="00000000">
      <w:pPr>
        <w:pStyle w:val="ListParagraph"/>
        <w:numPr>
          <w:ilvl w:val="0"/>
          <w:numId w:val="2"/>
        </w:numPr>
        <w:spacing w:before="40" w:after="40"/>
      </w:pPr>
      <w:r>
        <w:rPr>
          <w:color w:val="4A4A4A"/>
        </w:rPr>
        <w:t>User and role management with RBAC</w:t>
      </w:r>
    </w:p>
    <w:p w14:paraId="716872AE" w14:textId="77777777" w:rsidR="008344A1" w:rsidRDefault="00000000">
      <w:pPr>
        <w:pStyle w:val="ListParagraph"/>
        <w:numPr>
          <w:ilvl w:val="0"/>
          <w:numId w:val="2"/>
        </w:numPr>
        <w:spacing w:before="40" w:after="40"/>
      </w:pPr>
      <w:r>
        <w:rPr>
          <w:color w:val="4A4A4A"/>
        </w:rPr>
        <w:t>Embassy and consular office management</w:t>
      </w:r>
    </w:p>
    <w:p w14:paraId="4F046B81" w14:textId="77777777" w:rsidR="008344A1" w:rsidRDefault="00000000">
      <w:pPr>
        <w:pStyle w:val="ListParagraph"/>
        <w:numPr>
          <w:ilvl w:val="0"/>
          <w:numId w:val="2"/>
        </w:numPr>
        <w:spacing w:before="40" w:after="40"/>
      </w:pPr>
      <w:r>
        <w:rPr>
          <w:color w:val="4A4A4A"/>
        </w:rPr>
        <w:t>Jurisdiction assignment and coverage mapping</w:t>
      </w:r>
    </w:p>
    <w:p w14:paraId="779D1C16" w14:textId="77777777" w:rsidR="008344A1" w:rsidRDefault="00000000">
      <w:pPr>
        <w:pStyle w:val="ListParagraph"/>
        <w:numPr>
          <w:ilvl w:val="0"/>
          <w:numId w:val="2"/>
        </w:numPr>
        <w:spacing w:before="40" w:after="40"/>
      </w:pPr>
      <w:r>
        <w:rPr>
          <w:color w:val="4A4A4A"/>
        </w:rPr>
        <w:t>Program and campaign administration</w:t>
      </w:r>
    </w:p>
    <w:p w14:paraId="614B6B3B" w14:textId="77777777" w:rsidR="008344A1" w:rsidRDefault="008344A1">
      <w:pPr>
        <w:spacing w:before="60"/>
      </w:pPr>
    </w:p>
    <w:p w14:paraId="255D9E5C" w14:textId="77777777" w:rsidR="008344A1" w:rsidRDefault="00000000">
      <w:pPr>
        <w:spacing w:before="200" w:after="80"/>
      </w:pPr>
      <w:r>
        <w:rPr>
          <w:b/>
          <w:bCs/>
          <w:color w:val="1B2A4A"/>
          <w:sz w:val="23"/>
          <w:szCs w:val="23"/>
        </w:rPr>
        <w:t>Intelligence Layer</w:t>
      </w:r>
    </w:p>
    <w:p w14:paraId="139106CB" w14:textId="77777777" w:rsidR="008344A1" w:rsidRDefault="00000000">
      <w:pPr>
        <w:pStyle w:val="ListParagraph"/>
        <w:numPr>
          <w:ilvl w:val="0"/>
          <w:numId w:val="2"/>
        </w:numPr>
        <w:spacing w:before="40" w:after="40"/>
      </w:pPr>
      <w:r>
        <w:rPr>
          <w:color w:val="4A4A4A"/>
        </w:rPr>
        <w:t>Executive dashboards per ministry type</w:t>
      </w:r>
    </w:p>
    <w:p w14:paraId="3DBE4548" w14:textId="77777777" w:rsidR="008344A1" w:rsidRDefault="00000000">
      <w:pPr>
        <w:pStyle w:val="ListParagraph"/>
        <w:numPr>
          <w:ilvl w:val="0"/>
          <w:numId w:val="2"/>
        </w:numPr>
        <w:spacing w:before="40" w:after="40"/>
      </w:pPr>
      <w:r>
        <w:rPr>
          <w:color w:val="4A4A4A"/>
        </w:rPr>
        <w:t>Economic analytics — remittance, investment, capital</w:t>
      </w:r>
    </w:p>
    <w:p w14:paraId="4774A316" w14:textId="77777777" w:rsidR="008344A1" w:rsidRDefault="00000000">
      <w:pPr>
        <w:pStyle w:val="ListParagraph"/>
        <w:numPr>
          <w:ilvl w:val="0"/>
          <w:numId w:val="2"/>
        </w:numPr>
        <w:spacing w:before="40" w:after="40"/>
      </w:pPr>
      <w:r>
        <w:rPr>
          <w:color w:val="4A4A4A"/>
        </w:rPr>
        <w:t>Geographic intelligence and diaspora heat maps</w:t>
      </w:r>
    </w:p>
    <w:p w14:paraId="60A16B37" w14:textId="77777777" w:rsidR="008344A1" w:rsidRDefault="00000000">
      <w:pPr>
        <w:pStyle w:val="ListParagraph"/>
        <w:numPr>
          <w:ilvl w:val="0"/>
          <w:numId w:val="2"/>
        </w:numPr>
        <w:spacing w:before="40" w:after="40"/>
      </w:pPr>
      <w:r>
        <w:rPr>
          <w:color w:val="4A4A4A"/>
        </w:rPr>
        <w:t>Skills and workforce analytics</w:t>
      </w:r>
    </w:p>
    <w:p w14:paraId="2B9B1039" w14:textId="77777777" w:rsidR="008344A1" w:rsidRDefault="00000000">
      <w:pPr>
        <w:pStyle w:val="ListParagraph"/>
        <w:numPr>
          <w:ilvl w:val="0"/>
          <w:numId w:val="2"/>
        </w:numPr>
        <w:spacing w:before="40" w:after="40"/>
      </w:pPr>
      <w:r>
        <w:rPr>
          <w:color w:val="4A4A4A"/>
        </w:rPr>
        <w:t>Reporting and data export</w:t>
      </w:r>
    </w:p>
    <w:p w14:paraId="76CA1C1E" w14:textId="77777777" w:rsidR="008344A1" w:rsidRDefault="008344A1">
      <w:pPr>
        <w:spacing w:before="60"/>
      </w:pPr>
    </w:p>
    <w:p w14:paraId="42A59AB1" w14:textId="77777777" w:rsidR="008344A1" w:rsidRDefault="00000000">
      <w:pPr>
        <w:spacing w:before="200" w:after="80"/>
      </w:pPr>
      <w:r>
        <w:rPr>
          <w:b/>
          <w:bCs/>
          <w:color w:val="1B2A4A"/>
          <w:sz w:val="23"/>
          <w:szCs w:val="23"/>
        </w:rPr>
        <w:t>Dia AI &amp; Predictive Analytics</w:t>
      </w:r>
    </w:p>
    <w:p w14:paraId="662C5270" w14:textId="77777777" w:rsidR="008344A1" w:rsidRDefault="00000000">
      <w:pPr>
        <w:pStyle w:val="ListParagraph"/>
        <w:numPr>
          <w:ilvl w:val="0"/>
          <w:numId w:val="2"/>
        </w:numPr>
        <w:spacing w:before="40" w:after="40"/>
      </w:pPr>
      <w:r>
        <w:rPr>
          <w:color w:val="4A4A4A"/>
        </w:rPr>
        <w:t>Population and migration forecasting — 5 to 10-year horizons</w:t>
      </w:r>
    </w:p>
    <w:p w14:paraId="4D63803B" w14:textId="77777777" w:rsidR="008344A1" w:rsidRDefault="00000000">
      <w:pPr>
        <w:pStyle w:val="ListParagraph"/>
        <w:numPr>
          <w:ilvl w:val="0"/>
          <w:numId w:val="2"/>
        </w:numPr>
        <w:spacing w:before="40" w:after="40"/>
      </w:pPr>
      <w:r>
        <w:rPr>
          <w:color w:val="4A4A4A"/>
        </w:rPr>
        <w:t>Skills workforce concentration forecasting</w:t>
      </w:r>
    </w:p>
    <w:p w14:paraId="7D3B46B3" w14:textId="77777777" w:rsidR="008344A1" w:rsidRDefault="00000000">
      <w:pPr>
        <w:pStyle w:val="ListParagraph"/>
        <w:numPr>
          <w:ilvl w:val="0"/>
          <w:numId w:val="2"/>
        </w:numPr>
        <w:spacing w:before="40" w:after="40"/>
      </w:pPr>
      <w:r>
        <w:rPr>
          <w:color w:val="4A4A4A"/>
        </w:rPr>
        <w:t>Remittance corridor and volume projections</w:t>
      </w:r>
    </w:p>
    <w:p w14:paraId="6614371D" w14:textId="77777777" w:rsidR="008344A1" w:rsidRDefault="00000000">
      <w:pPr>
        <w:pStyle w:val="ListParagraph"/>
        <w:numPr>
          <w:ilvl w:val="0"/>
          <w:numId w:val="2"/>
        </w:numPr>
        <w:spacing w:before="40" w:after="40"/>
      </w:pPr>
      <w:r>
        <w:rPr>
          <w:color w:val="4A4A4A"/>
        </w:rPr>
        <w:t>Diaspora bond readiness scoring</w:t>
      </w:r>
    </w:p>
    <w:p w14:paraId="30933791" w14:textId="77777777" w:rsidR="008344A1" w:rsidRDefault="00000000">
      <w:pPr>
        <w:pStyle w:val="ListParagraph"/>
        <w:numPr>
          <w:ilvl w:val="0"/>
          <w:numId w:val="2"/>
        </w:numPr>
        <w:spacing w:before="40" w:after="40"/>
      </w:pPr>
      <w:r>
        <w:rPr>
          <w:color w:val="4A4A4A"/>
        </w:rPr>
        <w:t>AI-generated executive intelligence briefings</w:t>
      </w:r>
    </w:p>
    <w:p w14:paraId="1AC77BF6" w14:textId="77777777" w:rsidR="008344A1" w:rsidRDefault="00000000">
      <w:pPr>
        <w:pStyle w:val="ListParagraph"/>
        <w:numPr>
          <w:ilvl w:val="0"/>
          <w:numId w:val="2"/>
        </w:numPr>
        <w:spacing w:before="40" w:after="40"/>
      </w:pPr>
      <w:r>
        <w:rPr>
          <w:color w:val="4A4A4A"/>
        </w:rPr>
        <w:t>Explainable outputs with confidence indicators</w:t>
      </w:r>
    </w:p>
    <w:p w14:paraId="71EB4E60" w14:textId="77777777" w:rsidR="008344A1" w:rsidRDefault="008344A1">
      <w:pPr>
        <w:spacing w:before="60"/>
      </w:pPr>
    </w:p>
    <w:p w14:paraId="6B2ABA0D" w14:textId="77777777" w:rsidR="008344A1" w:rsidRDefault="00000000">
      <w:pPr>
        <w:spacing w:before="200" w:after="80"/>
      </w:pPr>
      <w:r>
        <w:rPr>
          <w:b/>
          <w:bCs/>
          <w:color w:val="1B2A4A"/>
          <w:sz w:val="23"/>
          <w:szCs w:val="23"/>
        </w:rPr>
        <w:t>Communication &amp; Engagement Layer</w:t>
      </w:r>
    </w:p>
    <w:p w14:paraId="61306441" w14:textId="77777777" w:rsidR="008344A1" w:rsidRDefault="00000000">
      <w:pPr>
        <w:pStyle w:val="ListParagraph"/>
        <w:numPr>
          <w:ilvl w:val="0"/>
          <w:numId w:val="2"/>
        </w:numPr>
        <w:spacing w:before="40" w:after="40"/>
      </w:pPr>
      <w:r>
        <w:rPr>
          <w:color w:val="4A4A4A"/>
        </w:rPr>
        <w:t>Notification system for registrants and administrators</w:t>
      </w:r>
    </w:p>
    <w:p w14:paraId="1883023C" w14:textId="77777777" w:rsidR="008344A1" w:rsidRDefault="00000000">
      <w:pPr>
        <w:pStyle w:val="ListParagraph"/>
        <w:numPr>
          <w:ilvl w:val="0"/>
          <w:numId w:val="2"/>
        </w:numPr>
        <w:spacing w:before="40" w:after="40"/>
      </w:pPr>
      <w:r>
        <w:rPr>
          <w:color w:val="4A4A4A"/>
        </w:rPr>
        <w:t>Campaign management and registration drive tools</w:t>
      </w:r>
    </w:p>
    <w:p w14:paraId="74F96B7F" w14:textId="77777777" w:rsidR="008344A1" w:rsidRDefault="00000000">
      <w:pPr>
        <w:pStyle w:val="ListParagraph"/>
        <w:numPr>
          <w:ilvl w:val="0"/>
          <w:numId w:val="2"/>
        </w:numPr>
        <w:spacing w:before="40" w:after="40"/>
      </w:pPr>
      <w:r>
        <w:rPr>
          <w:color w:val="4A4A4A"/>
        </w:rPr>
        <w:t>Survey builder and response collection</w:t>
      </w:r>
    </w:p>
    <w:p w14:paraId="1F9DCDB7" w14:textId="77777777" w:rsidR="008344A1" w:rsidRDefault="00000000">
      <w:pPr>
        <w:pStyle w:val="ListParagraph"/>
        <w:numPr>
          <w:ilvl w:val="0"/>
          <w:numId w:val="2"/>
        </w:numPr>
        <w:spacing w:before="40" w:after="40"/>
      </w:pPr>
      <w:r>
        <w:rPr>
          <w:color w:val="4A4A4A"/>
        </w:rPr>
        <w:t>Program enrollment and participation tracking</w:t>
      </w:r>
    </w:p>
    <w:p w14:paraId="03E9B296" w14:textId="77777777" w:rsidR="008344A1" w:rsidRDefault="008344A1">
      <w:pPr>
        <w:spacing w:before="60"/>
      </w:pPr>
    </w:p>
    <w:p w14:paraId="3774D472" w14:textId="77777777" w:rsidR="008344A1" w:rsidRDefault="00000000">
      <w:pPr>
        <w:spacing w:before="200" w:after="80"/>
      </w:pPr>
      <w:r>
        <w:rPr>
          <w:b/>
          <w:bCs/>
          <w:color w:val="1B2A4A"/>
          <w:sz w:val="23"/>
          <w:szCs w:val="23"/>
        </w:rPr>
        <w:lastRenderedPageBreak/>
        <w:t>Consent, Privacy &amp; Compliance</w:t>
      </w:r>
    </w:p>
    <w:p w14:paraId="1806FCD9" w14:textId="77777777" w:rsidR="008344A1" w:rsidRDefault="00000000">
      <w:pPr>
        <w:pStyle w:val="ListParagraph"/>
        <w:numPr>
          <w:ilvl w:val="0"/>
          <w:numId w:val="2"/>
        </w:numPr>
        <w:spacing w:before="40" w:after="40"/>
      </w:pPr>
      <w:r>
        <w:rPr>
          <w:color w:val="4A4A4A"/>
        </w:rPr>
        <w:t>Consent capture at registration with configurable language per tenant</w:t>
      </w:r>
    </w:p>
    <w:p w14:paraId="5F1EC5BB" w14:textId="77777777" w:rsidR="008344A1" w:rsidRDefault="00000000">
      <w:pPr>
        <w:pStyle w:val="ListParagraph"/>
        <w:numPr>
          <w:ilvl w:val="0"/>
          <w:numId w:val="2"/>
        </w:numPr>
        <w:spacing w:before="40" w:after="40"/>
      </w:pPr>
      <w:r>
        <w:rPr>
          <w:color w:val="4A4A4A"/>
        </w:rPr>
        <w:t>Data subject rights workflows — export, correction, deletion</w:t>
      </w:r>
    </w:p>
    <w:p w14:paraId="3A9479EA" w14:textId="77777777" w:rsidR="008344A1" w:rsidRDefault="00000000">
      <w:pPr>
        <w:pStyle w:val="ListParagraph"/>
        <w:numPr>
          <w:ilvl w:val="0"/>
          <w:numId w:val="2"/>
        </w:numPr>
        <w:spacing w:before="40" w:after="40"/>
      </w:pPr>
      <w:r>
        <w:rPr>
          <w:color w:val="4A4A4A"/>
        </w:rPr>
        <w:t>Audit log framework covering all sensitive platform actions</w:t>
      </w:r>
    </w:p>
    <w:p w14:paraId="6D15DDD2" w14:textId="77777777" w:rsidR="008344A1" w:rsidRDefault="00000000">
      <w:pPr>
        <w:pStyle w:val="ListParagraph"/>
        <w:numPr>
          <w:ilvl w:val="0"/>
          <w:numId w:val="2"/>
        </w:numPr>
        <w:spacing w:before="40" w:after="40"/>
      </w:pPr>
      <w:r>
        <w:rPr>
          <w:color w:val="4A4A4A"/>
        </w:rPr>
        <w:t>Configurable data retention policies per tenant</w:t>
      </w:r>
    </w:p>
    <w:p w14:paraId="7AEBBCFE" w14:textId="77777777" w:rsidR="008344A1" w:rsidRDefault="00000000">
      <w:pPr>
        <w:pStyle w:val="ListParagraph"/>
        <w:numPr>
          <w:ilvl w:val="0"/>
          <w:numId w:val="2"/>
        </w:numPr>
        <w:spacing w:before="40" w:after="40"/>
      </w:pPr>
      <w:r>
        <w:rPr>
          <w:color w:val="4A4A4A"/>
        </w:rPr>
        <w:t>GDPR, NDPR, and AU Data Governance Principles compliance</w:t>
      </w:r>
    </w:p>
    <w:p w14:paraId="40BE5848" w14:textId="77777777" w:rsidR="008344A1" w:rsidRDefault="008344A1">
      <w:pPr>
        <w:spacing w:before="80"/>
      </w:pPr>
    </w:p>
    <w:p w14:paraId="614D8D4F" w14:textId="77777777" w:rsidR="008344A1" w:rsidRDefault="00000000">
      <w:pPr>
        <w:pStyle w:val="Heading2"/>
      </w:pPr>
      <w:r>
        <w:t>Excluded from Phase 1 Scope</w:t>
      </w:r>
    </w:p>
    <w:p w14:paraId="7732F0A7" w14:textId="77777777" w:rsidR="008344A1" w:rsidRDefault="00000000">
      <w:pPr>
        <w:pStyle w:val="ListParagraph"/>
        <w:numPr>
          <w:ilvl w:val="0"/>
          <w:numId w:val="2"/>
        </w:numPr>
        <w:spacing w:before="40" w:after="40"/>
      </w:pPr>
      <w:r>
        <w:rPr>
          <w:color w:val="4A4A4A"/>
        </w:rPr>
        <w:t>National ID issuance or passport management</w:t>
      </w:r>
    </w:p>
    <w:p w14:paraId="78473884" w14:textId="77777777" w:rsidR="008344A1" w:rsidRDefault="00000000">
      <w:pPr>
        <w:pStyle w:val="ListParagraph"/>
        <w:numPr>
          <w:ilvl w:val="0"/>
          <w:numId w:val="2"/>
        </w:numPr>
        <w:spacing w:before="40" w:after="40"/>
      </w:pPr>
      <w:r>
        <w:rPr>
          <w:color w:val="4A4A4A"/>
        </w:rPr>
        <w:t>Consular appointment scheduling systems</w:t>
      </w:r>
    </w:p>
    <w:p w14:paraId="5F5017E9" w14:textId="77777777" w:rsidR="008344A1" w:rsidRDefault="00000000">
      <w:pPr>
        <w:pStyle w:val="ListParagraph"/>
        <w:numPr>
          <w:ilvl w:val="0"/>
          <w:numId w:val="2"/>
        </w:numPr>
        <w:spacing w:before="40" w:after="40"/>
      </w:pPr>
      <w:r>
        <w:rPr>
          <w:color w:val="4A4A4A"/>
        </w:rPr>
        <w:t>Visa processing and immigration adjudication</w:t>
      </w:r>
    </w:p>
    <w:p w14:paraId="1EB23E82" w14:textId="77777777" w:rsidR="008344A1" w:rsidRDefault="00000000">
      <w:pPr>
        <w:pStyle w:val="ListParagraph"/>
        <w:numPr>
          <w:ilvl w:val="0"/>
          <w:numId w:val="2"/>
        </w:numPr>
        <w:spacing w:before="40" w:after="40"/>
      </w:pPr>
      <w:r>
        <w:rPr>
          <w:color w:val="4A4A4A"/>
        </w:rPr>
        <w:t>Payment processing or financial transaction handling</w:t>
      </w:r>
    </w:p>
    <w:p w14:paraId="3714B42E" w14:textId="77777777" w:rsidR="008344A1" w:rsidRDefault="00000000">
      <w:pPr>
        <w:pStyle w:val="ListParagraph"/>
        <w:numPr>
          <w:ilvl w:val="0"/>
          <w:numId w:val="2"/>
        </w:numPr>
        <w:spacing w:before="40" w:after="40"/>
      </w:pPr>
      <w:r>
        <w:rPr>
          <w:color w:val="4A4A4A"/>
        </w:rPr>
        <w:t>Blockchain identity systems</w:t>
      </w:r>
    </w:p>
    <w:p w14:paraId="30510FF8" w14:textId="77777777" w:rsidR="008344A1" w:rsidRDefault="00000000">
      <w:pPr>
        <w:pStyle w:val="ListParagraph"/>
        <w:numPr>
          <w:ilvl w:val="0"/>
          <w:numId w:val="2"/>
        </w:numPr>
        <w:spacing w:before="40" w:after="40"/>
      </w:pPr>
      <w:r>
        <w:rPr>
          <w:color w:val="4A4A4A"/>
        </w:rPr>
        <w:t>Full EmbassyOS integration — planned for a subsequent phase</w:t>
      </w:r>
    </w:p>
    <w:p w14:paraId="30DE6CF8" w14:textId="77777777" w:rsidR="008344A1" w:rsidRDefault="008344A1">
      <w:pPr>
        <w:spacing w:before="160"/>
      </w:pPr>
    </w:p>
    <w:p w14:paraId="600731B2" w14:textId="77777777" w:rsidR="008344A1" w:rsidRDefault="00000000">
      <w:pPr>
        <w:pStyle w:val="Heading1"/>
        <w:pBdr>
          <w:bottom w:val="single" w:sz="3" w:space="2" w:color="C9A84C"/>
        </w:pBdr>
      </w:pPr>
      <w:r>
        <w:t>6. Functional Requirements</w:t>
      </w:r>
    </w:p>
    <w:p w14:paraId="0F0A5E12" w14:textId="77777777" w:rsidR="008344A1" w:rsidRDefault="008344A1">
      <w:pPr>
        <w:spacing w:before="80"/>
      </w:pPr>
    </w:p>
    <w:p w14:paraId="1BC79B4D" w14:textId="77777777" w:rsidR="008344A1" w:rsidRDefault="00000000">
      <w:pPr>
        <w:pStyle w:val="Heading2"/>
      </w:pPr>
      <w:r>
        <w:t>Module A — Sovereign Tenant Management</w:t>
      </w:r>
    </w:p>
    <w:p w14:paraId="539DACBE" w14:textId="77777777" w:rsidR="008344A1" w:rsidRDefault="00834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7E92010A"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2F8D1B5" w14:textId="77777777" w:rsidR="008344A1" w:rsidRDefault="00000000">
            <w:r>
              <w:rPr>
                <w:b/>
                <w:bCs/>
                <w:color w:val="FFFFFF"/>
                <w:sz w:val="21"/>
                <w:szCs w:val="21"/>
              </w:rPr>
              <w:t>Module A: Sovereign Tenant Management</w:t>
            </w:r>
          </w:p>
        </w:tc>
      </w:tr>
      <w:tr w:rsidR="008344A1" w14:paraId="3F9B20CA"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23ED93D" w14:textId="77777777" w:rsidR="008344A1" w:rsidRDefault="00000000">
            <w:r>
              <w:rPr>
                <w:b/>
                <w:bCs/>
                <w:color w:val="1B2A4A"/>
                <w:sz w:val="20"/>
                <w:szCs w:val="20"/>
              </w:rPr>
              <w:t>Features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020D5B3" w14:textId="77777777" w:rsidR="008344A1" w:rsidRDefault="00000000">
            <w:pPr>
              <w:pStyle w:val="ListParagraph"/>
              <w:numPr>
                <w:ilvl w:val="0"/>
                <w:numId w:val="2"/>
              </w:numPr>
              <w:spacing w:before="30" w:after="30"/>
            </w:pPr>
            <w:r>
              <w:rPr>
                <w:color w:val="4A4A4A"/>
                <w:sz w:val="20"/>
                <w:szCs w:val="20"/>
              </w:rPr>
              <w:t>Create and configure sovereign tenant</w:t>
            </w:r>
          </w:p>
          <w:p w14:paraId="06B2F405" w14:textId="77777777" w:rsidR="008344A1" w:rsidRDefault="00000000">
            <w:pPr>
              <w:pStyle w:val="ListParagraph"/>
              <w:numPr>
                <w:ilvl w:val="0"/>
                <w:numId w:val="2"/>
              </w:numPr>
              <w:spacing w:before="30" w:after="30"/>
            </w:pPr>
            <w:r>
              <w:rPr>
                <w:color w:val="4A4A4A"/>
                <w:sz w:val="20"/>
                <w:szCs w:val="20"/>
              </w:rPr>
              <w:t>Manage tenant administrators and user roles</w:t>
            </w:r>
          </w:p>
          <w:p w14:paraId="1A481BF1" w14:textId="77777777" w:rsidR="008344A1" w:rsidRDefault="00000000">
            <w:pPr>
              <w:pStyle w:val="ListParagraph"/>
              <w:numPr>
                <w:ilvl w:val="0"/>
                <w:numId w:val="2"/>
              </w:numPr>
              <w:spacing w:before="30" w:after="30"/>
            </w:pPr>
            <w:r>
              <w:rPr>
                <w:color w:val="4A4A4A"/>
                <w:sz w:val="20"/>
                <w:szCs w:val="20"/>
              </w:rPr>
              <w:t>Tenant branding and country configuration</w:t>
            </w:r>
          </w:p>
          <w:p w14:paraId="5B64B046" w14:textId="77777777" w:rsidR="008344A1" w:rsidRDefault="00000000">
            <w:pPr>
              <w:pStyle w:val="ListParagraph"/>
              <w:numPr>
                <w:ilvl w:val="0"/>
                <w:numId w:val="2"/>
              </w:numPr>
              <w:spacing w:before="30" w:after="30"/>
            </w:pPr>
            <w:r>
              <w:rPr>
                <w:color w:val="4A4A4A"/>
                <w:sz w:val="20"/>
                <w:szCs w:val="20"/>
              </w:rPr>
              <w:t>Regional settings — language, currency, timezone</w:t>
            </w:r>
          </w:p>
          <w:p w14:paraId="40CB662D" w14:textId="77777777" w:rsidR="008344A1" w:rsidRDefault="00000000">
            <w:pPr>
              <w:pStyle w:val="ListParagraph"/>
              <w:numPr>
                <w:ilvl w:val="0"/>
                <w:numId w:val="2"/>
              </w:numPr>
              <w:spacing w:before="30" w:after="30"/>
            </w:pPr>
            <w:r>
              <w:rPr>
                <w:color w:val="4A4A4A"/>
                <w:sz w:val="20"/>
                <w:szCs w:val="20"/>
              </w:rPr>
              <w:t>Deployment tier configuration — Cloud, Government, Sovereign</w:t>
            </w:r>
          </w:p>
          <w:p w14:paraId="561BAE5A" w14:textId="77777777" w:rsidR="008344A1" w:rsidRDefault="00000000">
            <w:pPr>
              <w:pStyle w:val="ListParagraph"/>
              <w:numPr>
                <w:ilvl w:val="0"/>
                <w:numId w:val="2"/>
              </w:numPr>
              <w:spacing w:before="30" w:after="30"/>
            </w:pPr>
            <w:r>
              <w:rPr>
                <w:color w:val="4A4A4A"/>
                <w:sz w:val="20"/>
                <w:szCs w:val="20"/>
              </w:rPr>
              <w:t>Data residency preference setting</w:t>
            </w:r>
          </w:p>
          <w:p w14:paraId="7EFCA302" w14:textId="77777777" w:rsidR="008344A1" w:rsidRDefault="00000000">
            <w:pPr>
              <w:pStyle w:val="ListParagraph"/>
              <w:numPr>
                <w:ilvl w:val="0"/>
                <w:numId w:val="2"/>
              </w:numPr>
              <w:spacing w:before="30" w:after="30"/>
            </w:pPr>
            <w:r>
              <w:rPr>
                <w:color w:val="4A4A4A"/>
                <w:sz w:val="20"/>
                <w:szCs w:val="20"/>
              </w:rPr>
              <w:t>Tenant-level compliance policy configuration</w:t>
            </w:r>
          </w:p>
          <w:p w14:paraId="3D068EA5" w14:textId="77777777" w:rsidR="008344A1" w:rsidRDefault="00000000">
            <w:pPr>
              <w:pStyle w:val="ListParagraph"/>
              <w:numPr>
                <w:ilvl w:val="0"/>
                <w:numId w:val="2"/>
              </w:numPr>
              <w:spacing w:before="30" w:after="30"/>
            </w:pPr>
            <w:r>
              <w:rPr>
                <w:color w:val="4A4A4A"/>
                <w:sz w:val="20"/>
                <w:szCs w:val="20"/>
              </w:rPr>
              <w:t>Tenant activation, suspension, and archival controls</w:t>
            </w:r>
          </w:p>
        </w:tc>
      </w:tr>
      <w:tr w:rsidR="008344A1" w14:paraId="3036441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D45BED9" w14:textId="77777777" w:rsidR="008344A1" w:rsidRDefault="00000000">
            <w:r>
              <w:rPr>
                <w:b/>
                <w:bCs/>
                <w:color w:val="1B2A4A"/>
                <w:sz w:val="20"/>
                <w:szCs w:val="20"/>
              </w:rPr>
              <w:t>Acceptance Criteria</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7B76007" w14:textId="77777777" w:rsidR="008344A1" w:rsidRDefault="00000000">
            <w:pPr>
              <w:pStyle w:val="ListParagraph"/>
              <w:numPr>
                <w:ilvl w:val="0"/>
                <w:numId w:val="2"/>
              </w:numPr>
              <w:spacing w:before="30" w:after="30"/>
            </w:pPr>
            <w:r>
              <w:rPr>
                <w:color w:val="4A4A4A"/>
                <w:sz w:val="20"/>
                <w:szCs w:val="20"/>
              </w:rPr>
              <w:t>Tenant data is fully isolated — no cross-tenant data access under any condition</w:t>
            </w:r>
          </w:p>
          <w:p w14:paraId="10EBB42D" w14:textId="77777777" w:rsidR="008344A1" w:rsidRDefault="00000000">
            <w:pPr>
              <w:pStyle w:val="ListParagraph"/>
              <w:numPr>
                <w:ilvl w:val="0"/>
                <w:numId w:val="2"/>
              </w:numPr>
              <w:spacing w:before="30" w:after="30"/>
            </w:pPr>
            <w:r>
              <w:rPr>
                <w:color w:val="4A4A4A"/>
                <w:sz w:val="20"/>
                <w:szCs w:val="20"/>
              </w:rPr>
              <w:t>Tenant users are restricted to their assigned tenant at all times</w:t>
            </w:r>
          </w:p>
          <w:p w14:paraId="3D6BEEB3" w14:textId="77777777" w:rsidR="008344A1" w:rsidRDefault="00000000">
            <w:pPr>
              <w:pStyle w:val="ListParagraph"/>
              <w:numPr>
                <w:ilvl w:val="0"/>
                <w:numId w:val="2"/>
              </w:numPr>
              <w:spacing w:before="30" w:after="30"/>
            </w:pPr>
            <w:r>
              <w:rPr>
                <w:color w:val="4A4A4A"/>
                <w:sz w:val="20"/>
                <w:szCs w:val="20"/>
              </w:rPr>
              <w:t>Deployment tier configuration determines infrastructure behavior</w:t>
            </w:r>
          </w:p>
          <w:p w14:paraId="70B12663" w14:textId="77777777" w:rsidR="008344A1" w:rsidRDefault="00000000">
            <w:pPr>
              <w:pStyle w:val="ListParagraph"/>
              <w:numPr>
                <w:ilvl w:val="0"/>
                <w:numId w:val="2"/>
              </w:numPr>
              <w:spacing w:before="30" w:after="30"/>
            </w:pPr>
            <w:r>
              <w:rPr>
                <w:color w:val="4A4A4A"/>
                <w:sz w:val="20"/>
                <w:szCs w:val="20"/>
              </w:rPr>
              <w:t>Data residency setting is enforced at infrastructure level</w:t>
            </w:r>
          </w:p>
          <w:p w14:paraId="571A8A3E" w14:textId="77777777" w:rsidR="008344A1" w:rsidRDefault="00000000">
            <w:pPr>
              <w:pStyle w:val="ListParagraph"/>
              <w:numPr>
                <w:ilvl w:val="0"/>
                <w:numId w:val="2"/>
              </w:numPr>
              <w:spacing w:before="30" w:after="30"/>
            </w:pPr>
            <w:r>
              <w:rPr>
                <w:color w:val="4A4A4A"/>
                <w:sz w:val="20"/>
                <w:szCs w:val="20"/>
              </w:rPr>
              <w:t>All tenant configuration changes are captured in audit logs</w:t>
            </w:r>
          </w:p>
        </w:tc>
      </w:tr>
    </w:tbl>
    <w:p w14:paraId="2CDFF357" w14:textId="77777777" w:rsidR="008344A1" w:rsidRDefault="008344A1">
      <w:pPr>
        <w:spacing w:before="120"/>
      </w:pPr>
    </w:p>
    <w:p w14:paraId="26870C2D" w14:textId="77777777" w:rsidR="008344A1" w:rsidRDefault="00000000">
      <w:pPr>
        <w:pStyle w:val="Heading2"/>
      </w:pPr>
      <w:r>
        <w:t>Module B — User Authentication &amp; Session Management</w:t>
      </w:r>
    </w:p>
    <w:p w14:paraId="25EADD56" w14:textId="77777777" w:rsidR="008344A1" w:rsidRDefault="00834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4F818DE9"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E39EE8E" w14:textId="77777777" w:rsidR="008344A1" w:rsidRDefault="00000000">
            <w:r>
              <w:rPr>
                <w:b/>
                <w:bCs/>
                <w:color w:val="FFFFFF"/>
                <w:sz w:val="21"/>
                <w:szCs w:val="21"/>
              </w:rPr>
              <w:t>Module B: User Authentication &amp; Session Management</w:t>
            </w:r>
          </w:p>
        </w:tc>
      </w:tr>
      <w:tr w:rsidR="008344A1" w14:paraId="00B28C87"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82DF2B2" w14:textId="77777777" w:rsidR="008344A1" w:rsidRDefault="00000000">
            <w:r>
              <w:rPr>
                <w:b/>
                <w:bCs/>
                <w:color w:val="1B2A4A"/>
                <w:sz w:val="20"/>
                <w:szCs w:val="20"/>
              </w:rPr>
              <w:t>Features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5C46257" w14:textId="77777777" w:rsidR="008344A1" w:rsidRDefault="00000000">
            <w:pPr>
              <w:pStyle w:val="ListParagraph"/>
              <w:numPr>
                <w:ilvl w:val="0"/>
                <w:numId w:val="2"/>
              </w:numPr>
              <w:spacing w:before="30" w:after="30"/>
            </w:pPr>
            <w:r>
              <w:rPr>
                <w:color w:val="4A4A4A"/>
                <w:sz w:val="20"/>
                <w:szCs w:val="20"/>
              </w:rPr>
              <w:t>Email and password authentication</w:t>
            </w:r>
          </w:p>
          <w:p w14:paraId="69FD8EFA" w14:textId="77777777" w:rsidR="008344A1" w:rsidRDefault="00000000">
            <w:pPr>
              <w:pStyle w:val="ListParagraph"/>
              <w:numPr>
                <w:ilvl w:val="0"/>
                <w:numId w:val="2"/>
              </w:numPr>
              <w:spacing w:before="30" w:after="30"/>
            </w:pPr>
            <w:r>
              <w:rPr>
                <w:color w:val="4A4A4A"/>
                <w:sz w:val="20"/>
                <w:szCs w:val="20"/>
              </w:rPr>
              <w:t>Magic link authentication (optional per tenant)</w:t>
            </w:r>
          </w:p>
          <w:p w14:paraId="3F62F1D3" w14:textId="77777777" w:rsidR="008344A1" w:rsidRDefault="00000000">
            <w:pPr>
              <w:pStyle w:val="ListParagraph"/>
              <w:numPr>
                <w:ilvl w:val="0"/>
                <w:numId w:val="2"/>
              </w:numPr>
              <w:spacing w:before="30" w:after="30"/>
            </w:pPr>
            <w:r>
              <w:rPr>
                <w:color w:val="4A4A4A"/>
                <w:sz w:val="20"/>
                <w:szCs w:val="20"/>
              </w:rPr>
              <w:t>Multi-factor authentication (MFA) — mandatory for admin roles</w:t>
            </w:r>
          </w:p>
          <w:p w14:paraId="51E3FFCC" w14:textId="77777777" w:rsidR="008344A1" w:rsidRDefault="00000000">
            <w:pPr>
              <w:pStyle w:val="ListParagraph"/>
              <w:numPr>
                <w:ilvl w:val="0"/>
                <w:numId w:val="2"/>
              </w:numPr>
              <w:spacing w:before="30" w:after="30"/>
            </w:pPr>
            <w:r>
              <w:rPr>
                <w:color w:val="4A4A4A"/>
                <w:sz w:val="20"/>
                <w:szCs w:val="20"/>
              </w:rPr>
              <w:t>Password reset and account recovery</w:t>
            </w:r>
          </w:p>
          <w:p w14:paraId="32D90E46" w14:textId="77777777" w:rsidR="008344A1" w:rsidRDefault="00000000">
            <w:pPr>
              <w:pStyle w:val="ListParagraph"/>
              <w:numPr>
                <w:ilvl w:val="0"/>
                <w:numId w:val="2"/>
              </w:numPr>
              <w:spacing w:before="30" w:after="30"/>
            </w:pPr>
            <w:r>
              <w:rPr>
                <w:color w:val="4A4A4A"/>
                <w:sz w:val="20"/>
                <w:szCs w:val="20"/>
              </w:rPr>
              <w:t>Session management and expiration controls</w:t>
            </w:r>
          </w:p>
          <w:p w14:paraId="4C05731D" w14:textId="77777777" w:rsidR="008344A1" w:rsidRDefault="00000000">
            <w:pPr>
              <w:pStyle w:val="ListParagraph"/>
              <w:numPr>
                <w:ilvl w:val="0"/>
                <w:numId w:val="2"/>
              </w:numPr>
              <w:spacing w:before="30" w:after="30"/>
            </w:pPr>
            <w:r>
              <w:rPr>
                <w:color w:val="4A4A4A"/>
                <w:sz w:val="20"/>
                <w:szCs w:val="20"/>
              </w:rPr>
              <w:t>Device monitoring and active session visibility</w:t>
            </w:r>
          </w:p>
          <w:p w14:paraId="081DF7A8" w14:textId="77777777" w:rsidR="008344A1" w:rsidRDefault="00000000">
            <w:pPr>
              <w:pStyle w:val="ListParagraph"/>
              <w:numPr>
                <w:ilvl w:val="0"/>
                <w:numId w:val="2"/>
              </w:numPr>
              <w:spacing w:before="30" w:after="30"/>
            </w:pPr>
            <w:r>
              <w:rPr>
                <w:color w:val="4A4A4A"/>
                <w:sz w:val="20"/>
                <w:szCs w:val="20"/>
              </w:rPr>
              <w:t>Role assignment and permission enforcement at login</w:t>
            </w:r>
          </w:p>
        </w:tc>
      </w:tr>
      <w:tr w:rsidR="008344A1" w14:paraId="0E8DA813"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CC5B5C3" w14:textId="77777777" w:rsidR="008344A1" w:rsidRDefault="00000000">
            <w:r>
              <w:rPr>
                <w:b/>
                <w:bCs/>
                <w:color w:val="1B2A4A"/>
                <w:sz w:val="20"/>
                <w:szCs w:val="20"/>
              </w:rPr>
              <w:t>Acceptance Criteria</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7DAE5D1" w14:textId="77777777" w:rsidR="008344A1" w:rsidRDefault="00000000">
            <w:pPr>
              <w:pStyle w:val="ListParagraph"/>
              <w:numPr>
                <w:ilvl w:val="0"/>
                <w:numId w:val="2"/>
              </w:numPr>
              <w:spacing w:before="30" w:after="30"/>
            </w:pPr>
            <w:r>
              <w:rPr>
                <w:color w:val="4A4A4A"/>
                <w:sz w:val="20"/>
                <w:szCs w:val="20"/>
              </w:rPr>
              <w:t>MFA mandatory for platform_admin, tenant_admin, and embassy_admin roles</w:t>
            </w:r>
          </w:p>
          <w:p w14:paraId="13AF380E" w14:textId="77777777" w:rsidR="008344A1" w:rsidRDefault="00000000">
            <w:pPr>
              <w:pStyle w:val="ListParagraph"/>
              <w:numPr>
                <w:ilvl w:val="0"/>
                <w:numId w:val="2"/>
              </w:numPr>
              <w:spacing w:before="30" w:after="30"/>
            </w:pPr>
            <w:r>
              <w:rPr>
                <w:color w:val="4A4A4A"/>
                <w:sz w:val="20"/>
                <w:szCs w:val="20"/>
              </w:rPr>
              <w:t>Session expiration configurable per tenant policy</w:t>
            </w:r>
          </w:p>
          <w:p w14:paraId="44061C3F" w14:textId="77777777" w:rsidR="008344A1" w:rsidRDefault="00000000">
            <w:pPr>
              <w:pStyle w:val="ListParagraph"/>
              <w:numPr>
                <w:ilvl w:val="0"/>
                <w:numId w:val="2"/>
              </w:numPr>
              <w:spacing w:before="30" w:after="30"/>
            </w:pPr>
            <w:r>
              <w:rPr>
                <w:color w:val="4A4A4A"/>
                <w:sz w:val="20"/>
                <w:szCs w:val="20"/>
              </w:rPr>
              <w:t>All login, logout, and failed authentication events captured in audit logs</w:t>
            </w:r>
          </w:p>
          <w:p w14:paraId="39766857" w14:textId="77777777" w:rsidR="008344A1" w:rsidRDefault="00000000">
            <w:pPr>
              <w:pStyle w:val="ListParagraph"/>
              <w:numPr>
                <w:ilvl w:val="0"/>
                <w:numId w:val="2"/>
              </w:numPr>
              <w:spacing w:before="30" w:after="30"/>
            </w:pPr>
            <w:r>
              <w:rPr>
                <w:color w:val="4A4A4A"/>
                <w:sz w:val="20"/>
                <w:szCs w:val="20"/>
              </w:rPr>
              <w:t>Role permissions enforced at every API call — not only at UI layer</w:t>
            </w:r>
          </w:p>
        </w:tc>
      </w:tr>
    </w:tbl>
    <w:p w14:paraId="6B75ABE7" w14:textId="77777777" w:rsidR="008344A1" w:rsidRDefault="008344A1">
      <w:pPr>
        <w:spacing w:before="120"/>
      </w:pPr>
    </w:p>
    <w:p w14:paraId="1C50B64E" w14:textId="77777777" w:rsidR="008344A1" w:rsidRDefault="00000000">
      <w:pPr>
        <w:pStyle w:val="Heading2"/>
      </w:pPr>
      <w:r>
        <w:t>Module C — Diaspora Registry</w:t>
      </w:r>
    </w:p>
    <w:p w14:paraId="5F6E8BB3" w14:textId="77777777" w:rsidR="008344A1" w:rsidRDefault="00834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1FEDA2C2"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EF2492A" w14:textId="77777777" w:rsidR="008344A1" w:rsidRDefault="00000000">
            <w:r>
              <w:rPr>
                <w:b/>
                <w:bCs/>
                <w:color w:val="FFFFFF"/>
                <w:sz w:val="21"/>
                <w:szCs w:val="21"/>
              </w:rPr>
              <w:t>Module C: Diaspora Registry</w:t>
            </w:r>
          </w:p>
        </w:tc>
      </w:tr>
      <w:tr w:rsidR="008344A1" w14:paraId="56C86106"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A899F6D" w14:textId="77777777" w:rsidR="008344A1" w:rsidRDefault="00000000">
            <w:r>
              <w:rPr>
                <w:b/>
                <w:bCs/>
                <w:color w:val="1B2A4A"/>
                <w:sz w:val="20"/>
                <w:szCs w:val="20"/>
              </w:rPr>
              <w:t>Features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CB60639" w14:textId="77777777" w:rsidR="008344A1" w:rsidRDefault="00000000">
            <w:pPr>
              <w:pStyle w:val="ListParagraph"/>
              <w:numPr>
                <w:ilvl w:val="0"/>
                <w:numId w:val="2"/>
              </w:numPr>
              <w:spacing w:before="30" w:after="30"/>
            </w:pPr>
            <w:r>
              <w:rPr>
                <w:color w:val="4A4A4A"/>
                <w:sz w:val="20"/>
                <w:szCs w:val="20"/>
              </w:rPr>
              <w:t>Self-service citizen registration portal</w:t>
            </w:r>
          </w:p>
          <w:p w14:paraId="3E19624B" w14:textId="77777777" w:rsidR="008344A1" w:rsidRDefault="00000000">
            <w:pPr>
              <w:pStyle w:val="ListParagraph"/>
              <w:numPr>
                <w:ilvl w:val="0"/>
                <w:numId w:val="2"/>
              </w:numPr>
              <w:spacing w:before="30" w:after="30"/>
            </w:pPr>
            <w:r>
              <w:rPr>
                <w:color w:val="4A4A4A"/>
                <w:sz w:val="20"/>
                <w:szCs w:val="20"/>
              </w:rPr>
              <w:t>Administrative registration by embassy and consular staff</w:t>
            </w:r>
          </w:p>
          <w:p w14:paraId="6EDCA9D1" w14:textId="77777777" w:rsidR="008344A1" w:rsidRDefault="00000000">
            <w:pPr>
              <w:pStyle w:val="ListParagraph"/>
              <w:numPr>
                <w:ilvl w:val="0"/>
                <w:numId w:val="2"/>
              </w:numPr>
              <w:spacing w:before="30" w:after="30"/>
            </w:pPr>
            <w:r>
              <w:rPr>
                <w:color w:val="4A4A4A"/>
                <w:sz w:val="20"/>
                <w:szCs w:val="20"/>
              </w:rPr>
              <w:t>Core registration fields: name, date of birth, gender, nationality, country of residence, city, occupation, education, contact information</w:t>
            </w:r>
          </w:p>
          <w:p w14:paraId="226B9736" w14:textId="77777777" w:rsidR="008344A1" w:rsidRDefault="00000000">
            <w:pPr>
              <w:pStyle w:val="ListParagraph"/>
              <w:numPr>
                <w:ilvl w:val="0"/>
                <w:numId w:val="2"/>
              </w:numPr>
              <w:spacing w:before="30" w:after="30"/>
            </w:pPr>
            <w:r>
              <w:rPr>
                <w:color w:val="4A4A4A"/>
                <w:sz w:val="20"/>
                <w:szCs w:val="20"/>
              </w:rPr>
              <w:t>Extended registration: investment interests, skills inventory, return interest indicators, diaspora association memberships</w:t>
            </w:r>
          </w:p>
          <w:p w14:paraId="1494B5D5" w14:textId="77777777" w:rsidR="008344A1" w:rsidRDefault="00000000">
            <w:pPr>
              <w:pStyle w:val="ListParagraph"/>
              <w:numPr>
                <w:ilvl w:val="0"/>
                <w:numId w:val="2"/>
              </w:numPr>
              <w:spacing w:before="30" w:after="30"/>
            </w:pPr>
            <w:r>
              <w:rPr>
                <w:color w:val="4A4A4A"/>
                <w:sz w:val="20"/>
                <w:szCs w:val="20"/>
              </w:rPr>
              <w:t>Duplicate detection and registrant deduplication workflow</w:t>
            </w:r>
          </w:p>
          <w:p w14:paraId="28105D3C" w14:textId="77777777" w:rsidR="008344A1" w:rsidRDefault="00000000">
            <w:pPr>
              <w:pStyle w:val="ListParagraph"/>
              <w:numPr>
                <w:ilvl w:val="0"/>
                <w:numId w:val="2"/>
              </w:numPr>
              <w:spacing w:before="30" w:after="30"/>
            </w:pPr>
            <w:r>
              <w:rPr>
                <w:color w:val="4A4A4A"/>
                <w:sz w:val="20"/>
                <w:szCs w:val="20"/>
              </w:rPr>
              <w:t>Registration status management: draft, submitted, active, inactive, archived</w:t>
            </w:r>
          </w:p>
          <w:p w14:paraId="16D58AC2" w14:textId="77777777" w:rsidR="008344A1" w:rsidRDefault="00000000">
            <w:pPr>
              <w:pStyle w:val="ListParagraph"/>
              <w:numPr>
                <w:ilvl w:val="0"/>
                <w:numId w:val="2"/>
              </w:numPr>
              <w:spacing w:before="30" w:after="30"/>
            </w:pPr>
            <w:r>
              <w:rPr>
                <w:color w:val="4A4A4A"/>
                <w:sz w:val="20"/>
                <w:szCs w:val="20"/>
              </w:rPr>
              <w:t>Verification status workflow: unverified, pending review, verified, rejected</w:t>
            </w:r>
          </w:p>
          <w:p w14:paraId="193904A7" w14:textId="77777777" w:rsidR="008344A1" w:rsidRDefault="00000000">
            <w:pPr>
              <w:pStyle w:val="ListParagraph"/>
              <w:numPr>
                <w:ilvl w:val="0"/>
                <w:numId w:val="2"/>
              </w:numPr>
              <w:spacing w:before="30" w:after="30"/>
            </w:pPr>
            <w:r>
              <w:rPr>
                <w:color w:val="4A4A4A"/>
                <w:sz w:val="20"/>
                <w:szCs w:val="20"/>
              </w:rPr>
              <w:t>Identity document metadata capture and secure storage path management</w:t>
            </w:r>
          </w:p>
          <w:p w14:paraId="3B743BC8" w14:textId="77777777" w:rsidR="008344A1" w:rsidRDefault="00000000">
            <w:pPr>
              <w:pStyle w:val="ListParagraph"/>
              <w:numPr>
                <w:ilvl w:val="0"/>
                <w:numId w:val="2"/>
              </w:numPr>
              <w:spacing w:before="30" w:after="30"/>
            </w:pPr>
            <w:r>
              <w:rPr>
                <w:color w:val="4A4A4A"/>
                <w:sz w:val="20"/>
                <w:szCs w:val="20"/>
              </w:rPr>
              <w:t>Profile completeness scoring and missing data prompts</w:t>
            </w:r>
          </w:p>
          <w:p w14:paraId="75263B93" w14:textId="77777777" w:rsidR="008344A1" w:rsidRDefault="00000000">
            <w:pPr>
              <w:pStyle w:val="ListParagraph"/>
              <w:numPr>
                <w:ilvl w:val="0"/>
                <w:numId w:val="2"/>
              </w:numPr>
              <w:spacing w:before="30" w:after="30"/>
            </w:pPr>
            <w:r>
              <w:rPr>
                <w:color w:val="4A4A4A"/>
                <w:sz w:val="20"/>
                <w:szCs w:val="20"/>
              </w:rPr>
              <w:t>Multi-language registration support — English and French at launch</w:t>
            </w:r>
          </w:p>
        </w:tc>
      </w:tr>
      <w:tr w:rsidR="008344A1" w14:paraId="1044024C"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03F0F4D" w14:textId="77777777" w:rsidR="008344A1" w:rsidRDefault="00000000">
            <w:r>
              <w:rPr>
                <w:b/>
                <w:bCs/>
                <w:color w:val="1B2A4A"/>
                <w:sz w:val="20"/>
                <w:szCs w:val="20"/>
              </w:rPr>
              <w:t>Acceptance Criteria</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E3ADAEE" w14:textId="77777777" w:rsidR="008344A1" w:rsidRDefault="00000000">
            <w:pPr>
              <w:pStyle w:val="ListParagraph"/>
              <w:numPr>
                <w:ilvl w:val="0"/>
                <w:numId w:val="2"/>
              </w:numPr>
              <w:spacing w:before="30" w:after="30"/>
            </w:pPr>
            <w:r>
              <w:rPr>
                <w:color w:val="4A4A4A"/>
                <w:sz w:val="20"/>
                <w:szCs w:val="20"/>
              </w:rPr>
              <w:t>Self-registration and administrative registration both fully supported</w:t>
            </w:r>
          </w:p>
          <w:p w14:paraId="62EDD41F" w14:textId="77777777" w:rsidR="008344A1" w:rsidRDefault="00000000">
            <w:pPr>
              <w:pStyle w:val="ListParagraph"/>
              <w:numPr>
                <w:ilvl w:val="0"/>
                <w:numId w:val="2"/>
              </w:numPr>
              <w:spacing w:before="30" w:after="30"/>
            </w:pPr>
            <w:r>
              <w:rPr>
                <w:color w:val="4A4A4A"/>
                <w:sz w:val="20"/>
                <w:szCs w:val="20"/>
              </w:rPr>
              <w:t>Duplicate detection enabled with configurable sensitivity threshold</w:t>
            </w:r>
          </w:p>
          <w:p w14:paraId="58EF863F" w14:textId="77777777" w:rsidR="008344A1" w:rsidRDefault="00000000">
            <w:pPr>
              <w:pStyle w:val="ListParagraph"/>
              <w:numPr>
                <w:ilvl w:val="0"/>
                <w:numId w:val="2"/>
              </w:numPr>
              <w:spacing w:before="30" w:after="30"/>
            </w:pPr>
            <w:r>
              <w:rPr>
                <w:color w:val="4A4A4A"/>
                <w:sz w:val="20"/>
                <w:szCs w:val="20"/>
              </w:rPr>
              <w:t>Registration completion rate target above 80 percent</w:t>
            </w:r>
          </w:p>
          <w:p w14:paraId="77FE08AF" w14:textId="77777777" w:rsidR="008344A1" w:rsidRDefault="00000000">
            <w:pPr>
              <w:pStyle w:val="ListParagraph"/>
              <w:numPr>
                <w:ilvl w:val="0"/>
                <w:numId w:val="2"/>
              </w:numPr>
              <w:spacing w:before="30" w:after="30"/>
            </w:pPr>
            <w:r>
              <w:rPr>
                <w:color w:val="4A4A4A"/>
                <w:sz w:val="20"/>
                <w:szCs w:val="20"/>
              </w:rPr>
              <w:t>All registrant data is tenant-scoped and RLS-enforced</w:t>
            </w:r>
          </w:p>
          <w:p w14:paraId="67A00DB2" w14:textId="77777777" w:rsidR="008344A1" w:rsidRDefault="00000000">
            <w:pPr>
              <w:pStyle w:val="ListParagraph"/>
              <w:numPr>
                <w:ilvl w:val="0"/>
                <w:numId w:val="2"/>
              </w:numPr>
              <w:spacing w:before="30" w:after="30"/>
            </w:pPr>
            <w:r>
              <w:rPr>
                <w:color w:val="4A4A4A"/>
                <w:sz w:val="20"/>
                <w:szCs w:val="20"/>
              </w:rPr>
              <w:t>Consent captured at point of registration per tenant consent configuration</w:t>
            </w:r>
          </w:p>
          <w:p w14:paraId="023A43B4" w14:textId="77777777" w:rsidR="008344A1" w:rsidRDefault="00000000">
            <w:pPr>
              <w:pStyle w:val="ListParagraph"/>
              <w:numPr>
                <w:ilvl w:val="0"/>
                <w:numId w:val="2"/>
              </w:numPr>
              <w:spacing w:before="30" w:after="30"/>
            </w:pPr>
            <w:r>
              <w:rPr>
                <w:color w:val="4A4A4A"/>
                <w:sz w:val="20"/>
                <w:szCs w:val="20"/>
              </w:rPr>
              <w:t>Profile completeness score calculated and stored for analytics use</w:t>
            </w:r>
          </w:p>
        </w:tc>
      </w:tr>
    </w:tbl>
    <w:p w14:paraId="1C18D00A" w14:textId="77777777" w:rsidR="008344A1" w:rsidRDefault="008344A1">
      <w:pPr>
        <w:spacing w:before="120"/>
      </w:pPr>
    </w:p>
    <w:p w14:paraId="7EF1E379" w14:textId="77777777" w:rsidR="008344A1" w:rsidRDefault="00000000">
      <w:pPr>
        <w:pStyle w:val="Heading2"/>
      </w:pPr>
      <w:r>
        <w:lastRenderedPageBreak/>
        <w:t>Module D — Embassy Management</w:t>
      </w:r>
    </w:p>
    <w:p w14:paraId="20B0A2FA" w14:textId="77777777" w:rsidR="008344A1" w:rsidRDefault="00834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6235027B"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3691AC7" w14:textId="77777777" w:rsidR="008344A1" w:rsidRDefault="00000000">
            <w:r>
              <w:rPr>
                <w:b/>
                <w:bCs/>
                <w:color w:val="FFFFFF"/>
                <w:sz w:val="21"/>
                <w:szCs w:val="21"/>
              </w:rPr>
              <w:t>Module D: Embassy Management</w:t>
            </w:r>
          </w:p>
        </w:tc>
      </w:tr>
      <w:tr w:rsidR="008344A1" w14:paraId="6AF19E80"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26AD1FBF" w14:textId="77777777" w:rsidR="008344A1" w:rsidRDefault="00000000">
            <w:r>
              <w:rPr>
                <w:b/>
                <w:bCs/>
                <w:color w:val="1B2A4A"/>
                <w:sz w:val="20"/>
                <w:szCs w:val="20"/>
              </w:rPr>
              <w:t>Features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AA7ADEA" w14:textId="77777777" w:rsidR="008344A1" w:rsidRDefault="00000000">
            <w:pPr>
              <w:pStyle w:val="ListParagraph"/>
              <w:numPr>
                <w:ilvl w:val="0"/>
                <w:numId w:val="2"/>
              </w:numPr>
              <w:spacing w:before="30" w:after="30"/>
            </w:pPr>
            <w:r>
              <w:rPr>
                <w:color w:val="4A4A4A"/>
                <w:sz w:val="20"/>
                <w:szCs w:val="20"/>
              </w:rPr>
              <w:t>Embassy and consular office profile management</w:t>
            </w:r>
          </w:p>
          <w:p w14:paraId="6DC7C771" w14:textId="77777777" w:rsidR="008344A1" w:rsidRDefault="00000000">
            <w:pPr>
              <w:pStyle w:val="ListParagraph"/>
              <w:numPr>
                <w:ilvl w:val="0"/>
                <w:numId w:val="2"/>
              </w:numPr>
              <w:spacing w:before="30" w:after="30"/>
            </w:pPr>
            <w:r>
              <w:rPr>
                <w:color w:val="4A4A4A"/>
                <w:sz w:val="20"/>
                <w:szCs w:val="20"/>
              </w:rPr>
              <w:t>Mission type classification: embassy, consulate, high commission, permanent mission, honorary consulate</w:t>
            </w:r>
          </w:p>
          <w:p w14:paraId="243B274C" w14:textId="77777777" w:rsidR="008344A1" w:rsidRDefault="00000000">
            <w:pPr>
              <w:pStyle w:val="ListParagraph"/>
              <w:numPr>
                <w:ilvl w:val="0"/>
                <w:numId w:val="2"/>
              </w:numPr>
              <w:spacing w:before="30" w:after="30"/>
            </w:pPr>
            <w:r>
              <w:rPr>
                <w:color w:val="4A4A4A"/>
                <w:sz w:val="20"/>
                <w:szCs w:val="20"/>
              </w:rPr>
              <w:t>Geographic jurisdiction definition and coverage mapping</w:t>
            </w:r>
          </w:p>
          <w:p w14:paraId="0C5F6228" w14:textId="77777777" w:rsidR="008344A1" w:rsidRDefault="00000000">
            <w:pPr>
              <w:pStyle w:val="ListParagraph"/>
              <w:numPr>
                <w:ilvl w:val="0"/>
                <w:numId w:val="2"/>
              </w:numPr>
              <w:spacing w:before="30" w:after="30"/>
            </w:pPr>
            <w:r>
              <w:rPr>
                <w:color w:val="4A4A4A"/>
                <w:sz w:val="20"/>
                <w:szCs w:val="20"/>
              </w:rPr>
              <w:t>Embassy staff role assignment and access control</w:t>
            </w:r>
          </w:p>
          <w:p w14:paraId="42456050" w14:textId="77777777" w:rsidR="008344A1" w:rsidRDefault="00000000">
            <w:pPr>
              <w:pStyle w:val="ListParagraph"/>
              <w:numPr>
                <w:ilvl w:val="0"/>
                <w:numId w:val="2"/>
              </w:numPr>
              <w:spacing w:before="30" w:after="30"/>
            </w:pPr>
            <w:r>
              <w:rPr>
                <w:color w:val="4A4A4A"/>
                <w:sz w:val="20"/>
                <w:szCs w:val="20"/>
              </w:rPr>
              <w:t>Registrant association to embassy coverage area</w:t>
            </w:r>
          </w:p>
          <w:p w14:paraId="7A8CB759" w14:textId="77777777" w:rsidR="008344A1" w:rsidRDefault="00000000">
            <w:pPr>
              <w:pStyle w:val="ListParagraph"/>
              <w:numPr>
                <w:ilvl w:val="0"/>
                <w:numId w:val="2"/>
              </w:numPr>
              <w:spacing w:before="30" w:after="30"/>
            </w:pPr>
            <w:r>
              <w:rPr>
                <w:color w:val="4A4A4A"/>
                <w:sz w:val="20"/>
                <w:szCs w:val="20"/>
              </w:rPr>
              <w:t>Embassy-level dashboard with local performance metrics</w:t>
            </w:r>
          </w:p>
          <w:p w14:paraId="0362CCD1" w14:textId="77777777" w:rsidR="008344A1" w:rsidRDefault="00000000">
            <w:pPr>
              <w:pStyle w:val="ListParagraph"/>
              <w:numPr>
                <w:ilvl w:val="0"/>
                <w:numId w:val="2"/>
              </w:numPr>
              <w:spacing w:before="30" w:after="30"/>
            </w:pPr>
            <w:r>
              <w:rPr>
                <w:color w:val="4A4A4A"/>
                <w:sz w:val="20"/>
                <w:szCs w:val="20"/>
              </w:rPr>
              <w:t>Pending verification queue management</w:t>
            </w:r>
          </w:p>
          <w:p w14:paraId="00582E98" w14:textId="77777777" w:rsidR="008344A1" w:rsidRDefault="00000000">
            <w:pPr>
              <w:pStyle w:val="ListParagraph"/>
              <w:numPr>
                <w:ilvl w:val="0"/>
                <w:numId w:val="2"/>
              </w:numPr>
              <w:spacing w:before="30" w:after="30"/>
            </w:pPr>
            <w:r>
              <w:rPr>
                <w:color w:val="4A4A4A"/>
                <w:sz w:val="20"/>
                <w:szCs w:val="20"/>
              </w:rPr>
              <w:t>Embassy outreach and campaign management</w:t>
            </w:r>
          </w:p>
          <w:p w14:paraId="52002754" w14:textId="77777777" w:rsidR="008344A1" w:rsidRDefault="00000000">
            <w:pPr>
              <w:pStyle w:val="ListParagraph"/>
              <w:numPr>
                <w:ilvl w:val="0"/>
                <w:numId w:val="2"/>
              </w:numPr>
              <w:spacing w:before="30" w:after="30"/>
            </w:pPr>
            <w:r>
              <w:rPr>
                <w:color w:val="4A4A4A"/>
                <w:sz w:val="20"/>
                <w:szCs w:val="20"/>
              </w:rPr>
              <w:t>Note: Full EmbassyOS platform integration planned for a subsequent phase</w:t>
            </w:r>
          </w:p>
        </w:tc>
      </w:tr>
      <w:tr w:rsidR="008344A1" w14:paraId="0092AC71"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25A8CAF" w14:textId="77777777" w:rsidR="008344A1" w:rsidRDefault="00000000">
            <w:r>
              <w:rPr>
                <w:b/>
                <w:bCs/>
                <w:color w:val="1B2A4A"/>
                <w:sz w:val="20"/>
                <w:szCs w:val="20"/>
              </w:rPr>
              <w:t>Acceptance Criteria</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6D3FCE6" w14:textId="77777777" w:rsidR="008344A1" w:rsidRDefault="00000000">
            <w:pPr>
              <w:pStyle w:val="ListParagraph"/>
              <w:numPr>
                <w:ilvl w:val="0"/>
                <w:numId w:val="2"/>
              </w:numPr>
              <w:spacing w:before="30" w:after="30"/>
            </w:pPr>
            <w:r>
              <w:rPr>
                <w:color w:val="4A4A4A"/>
                <w:sz w:val="20"/>
                <w:szCs w:val="20"/>
              </w:rPr>
              <w:t>Embassy staff restricted to registrants within assigned jurisdiction</w:t>
            </w:r>
          </w:p>
          <w:p w14:paraId="3D99EFE7" w14:textId="77777777" w:rsidR="008344A1" w:rsidRDefault="00000000">
            <w:pPr>
              <w:pStyle w:val="ListParagraph"/>
              <w:numPr>
                <w:ilvl w:val="0"/>
                <w:numId w:val="2"/>
              </w:numPr>
              <w:spacing w:before="30" w:after="30"/>
            </w:pPr>
            <w:r>
              <w:rPr>
                <w:color w:val="4A4A4A"/>
                <w:sz w:val="20"/>
                <w:szCs w:val="20"/>
              </w:rPr>
              <w:t>Jurisdiction boundaries enforced at data access level via RLS</w:t>
            </w:r>
          </w:p>
          <w:p w14:paraId="55953D92" w14:textId="77777777" w:rsidR="008344A1" w:rsidRDefault="00000000">
            <w:pPr>
              <w:pStyle w:val="ListParagraph"/>
              <w:numPr>
                <w:ilvl w:val="0"/>
                <w:numId w:val="2"/>
              </w:numPr>
              <w:spacing w:before="30" w:after="30"/>
            </w:pPr>
            <w:r>
              <w:rPr>
                <w:color w:val="4A4A4A"/>
                <w:sz w:val="20"/>
                <w:szCs w:val="20"/>
              </w:rPr>
              <w:t>Embassy dashboard reflects real-time registrant and verification metrics</w:t>
            </w:r>
          </w:p>
          <w:p w14:paraId="5967DCE9" w14:textId="77777777" w:rsidR="008344A1" w:rsidRDefault="00000000">
            <w:pPr>
              <w:pStyle w:val="ListParagraph"/>
              <w:numPr>
                <w:ilvl w:val="0"/>
                <w:numId w:val="2"/>
              </w:numPr>
              <w:spacing w:before="30" w:after="30"/>
            </w:pPr>
            <w:r>
              <w:rPr>
                <w:color w:val="4A4A4A"/>
                <w:sz w:val="20"/>
                <w:szCs w:val="20"/>
              </w:rPr>
              <w:t>All embassy administrative actions captured in audit logs</w:t>
            </w:r>
          </w:p>
        </w:tc>
      </w:tr>
    </w:tbl>
    <w:p w14:paraId="15EE1DB5" w14:textId="77777777" w:rsidR="008344A1" w:rsidRDefault="008344A1">
      <w:pPr>
        <w:spacing w:before="120"/>
      </w:pPr>
    </w:p>
    <w:p w14:paraId="6AF65423" w14:textId="77777777" w:rsidR="008344A1" w:rsidRDefault="00000000">
      <w:pPr>
        <w:pStyle w:val="Heading2"/>
      </w:pPr>
      <w:r>
        <w:t>Module E — Household Intelligence</w:t>
      </w:r>
    </w:p>
    <w:p w14:paraId="0706AE94" w14:textId="77777777" w:rsidR="008344A1" w:rsidRDefault="00834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68B43901"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6641632" w14:textId="77777777" w:rsidR="008344A1" w:rsidRDefault="00000000">
            <w:r>
              <w:rPr>
                <w:b/>
                <w:bCs/>
                <w:color w:val="FFFFFF"/>
                <w:sz w:val="21"/>
                <w:szCs w:val="21"/>
              </w:rPr>
              <w:t>Module E: Household Intelligence</w:t>
            </w:r>
          </w:p>
        </w:tc>
      </w:tr>
      <w:tr w:rsidR="008344A1" w14:paraId="5576C2A4"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4FBC815" w14:textId="77777777" w:rsidR="008344A1" w:rsidRDefault="00000000">
            <w:r>
              <w:rPr>
                <w:b/>
                <w:bCs/>
                <w:color w:val="1B2A4A"/>
                <w:sz w:val="20"/>
                <w:szCs w:val="20"/>
              </w:rPr>
              <w:t>Features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A37BCF9" w14:textId="77777777" w:rsidR="008344A1" w:rsidRDefault="00000000">
            <w:pPr>
              <w:pStyle w:val="ListParagraph"/>
              <w:numPr>
                <w:ilvl w:val="0"/>
                <w:numId w:val="2"/>
              </w:numPr>
              <w:spacing w:before="30" w:after="30"/>
            </w:pPr>
            <w:r>
              <w:rPr>
                <w:color w:val="4A4A4A"/>
                <w:sz w:val="20"/>
                <w:szCs w:val="20"/>
              </w:rPr>
              <w:t>Household record creation and management</w:t>
            </w:r>
          </w:p>
          <w:p w14:paraId="37597326" w14:textId="77777777" w:rsidR="008344A1" w:rsidRDefault="00000000">
            <w:pPr>
              <w:pStyle w:val="ListParagraph"/>
              <w:numPr>
                <w:ilvl w:val="0"/>
                <w:numId w:val="2"/>
              </w:numPr>
              <w:spacing w:before="30" w:after="30"/>
            </w:pPr>
            <w:r>
              <w:rPr>
                <w:color w:val="4A4A4A"/>
                <w:sz w:val="20"/>
                <w:szCs w:val="20"/>
              </w:rPr>
              <w:t>Family linkage — spouse, child, parent, sibling, guardian</w:t>
            </w:r>
          </w:p>
          <w:p w14:paraId="7DA358B6" w14:textId="77777777" w:rsidR="008344A1" w:rsidRDefault="00000000">
            <w:pPr>
              <w:pStyle w:val="ListParagraph"/>
              <w:numPr>
                <w:ilvl w:val="0"/>
                <w:numId w:val="2"/>
              </w:numPr>
              <w:spacing w:before="30" w:after="30"/>
            </w:pPr>
            <w:r>
              <w:rPr>
                <w:color w:val="4A4A4A"/>
                <w:sz w:val="20"/>
                <w:szCs w:val="20"/>
              </w:rPr>
              <w:t>Dependent tracking and multi-country household support</w:t>
            </w:r>
          </w:p>
          <w:p w14:paraId="7E8F2B22" w14:textId="77777777" w:rsidR="008344A1" w:rsidRDefault="00000000">
            <w:pPr>
              <w:pStyle w:val="ListParagraph"/>
              <w:numPr>
                <w:ilvl w:val="0"/>
                <w:numId w:val="2"/>
              </w:numPr>
              <w:spacing w:before="30" w:after="30"/>
            </w:pPr>
            <w:r>
              <w:rPr>
                <w:color w:val="4A4A4A"/>
                <w:sz w:val="20"/>
                <w:szCs w:val="20"/>
              </w:rPr>
              <w:t>Household demographic analytics</w:t>
            </w:r>
          </w:p>
        </w:tc>
      </w:tr>
      <w:tr w:rsidR="008344A1" w14:paraId="5D53B0FD"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8160131" w14:textId="77777777" w:rsidR="008344A1" w:rsidRDefault="00000000">
            <w:r>
              <w:rPr>
                <w:b/>
                <w:bCs/>
                <w:color w:val="1B2A4A"/>
                <w:sz w:val="20"/>
                <w:szCs w:val="20"/>
              </w:rPr>
              <w:t>Acceptance Criteria</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F38990F" w14:textId="77777777" w:rsidR="008344A1" w:rsidRDefault="00000000">
            <w:pPr>
              <w:pStyle w:val="ListParagraph"/>
              <w:numPr>
                <w:ilvl w:val="0"/>
                <w:numId w:val="2"/>
              </w:numPr>
              <w:spacing w:before="30" w:after="30"/>
            </w:pPr>
            <w:r>
              <w:rPr>
                <w:color w:val="4A4A4A"/>
                <w:sz w:val="20"/>
                <w:szCs w:val="20"/>
              </w:rPr>
              <w:t>Household records are tenant-scoped and RLS-enforced</w:t>
            </w:r>
          </w:p>
          <w:p w14:paraId="09548947" w14:textId="77777777" w:rsidR="008344A1" w:rsidRDefault="00000000">
            <w:pPr>
              <w:pStyle w:val="ListParagraph"/>
              <w:numPr>
                <w:ilvl w:val="0"/>
                <w:numId w:val="2"/>
              </w:numPr>
              <w:spacing w:before="30" w:after="30"/>
            </w:pPr>
            <w:r>
              <w:rPr>
                <w:color w:val="4A4A4A"/>
                <w:sz w:val="20"/>
                <w:szCs w:val="20"/>
              </w:rPr>
              <w:t>Family linkage supports multi-country household configurations</w:t>
            </w:r>
          </w:p>
          <w:p w14:paraId="0B231E72" w14:textId="77777777" w:rsidR="008344A1" w:rsidRDefault="00000000">
            <w:pPr>
              <w:pStyle w:val="ListParagraph"/>
              <w:numPr>
                <w:ilvl w:val="0"/>
                <w:numId w:val="2"/>
              </w:numPr>
              <w:spacing w:before="30" w:after="30"/>
            </w:pPr>
            <w:r>
              <w:rPr>
                <w:color w:val="4A4A4A"/>
                <w:sz w:val="20"/>
                <w:szCs w:val="20"/>
              </w:rPr>
              <w:t>Household data feeds into demographic intelligence and forecasting models</w:t>
            </w:r>
          </w:p>
        </w:tc>
      </w:tr>
    </w:tbl>
    <w:p w14:paraId="6EB9AEE0" w14:textId="77777777" w:rsidR="008344A1" w:rsidRDefault="008344A1">
      <w:pPr>
        <w:spacing w:before="120"/>
      </w:pPr>
    </w:p>
    <w:p w14:paraId="6476C6D3" w14:textId="77777777" w:rsidR="008344A1" w:rsidRDefault="00000000">
      <w:pPr>
        <w:pStyle w:val="Heading2"/>
      </w:pPr>
      <w:r>
        <w:t>Module F — Skills &amp; Workforce Intelligence</w:t>
      </w:r>
    </w:p>
    <w:p w14:paraId="3BB68BCE" w14:textId="77777777" w:rsidR="008344A1" w:rsidRDefault="00834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54B2095A"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51E410A" w14:textId="77777777" w:rsidR="008344A1" w:rsidRDefault="00000000">
            <w:r>
              <w:rPr>
                <w:b/>
                <w:bCs/>
                <w:color w:val="FFFFFF"/>
                <w:sz w:val="21"/>
                <w:szCs w:val="21"/>
              </w:rPr>
              <w:t>Module F: Skills &amp; Workforce Intelligence</w:t>
            </w:r>
          </w:p>
        </w:tc>
      </w:tr>
      <w:tr w:rsidR="008344A1" w14:paraId="2C72F372"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D1DB10A" w14:textId="77777777" w:rsidR="008344A1" w:rsidRDefault="00000000">
            <w:r>
              <w:rPr>
                <w:b/>
                <w:bCs/>
                <w:color w:val="1B2A4A"/>
                <w:sz w:val="20"/>
                <w:szCs w:val="20"/>
              </w:rPr>
              <w:t>Features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71DA354" w14:textId="77777777" w:rsidR="008344A1" w:rsidRDefault="00000000">
            <w:pPr>
              <w:pStyle w:val="ListParagraph"/>
              <w:numPr>
                <w:ilvl w:val="0"/>
                <w:numId w:val="2"/>
              </w:numPr>
              <w:spacing w:before="30" w:after="30"/>
            </w:pPr>
            <w:r>
              <w:rPr>
                <w:color w:val="4A4A4A"/>
                <w:sz w:val="20"/>
                <w:szCs w:val="20"/>
              </w:rPr>
              <w:t>Profession and industry catalog management</w:t>
            </w:r>
          </w:p>
          <w:p w14:paraId="170F8710" w14:textId="77777777" w:rsidR="008344A1" w:rsidRDefault="00000000">
            <w:pPr>
              <w:pStyle w:val="ListParagraph"/>
              <w:numPr>
                <w:ilvl w:val="0"/>
                <w:numId w:val="2"/>
              </w:numPr>
              <w:spacing w:before="30" w:after="30"/>
            </w:pPr>
            <w:r>
              <w:rPr>
                <w:color w:val="4A4A4A"/>
                <w:sz w:val="20"/>
                <w:szCs w:val="20"/>
              </w:rPr>
              <w:t>Skills taxonomy with proficiency levels and years of experience</w:t>
            </w:r>
          </w:p>
          <w:p w14:paraId="49BD3778" w14:textId="77777777" w:rsidR="008344A1" w:rsidRDefault="00000000">
            <w:pPr>
              <w:pStyle w:val="ListParagraph"/>
              <w:numPr>
                <w:ilvl w:val="0"/>
                <w:numId w:val="2"/>
              </w:numPr>
              <w:spacing w:before="30" w:after="30"/>
            </w:pPr>
            <w:r>
              <w:rPr>
                <w:color w:val="4A4A4A"/>
                <w:sz w:val="20"/>
                <w:szCs w:val="20"/>
              </w:rPr>
              <w:t>Certifications and credentials registry</w:t>
            </w:r>
          </w:p>
          <w:p w14:paraId="7B05DB72" w14:textId="77777777" w:rsidR="008344A1" w:rsidRDefault="00000000">
            <w:pPr>
              <w:pStyle w:val="ListParagraph"/>
              <w:numPr>
                <w:ilvl w:val="0"/>
                <w:numId w:val="2"/>
              </w:numPr>
              <w:spacing w:before="30" w:after="30"/>
            </w:pPr>
            <w:r>
              <w:rPr>
                <w:color w:val="4A4A4A"/>
                <w:sz w:val="20"/>
                <w:szCs w:val="20"/>
              </w:rPr>
              <w:lastRenderedPageBreak/>
              <w:t>Registrant professional profile: employer type, education level, remote work capability, return interest level</w:t>
            </w:r>
          </w:p>
          <w:p w14:paraId="2AC090FD" w14:textId="77777777" w:rsidR="008344A1" w:rsidRDefault="00000000">
            <w:pPr>
              <w:pStyle w:val="ListParagraph"/>
              <w:numPr>
                <w:ilvl w:val="0"/>
                <w:numId w:val="2"/>
              </w:numPr>
              <w:spacing w:before="30" w:after="30"/>
            </w:pPr>
            <w:r>
              <w:rPr>
                <w:color w:val="4A4A4A"/>
                <w:sz w:val="20"/>
                <w:szCs w:val="20"/>
              </w:rPr>
              <w:t>Skills concentration analytics by profession, industry, and geography</w:t>
            </w:r>
          </w:p>
          <w:p w14:paraId="3886F508" w14:textId="77777777" w:rsidR="008344A1" w:rsidRDefault="00000000">
            <w:pPr>
              <w:pStyle w:val="ListParagraph"/>
              <w:numPr>
                <w:ilvl w:val="0"/>
                <w:numId w:val="2"/>
              </w:numPr>
              <w:spacing w:before="30" w:after="30"/>
            </w:pPr>
            <w:r>
              <w:rPr>
                <w:color w:val="4A4A4A"/>
                <w:sz w:val="20"/>
                <w:szCs w:val="20"/>
              </w:rPr>
              <w:t>Strategic workforce availability dashboards</w:t>
            </w:r>
          </w:p>
        </w:tc>
      </w:tr>
      <w:tr w:rsidR="008344A1" w14:paraId="1497168B"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0F23774" w14:textId="77777777" w:rsidR="008344A1" w:rsidRDefault="00000000">
            <w:r>
              <w:rPr>
                <w:b/>
                <w:bCs/>
                <w:color w:val="1B2A4A"/>
                <w:sz w:val="20"/>
                <w:szCs w:val="20"/>
              </w:rPr>
              <w:lastRenderedPageBreak/>
              <w:t>Acceptance Criteria</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7462B36" w14:textId="77777777" w:rsidR="008344A1" w:rsidRDefault="00000000">
            <w:pPr>
              <w:pStyle w:val="ListParagraph"/>
              <w:numPr>
                <w:ilvl w:val="0"/>
                <w:numId w:val="2"/>
              </w:numPr>
              <w:spacing w:before="30" w:after="30"/>
            </w:pPr>
            <w:r>
              <w:rPr>
                <w:color w:val="4A4A4A"/>
                <w:sz w:val="20"/>
                <w:szCs w:val="20"/>
              </w:rPr>
              <w:t>Skills data feeds into Dia forecasting and workforce intelligence dashboards</w:t>
            </w:r>
          </w:p>
          <w:p w14:paraId="59F4C129" w14:textId="77777777" w:rsidR="008344A1" w:rsidRDefault="00000000">
            <w:pPr>
              <w:pStyle w:val="ListParagraph"/>
              <w:numPr>
                <w:ilvl w:val="0"/>
                <w:numId w:val="2"/>
              </w:numPr>
              <w:spacing w:before="30" w:after="30"/>
            </w:pPr>
            <w:r>
              <w:rPr>
                <w:color w:val="4A4A4A"/>
                <w:sz w:val="20"/>
                <w:szCs w:val="20"/>
              </w:rPr>
              <w:t>Profession and skills catalogs configurable per tenant</w:t>
            </w:r>
          </w:p>
          <w:p w14:paraId="1DA31631" w14:textId="77777777" w:rsidR="008344A1" w:rsidRDefault="00000000">
            <w:pPr>
              <w:pStyle w:val="ListParagraph"/>
              <w:numPr>
                <w:ilvl w:val="0"/>
                <w:numId w:val="2"/>
              </w:numPr>
              <w:spacing w:before="30" w:after="30"/>
            </w:pPr>
            <w:r>
              <w:rPr>
                <w:color w:val="4A4A4A"/>
                <w:sz w:val="20"/>
                <w:szCs w:val="20"/>
              </w:rPr>
              <w:t>Skills concentration analytics available at country, region, and city levels</w:t>
            </w:r>
          </w:p>
        </w:tc>
      </w:tr>
    </w:tbl>
    <w:p w14:paraId="03488394" w14:textId="77777777" w:rsidR="008344A1" w:rsidRDefault="008344A1">
      <w:pPr>
        <w:spacing w:before="120"/>
      </w:pPr>
    </w:p>
    <w:p w14:paraId="0FEC7745" w14:textId="77777777" w:rsidR="008344A1" w:rsidRDefault="00000000">
      <w:pPr>
        <w:pStyle w:val="Heading2"/>
      </w:pPr>
      <w:r>
        <w:t>Module G — Economic Intelligence</w:t>
      </w:r>
    </w:p>
    <w:p w14:paraId="7DA855E0" w14:textId="77777777" w:rsidR="008344A1" w:rsidRDefault="00834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3F686A8C"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DF371FA" w14:textId="77777777" w:rsidR="008344A1" w:rsidRDefault="00000000">
            <w:r>
              <w:rPr>
                <w:b/>
                <w:bCs/>
                <w:color w:val="FFFFFF"/>
                <w:sz w:val="21"/>
                <w:szCs w:val="21"/>
              </w:rPr>
              <w:t>Module G: Economic Intelligence</w:t>
            </w:r>
          </w:p>
        </w:tc>
      </w:tr>
      <w:tr w:rsidR="008344A1" w14:paraId="7C8E751D"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23CC57D3" w14:textId="77777777" w:rsidR="008344A1" w:rsidRDefault="00000000">
            <w:r>
              <w:rPr>
                <w:b/>
                <w:bCs/>
                <w:color w:val="1B2A4A"/>
                <w:sz w:val="20"/>
                <w:szCs w:val="20"/>
              </w:rPr>
              <w:t>Features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15200C2" w14:textId="77777777" w:rsidR="008344A1" w:rsidRDefault="00000000">
            <w:pPr>
              <w:pStyle w:val="ListParagraph"/>
              <w:numPr>
                <w:ilvl w:val="0"/>
                <w:numId w:val="2"/>
              </w:numPr>
              <w:spacing w:before="30" w:after="30"/>
            </w:pPr>
            <w:r>
              <w:rPr>
                <w:color w:val="4A4A4A"/>
                <w:sz w:val="20"/>
                <w:szCs w:val="20"/>
              </w:rPr>
              <w:t>Registrant economic profile: income band, remittance frequency, estimated annual remittance band</w:t>
            </w:r>
          </w:p>
          <w:p w14:paraId="71F3FAC6" w14:textId="77777777" w:rsidR="008344A1" w:rsidRDefault="00000000">
            <w:pPr>
              <w:pStyle w:val="ListParagraph"/>
              <w:numPr>
                <w:ilvl w:val="0"/>
                <w:numId w:val="2"/>
              </w:numPr>
              <w:spacing w:before="30" w:after="30"/>
            </w:pPr>
            <w:r>
              <w:rPr>
                <w:color w:val="4A4A4A"/>
                <w:sz w:val="20"/>
                <w:szCs w:val="20"/>
              </w:rPr>
              <w:t>Investment interest tracking: diaspora bonds, real estate, business investment, philanthropy</w:t>
            </w:r>
          </w:p>
          <w:p w14:paraId="37E87823" w14:textId="77777777" w:rsidR="008344A1" w:rsidRDefault="00000000">
            <w:pPr>
              <w:pStyle w:val="ListParagraph"/>
              <w:numPr>
                <w:ilvl w:val="0"/>
                <w:numId w:val="2"/>
              </w:numPr>
              <w:spacing w:before="30" w:after="30"/>
            </w:pPr>
            <w:r>
              <w:rPr>
                <w:color w:val="4A4A4A"/>
                <w:sz w:val="20"/>
                <w:szCs w:val="20"/>
              </w:rPr>
              <w:t>Diaspora capital segmentation and wealth proxy estimation</w:t>
            </w:r>
          </w:p>
          <w:p w14:paraId="6C55BA71" w14:textId="77777777" w:rsidR="008344A1" w:rsidRDefault="00000000">
            <w:pPr>
              <w:pStyle w:val="ListParagraph"/>
              <w:numPr>
                <w:ilvl w:val="0"/>
                <w:numId w:val="2"/>
              </w:numPr>
              <w:spacing w:before="30" w:after="30"/>
            </w:pPr>
            <w:r>
              <w:rPr>
                <w:color w:val="4A4A4A"/>
                <w:sz w:val="20"/>
                <w:szCs w:val="20"/>
              </w:rPr>
              <w:t>External macroeconomic proxy indicator ingestion from World Bank, UN, OECD, and IMF</w:t>
            </w:r>
          </w:p>
          <w:p w14:paraId="2FDE7830" w14:textId="77777777" w:rsidR="008344A1" w:rsidRDefault="00000000">
            <w:pPr>
              <w:pStyle w:val="ListParagraph"/>
              <w:numPr>
                <w:ilvl w:val="0"/>
                <w:numId w:val="2"/>
              </w:numPr>
              <w:spacing w:before="30" w:after="30"/>
            </w:pPr>
            <w:r>
              <w:rPr>
                <w:color w:val="4A4A4A"/>
                <w:sz w:val="20"/>
                <w:szCs w:val="20"/>
              </w:rPr>
              <w:t>Bond readiness scoring and investment targeting reports</w:t>
            </w:r>
          </w:p>
          <w:p w14:paraId="04B59C16" w14:textId="77777777" w:rsidR="008344A1" w:rsidRDefault="00000000">
            <w:pPr>
              <w:pStyle w:val="ListParagraph"/>
              <w:numPr>
                <w:ilvl w:val="0"/>
                <w:numId w:val="2"/>
              </w:numPr>
              <w:spacing w:before="30" w:after="30"/>
            </w:pPr>
            <w:r>
              <w:rPr>
                <w:color w:val="4A4A4A"/>
                <w:sz w:val="20"/>
                <w:szCs w:val="20"/>
              </w:rPr>
              <w:t>Capital concentration dashboards by geography and sector</w:t>
            </w:r>
          </w:p>
          <w:p w14:paraId="4631B8E1" w14:textId="77777777" w:rsidR="008344A1" w:rsidRDefault="00000000">
            <w:pPr>
              <w:pStyle w:val="ListParagraph"/>
              <w:numPr>
                <w:ilvl w:val="0"/>
                <w:numId w:val="2"/>
              </w:numPr>
              <w:spacing w:before="30" w:after="30"/>
            </w:pPr>
            <w:r>
              <w:rPr>
                <w:color w:val="4A4A4A"/>
                <w:sz w:val="20"/>
                <w:szCs w:val="20"/>
              </w:rPr>
              <w:t>Remittance trend analysis and corridor intelligence</w:t>
            </w:r>
          </w:p>
        </w:tc>
      </w:tr>
      <w:tr w:rsidR="008344A1" w14:paraId="14B57A71"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02FD087" w14:textId="77777777" w:rsidR="008344A1" w:rsidRDefault="00000000">
            <w:r>
              <w:rPr>
                <w:b/>
                <w:bCs/>
                <w:color w:val="1B2A4A"/>
                <w:sz w:val="20"/>
                <w:szCs w:val="20"/>
              </w:rPr>
              <w:t>Acceptance Criteria</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55F693D" w14:textId="77777777" w:rsidR="008344A1" w:rsidRDefault="00000000">
            <w:pPr>
              <w:pStyle w:val="ListParagraph"/>
              <w:numPr>
                <w:ilvl w:val="0"/>
                <w:numId w:val="2"/>
              </w:numPr>
              <w:spacing w:before="30" w:after="30"/>
            </w:pPr>
            <w:r>
              <w:rPr>
                <w:color w:val="4A4A4A"/>
                <w:sz w:val="20"/>
                <w:szCs w:val="20"/>
              </w:rPr>
              <w:t>Economic profiles are voluntary — consent obtained at point of collection</w:t>
            </w:r>
          </w:p>
          <w:p w14:paraId="78552AB7" w14:textId="77777777" w:rsidR="008344A1" w:rsidRDefault="00000000">
            <w:pPr>
              <w:pStyle w:val="ListParagraph"/>
              <w:numPr>
                <w:ilvl w:val="0"/>
                <w:numId w:val="2"/>
              </w:numPr>
              <w:spacing w:before="30" w:after="30"/>
            </w:pPr>
            <w:r>
              <w:rPr>
                <w:color w:val="4A4A4A"/>
                <w:sz w:val="20"/>
                <w:szCs w:val="20"/>
              </w:rPr>
              <w:t>Proxy indicator data refreshed on a configurable schedule</w:t>
            </w:r>
          </w:p>
          <w:p w14:paraId="7654A9BC" w14:textId="77777777" w:rsidR="008344A1" w:rsidRDefault="00000000">
            <w:pPr>
              <w:pStyle w:val="ListParagraph"/>
              <w:numPr>
                <w:ilvl w:val="0"/>
                <w:numId w:val="2"/>
              </w:numPr>
              <w:spacing w:before="30" w:after="30"/>
            </w:pPr>
            <w:r>
              <w:rPr>
                <w:color w:val="4A4A4A"/>
                <w:sz w:val="20"/>
                <w:szCs w:val="20"/>
              </w:rPr>
              <w:t>Bond readiness score methodology documented and explainable</w:t>
            </w:r>
          </w:p>
          <w:p w14:paraId="290089DC" w14:textId="77777777" w:rsidR="008344A1" w:rsidRDefault="00000000">
            <w:pPr>
              <w:pStyle w:val="ListParagraph"/>
              <w:numPr>
                <w:ilvl w:val="0"/>
                <w:numId w:val="2"/>
              </w:numPr>
              <w:spacing w:before="30" w:after="30"/>
            </w:pPr>
            <w:r>
              <w:rPr>
                <w:color w:val="4A4A4A"/>
                <w:sz w:val="20"/>
                <w:szCs w:val="20"/>
              </w:rPr>
              <w:t>All economic intelligence dashboards display data source attribution</w:t>
            </w:r>
          </w:p>
        </w:tc>
      </w:tr>
    </w:tbl>
    <w:p w14:paraId="1126F966" w14:textId="77777777" w:rsidR="008344A1" w:rsidRDefault="008344A1">
      <w:pPr>
        <w:spacing w:before="120"/>
      </w:pPr>
    </w:p>
    <w:p w14:paraId="1F3A8850" w14:textId="77777777" w:rsidR="008344A1" w:rsidRDefault="00000000">
      <w:pPr>
        <w:pStyle w:val="Heading2"/>
      </w:pPr>
      <w:r>
        <w:t>Module H — Geographic Intelligence</w:t>
      </w:r>
    </w:p>
    <w:p w14:paraId="238C18C4" w14:textId="77777777" w:rsidR="008344A1" w:rsidRDefault="00834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78BAF0E5"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09ED76A" w14:textId="77777777" w:rsidR="008344A1" w:rsidRDefault="00000000">
            <w:r>
              <w:rPr>
                <w:b/>
                <w:bCs/>
                <w:color w:val="FFFFFF"/>
                <w:sz w:val="21"/>
                <w:szCs w:val="21"/>
              </w:rPr>
              <w:t>Module H: Geographic Intelligence</w:t>
            </w:r>
          </w:p>
        </w:tc>
      </w:tr>
      <w:tr w:rsidR="008344A1" w14:paraId="34A05E2C"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6B876E8" w14:textId="77777777" w:rsidR="008344A1" w:rsidRDefault="00000000">
            <w:r>
              <w:rPr>
                <w:b/>
                <w:bCs/>
                <w:color w:val="1B2A4A"/>
                <w:sz w:val="20"/>
                <w:szCs w:val="20"/>
              </w:rPr>
              <w:t>Features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DB6638B" w14:textId="77777777" w:rsidR="008344A1" w:rsidRDefault="00000000">
            <w:pPr>
              <w:pStyle w:val="ListParagraph"/>
              <w:numPr>
                <w:ilvl w:val="0"/>
                <w:numId w:val="2"/>
              </w:numPr>
              <w:spacing w:before="30" w:after="30"/>
            </w:pPr>
            <w:r>
              <w:rPr>
                <w:color w:val="4A4A4A"/>
                <w:sz w:val="20"/>
                <w:szCs w:val="20"/>
              </w:rPr>
              <w:t>Global diaspora heat maps by country, region, and city</w:t>
            </w:r>
          </w:p>
          <w:p w14:paraId="3915AD5A" w14:textId="77777777" w:rsidR="008344A1" w:rsidRDefault="00000000">
            <w:pPr>
              <w:pStyle w:val="ListParagraph"/>
              <w:numPr>
                <w:ilvl w:val="0"/>
                <w:numId w:val="2"/>
              </w:numPr>
              <w:spacing w:before="30" w:after="30"/>
            </w:pPr>
            <w:r>
              <w:rPr>
                <w:color w:val="4A4A4A"/>
                <w:sz w:val="20"/>
                <w:szCs w:val="20"/>
              </w:rPr>
              <w:t>Diaspora density and growth trend visualization</w:t>
            </w:r>
          </w:p>
          <w:p w14:paraId="0FA83814" w14:textId="77777777" w:rsidR="008344A1" w:rsidRDefault="00000000">
            <w:pPr>
              <w:pStyle w:val="ListParagraph"/>
              <w:numPr>
                <w:ilvl w:val="0"/>
                <w:numId w:val="2"/>
              </w:numPr>
              <w:spacing w:before="30" w:after="30"/>
            </w:pPr>
            <w:r>
              <w:rPr>
                <w:color w:val="4A4A4A"/>
                <w:sz w:val="20"/>
                <w:szCs w:val="20"/>
              </w:rPr>
              <w:t>Skills concentration maps by geography</w:t>
            </w:r>
          </w:p>
          <w:p w14:paraId="437C1DB3" w14:textId="77777777" w:rsidR="008344A1" w:rsidRDefault="00000000">
            <w:pPr>
              <w:pStyle w:val="ListParagraph"/>
              <w:numPr>
                <w:ilvl w:val="0"/>
                <w:numId w:val="2"/>
              </w:numPr>
              <w:spacing w:before="30" w:after="30"/>
            </w:pPr>
            <w:r>
              <w:rPr>
                <w:color w:val="4A4A4A"/>
                <w:sz w:val="20"/>
                <w:szCs w:val="20"/>
              </w:rPr>
              <w:t>Remittance corridor visualization</w:t>
            </w:r>
          </w:p>
          <w:p w14:paraId="0B8C2BFB" w14:textId="77777777" w:rsidR="008344A1" w:rsidRDefault="00000000">
            <w:pPr>
              <w:pStyle w:val="ListParagraph"/>
              <w:numPr>
                <w:ilvl w:val="0"/>
                <w:numId w:val="2"/>
              </w:numPr>
              <w:spacing w:before="30" w:after="30"/>
            </w:pPr>
            <w:r>
              <w:rPr>
                <w:color w:val="4A4A4A"/>
                <w:sz w:val="20"/>
                <w:szCs w:val="20"/>
              </w:rPr>
              <w:t>Embassy jurisdiction coverage maps</w:t>
            </w:r>
          </w:p>
          <w:p w14:paraId="1B7FE865" w14:textId="77777777" w:rsidR="008344A1" w:rsidRDefault="00000000">
            <w:pPr>
              <w:pStyle w:val="ListParagraph"/>
              <w:numPr>
                <w:ilvl w:val="0"/>
                <w:numId w:val="2"/>
              </w:numPr>
              <w:spacing w:before="30" w:after="30"/>
            </w:pPr>
            <w:r>
              <w:rPr>
                <w:color w:val="4A4A4A"/>
                <w:sz w:val="20"/>
                <w:szCs w:val="20"/>
              </w:rPr>
              <w:t>Strategic hub identification</w:t>
            </w:r>
          </w:p>
          <w:p w14:paraId="1503249D" w14:textId="77777777" w:rsidR="008344A1" w:rsidRDefault="00000000">
            <w:pPr>
              <w:pStyle w:val="ListParagraph"/>
              <w:numPr>
                <w:ilvl w:val="0"/>
                <w:numId w:val="2"/>
              </w:numPr>
              <w:spacing w:before="30" w:after="30"/>
            </w:pPr>
            <w:r>
              <w:rPr>
                <w:color w:val="4A4A4A"/>
                <w:sz w:val="20"/>
                <w:szCs w:val="20"/>
              </w:rPr>
              <w:t>Periodic diaspora location snapshot storage</w:t>
            </w:r>
          </w:p>
        </w:tc>
      </w:tr>
      <w:tr w:rsidR="008344A1" w14:paraId="0AF377BB"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7498E3D" w14:textId="77777777" w:rsidR="008344A1" w:rsidRDefault="00000000">
            <w:r>
              <w:rPr>
                <w:b/>
                <w:bCs/>
                <w:color w:val="1B2A4A"/>
                <w:sz w:val="20"/>
                <w:szCs w:val="20"/>
              </w:rPr>
              <w:lastRenderedPageBreak/>
              <w:t>Acceptance Criteria</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BE25BE1" w14:textId="77777777" w:rsidR="008344A1" w:rsidRDefault="00000000">
            <w:pPr>
              <w:pStyle w:val="ListParagraph"/>
              <w:numPr>
                <w:ilvl w:val="0"/>
                <w:numId w:val="2"/>
              </w:numPr>
              <w:spacing w:before="30" w:after="30"/>
            </w:pPr>
            <w:r>
              <w:rPr>
                <w:color w:val="4A4A4A"/>
                <w:sz w:val="20"/>
                <w:szCs w:val="20"/>
              </w:rPr>
              <w:t>All map visualizations reflect real-time registry data</w:t>
            </w:r>
          </w:p>
          <w:p w14:paraId="25EB968A" w14:textId="77777777" w:rsidR="008344A1" w:rsidRDefault="00000000">
            <w:pPr>
              <w:pStyle w:val="ListParagraph"/>
              <w:numPr>
                <w:ilvl w:val="0"/>
                <w:numId w:val="2"/>
              </w:numPr>
              <w:spacing w:before="30" w:after="30"/>
            </w:pPr>
            <w:r>
              <w:rPr>
                <w:color w:val="4A4A4A"/>
                <w:sz w:val="20"/>
                <w:szCs w:val="20"/>
              </w:rPr>
              <w:t>Geographic data resolution supports country, region, and city levels</w:t>
            </w:r>
          </w:p>
          <w:p w14:paraId="59FAF0C4" w14:textId="77777777" w:rsidR="008344A1" w:rsidRDefault="00000000">
            <w:pPr>
              <w:pStyle w:val="ListParagraph"/>
              <w:numPr>
                <w:ilvl w:val="0"/>
                <w:numId w:val="2"/>
              </w:numPr>
              <w:spacing w:before="30" w:after="30"/>
            </w:pPr>
            <w:r>
              <w:rPr>
                <w:color w:val="4A4A4A"/>
                <w:sz w:val="20"/>
                <w:szCs w:val="20"/>
              </w:rPr>
              <w:t>Maps available on executive dashboards and ministry-specific views</w:t>
            </w:r>
          </w:p>
        </w:tc>
      </w:tr>
    </w:tbl>
    <w:p w14:paraId="39450352" w14:textId="77777777" w:rsidR="008344A1" w:rsidRDefault="008344A1">
      <w:pPr>
        <w:spacing w:before="120"/>
      </w:pPr>
    </w:p>
    <w:p w14:paraId="279D3815" w14:textId="77777777" w:rsidR="008344A1" w:rsidRDefault="00000000">
      <w:pPr>
        <w:pStyle w:val="Heading2"/>
      </w:pPr>
      <w:r>
        <w:t>Module I — Survey &amp; Campaign Engine</w:t>
      </w:r>
    </w:p>
    <w:p w14:paraId="557D488E" w14:textId="77777777" w:rsidR="008344A1" w:rsidRDefault="00834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609D81D9"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2556200" w14:textId="77777777" w:rsidR="008344A1" w:rsidRDefault="00000000">
            <w:r>
              <w:rPr>
                <w:b/>
                <w:bCs/>
                <w:color w:val="FFFFFF"/>
                <w:sz w:val="21"/>
                <w:szCs w:val="21"/>
              </w:rPr>
              <w:t>Module I: Survey &amp; Campaign Engine</w:t>
            </w:r>
          </w:p>
        </w:tc>
      </w:tr>
      <w:tr w:rsidR="008344A1" w14:paraId="2568E2E9"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58B5899" w14:textId="77777777" w:rsidR="008344A1" w:rsidRDefault="00000000">
            <w:r>
              <w:rPr>
                <w:b/>
                <w:bCs/>
                <w:color w:val="1B2A4A"/>
                <w:sz w:val="20"/>
                <w:szCs w:val="20"/>
              </w:rPr>
              <w:t>Features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DD2953D" w14:textId="77777777" w:rsidR="008344A1" w:rsidRDefault="00000000">
            <w:pPr>
              <w:pStyle w:val="ListParagraph"/>
              <w:numPr>
                <w:ilvl w:val="0"/>
                <w:numId w:val="2"/>
              </w:numPr>
              <w:spacing w:before="30" w:after="30"/>
            </w:pPr>
            <w:r>
              <w:rPr>
                <w:color w:val="4A4A4A"/>
                <w:sz w:val="20"/>
                <w:szCs w:val="20"/>
              </w:rPr>
              <w:t>Campaign creation: registration drive, investment interest, skills survey, bond readiness, policy consultation</w:t>
            </w:r>
          </w:p>
          <w:p w14:paraId="32B40CB8" w14:textId="77777777" w:rsidR="008344A1" w:rsidRDefault="00000000">
            <w:pPr>
              <w:pStyle w:val="ListParagraph"/>
              <w:numPr>
                <w:ilvl w:val="0"/>
                <w:numId w:val="2"/>
              </w:numPr>
              <w:spacing w:before="30" w:after="30"/>
            </w:pPr>
            <w:r>
              <w:rPr>
                <w:color w:val="4A4A4A"/>
                <w:sz w:val="20"/>
                <w:szCs w:val="20"/>
              </w:rPr>
              <w:t>Survey builder with configurable question types</w:t>
            </w:r>
          </w:p>
          <w:p w14:paraId="4058B43A" w14:textId="77777777" w:rsidR="008344A1" w:rsidRDefault="00000000">
            <w:pPr>
              <w:pStyle w:val="ListParagraph"/>
              <w:numPr>
                <w:ilvl w:val="0"/>
                <w:numId w:val="2"/>
              </w:numPr>
              <w:spacing w:before="30" w:after="30"/>
            </w:pPr>
            <w:r>
              <w:rPr>
                <w:color w:val="4A4A4A"/>
                <w:sz w:val="20"/>
                <w:szCs w:val="20"/>
              </w:rPr>
              <w:t>Campaign targeting by segment, geography, profession, or custom filter</w:t>
            </w:r>
          </w:p>
          <w:p w14:paraId="2606F68E" w14:textId="77777777" w:rsidR="008344A1" w:rsidRDefault="00000000">
            <w:pPr>
              <w:pStyle w:val="ListParagraph"/>
              <w:numPr>
                <w:ilvl w:val="0"/>
                <w:numId w:val="2"/>
              </w:numPr>
              <w:spacing w:before="30" w:after="30"/>
            </w:pPr>
            <w:r>
              <w:rPr>
                <w:color w:val="4A4A4A"/>
                <w:sz w:val="20"/>
                <w:szCs w:val="20"/>
              </w:rPr>
              <w:t>Survey response collection and participation tracking</w:t>
            </w:r>
          </w:p>
          <w:p w14:paraId="742D651F" w14:textId="77777777" w:rsidR="008344A1" w:rsidRDefault="00000000">
            <w:pPr>
              <w:pStyle w:val="ListParagraph"/>
              <w:numPr>
                <w:ilvl w:val="0"/>
                <w:numId w:val="2"/>
              </w:numPr>
              <w:spacing w:before="30" w:after="30"/>
            </w:pPr>
            <w:r>
              <w:rPr>
                <w:color w:val="4A4A4A"/>
                <w:sz w:val="20"/>
                <w:szCs w:val="20"/>
              </w:rPr>
              <w:t>Campaign performance analytics</w:t>
            </w:r>
          </w:p>
          <w:p w14:paraId="0C8D57AB" w14:textId="77777777" w:rsidR="008344A1" w:rsidRDefault="00000000">
            <w:pPr>
              <w:pStyle w:val="ListParagraph"/>
              <w:numPr>
                <w:ilvl w:val="0"/>
                <w:numId w:val="2"/>
              </w:numPr>
              <w:spacing w:before="30" w:after="30"/>
            </w:pPr>
            <w:r>
              <w:rPr>
                <w:color w:val="4A4A4A"/>
                <w:sz w:val="20"/>
                <w:szCs w:val="20"/>
              </w:rPr>
              <w:t>Notification integration for campaign outreach</w:t>
            </w:r>
          </w:p>
        </w:tc>
      </w:tr>
      <w:tr w:rsidR="008344A1" w14:paraId="75666F3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3D5C96E" w14:textId="77777777" w:rsidR="008344A1" w:rsidRDefault="00000000">
            <w:r>
              <w:rPr>
                <w:b/>
                <w:bCs/>
                <w:color w:val="1B2A4A"/>
                <w:sz w:val="20"/>
                <w:szCs w:val="20"/>
              </w:rPr>
              <w:t>Acceptance Criteria</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B9D510E" w14:textId="77777777" w:rsidR="008344A1" w:rsidRDefault="00000000">
            <w:pPr>
              <w:pStyle w:val="ListParagraph"/>
              <w:numPr>
                <w:ilvl w:val="0"/>
                <w:numId w:val="2"/>
              </w:numPr>
              <w:spacing w:before="30" w:after="30"/>
            </w:pPr>
            <w:r>
              <w:rPr>
                <w:color w:val="4A4A4A"/>
                <w:sz w:val="20"/>
                <w:szCs w:val="20"/>
              </w:rPr>
              <w:t>Survey responses are tenant-scoped and registrant-linked</w:t>
            </w:r>
          </w:p>
          <w:p w14:paraId="5D3B8CF5" w14:textId="77777777" w:rsidR="008344A1" w:rsidRDefault="00000000">
            <w:pPr>
              <w:pStyle w:val="ListParagraph"/>
              <w:numPr>
                <w:ilvl w:val="0"/>
                <w:numId w:val="2"/>
              </w:numPr>
              <w:spacing w:before="30" w:after="30"/>
            </w:pPr>
            <w:r>
              <w:rPr>
                <w:color w:val="4A4A4A"/>
                <w:sz w:val="20"/>
                <w:szCs w:val="20"/>
              </w:rPr>
              <w:t>Campaign analytics available in real time</w:t>
            </w:r>
          </w:p>
          <w:p w14:paraId="509B6B0B" w14:textId="77777777" w:rsidR="008344A1" w:rsidRDefault="00000000">
            <w:pPr>
              <w:pStyle w:val="ListParagraph"/>
              <w:numPr>
                <w:ilvl w:val="0"/>
                <w:numId w:val="2"/>
              </w:numPr>
              <w:spacing w:before="30" w:after="30"/>
            </w:pPr>
            <w:r>
              <w:rPr>
                <w:color w:val="4A4A4A"/>
                <w:sz w:val="20"/>
                <w:szCs w:val="20"/>
              </w:rPr>
              <w:t>Participation rates feed into engagement success metrics</w:t>
            </w:r>
          </w:p>
        </w:tc>
      </w:tr>
    </w:tbl>
    <w:p w14:paraId="75C68D17" w14:textId="77777777" w:rsidR="008344A1" w:rsidRDefault="008344A1">
      <w:pPr>
        <w:spacing w:before="120"/>
      </w:pPr>
    </w:p>
    <w:p w14:paraId="5D1F9707" w14:textId="77777777" w:rsidR="008344A1" w:rsidRDefault="00000000">
      <w:pPr>
        <w:pStyle w:val="Heading2"/>
      </w:pPr>
      <w:r>
        <w:t>Module J — Executive Dashboards</w:t>
      </w:r>
    </w:p>
    <w:p w14:paraId="1FF1C222" w14:textId="77777777" w:rsidR="008344A1" w:rsidRDefault="00834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6748DFB9"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8B15CFC" w14:textId="77777777" w:rsidR="008344A1" w:rsidRDefault="00000000">
            <w:r>
              <w:rPr>
                <w:b/>
                <w:bCs/>
                <w:color w:val="FFFFFF"/>
                <w:sz w:val="21"/>
                <w:szCs w:val="21"/>
              </w:rPr>
              <w:t>Module J: Executive Dashboards</w:t>
            </w:r>
          </w:p>
        </w:tc>
      </w:tr>
      <w:tr w:rsidR="008344A1" w14:paraId="109059D8"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1BBB48A" w14:textId="77777777" w:rsidR="008344A1" w:rsidRDefault="00000000">
            <w:r>
              <w:rPr>
                <w:b/>
                <w:bCs/>
                <w:color w:val="1B2A4A"/>
                <w:sz w:val="20"/>
                <w:szCs w:val="20"/>
              </w:rPr>
              <w:t>Features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90A0765" w14:textId="77777777" w:rsidR="008344A1" w:rsidRDefault="00000000">
            <w:pPr>
              <w:pStyle w:val="ListParagraph"/>
              <w:numPr>
                <w:ilvl w:val="0"/>
                <w:numId w:val="2"/>
              </w:numPr>
              <w:spacing w:before="30" w:after="30"/>
            </w:pPr>
            <w:r>
              <w:rPr>
                <w:color w:val="4A4A4A"/>
                <w:sz w:val="20"/>
                <w:szCs w:val="20"/>
              </w:rPr>
              <w:t>Foreign Affairs Dashboard: total registrants, geographic distribution, growth trends, embassy performance</w:t>
            </w:r>
          </w:p>
          <w:p w14:paraId="20CA91DF" w14:textId="77777777" w:rsidR="008344A1" w:rsidRDefault="00000000">
            <w:pPr>
              <w:pStyle w:val="ListParagraph"/>
              <w:numPr>
                <w:ilvl w:val="0"/>
                <w:numId w:val="2"/>
              </w:numPr>
              <w:spacing w:before="30" w:after="30"/>
            </w:pPr>
            <w:r>
              <w:rPr>
                <w:color w:val="4A4A4A"/>
                <w:sz w:val="20"/>
                <w:szCs w:val="20"/>
              </w:rPr>
              <w:t>Central Bank Dashboard: remittance indicators, capital estimates, investment readiness, bond targeting</w:t>
            </w:r>
          </w:p>
          <w:p w14:paraId="164AEC3C" w14:textId="77777777" w:rsidR="008344A1" w:rsidRDefault="00000000">
            <w:pPr>
              <w:pStyle w:val="ListParagraph"/>
              <w:numPr>
                <w:ilvl w:val="0"/>
                <w:numId w:val="2"/>
              </w:numPr>
              <w:spacing w:before="30" w:after="30"/>
            </w:pPr>
            <w:r>
              <w:rPr>
                <w:color w:val="4A4A4A"/>
                <w:sz w:val="20"/>
                <w:szCs w:val="20"/>
              </w:rPr>
              <w:t>Investment Agency Dashboard: sector interests, entrepreneur concentration, investor profiling</w:t>
            </w:r>
          </w:p>
          <w:p w14:paraId="53557391" w14:textId="77777777" w:rsidR="008344A1" w:rsidRDefault="00000000">
            <w:pPr>
              <w:pStyle w:val="ListParagraph"/>
              <w:numPr>
                <w:ilvl w:val="0"/>
                <w:numId w:val="2"/>
              </w:numPr>
              <w:spacing w:before="30" w:after="30"/>
            </w:pPr>
            <w:r>
              <w:rPr>
                <w:color w:val="4A4A4A"/>
                <w:sz w:val="20"/>
                <w:szCs w:val="20"/>
              </w:rPr>
              <w:t>National Statistics Dashboard: demographic analytics, population estimates, growth projections</w:t>
            </w:r>
          </w:p>
          <w:p w14:paraId="103F5D3E" w14:textId="77777777" w:rsidR="008344A1" w:rsidRDefault="00000000">
            <w:pPr>
              <w:pStyle w:val="ListParagraph"/>
              <w:numPr>
                <w:ilvl w:val="0"/>
                <w:numId w:val="2"/>
              </w:numPr>
              <w:spacing w:before="30" w:after="30"/>
            </w:pPr>
            <w:r>
              <w:rPr>
                <w:color w:val="4A4A4A"/>
                <w:sz w:val="20"/>
                <w:szCs w:val="20"/>
              </w:rPr>
              <w:t>Ministry of Planning Dashboard: skills availability, return migration readiness, infrastructure planning support</w:t>
            </w:r>
          </w:p>
          <w:p w14:paraId="69E8C5A6" w14:textId="77777777" w:rsidR="008344A1" w:rsidRDefault="00000000">
            <w:pPr>
              <w:pStyle w:val="ListParagraph"/>
              <w:numPr>
                <w:ilvl w:val="0"/>
                <w:numId w:val="2"/>
              </w:numPr>
              <w:spacing w:before="30" w:after="30"/>
            </w:pPr>
            <w:r>
              <w:rPr>
                <w:color w:val="4A4A4A"/>
                <w:sz w:val="20"/>
                <w:szCs w:val="20"/>
              </w:rPr>
              <w:t>Customizable executive summary cards — metric, trend, insight, and alert card types</w:t>
            </w:r>
          </w:p>
          <w:p w14:paraId="21F35F00" w14:textId="77777777" w:rsidR="008344A1" w:rsidRDefault="00000000">
            <w:pPr>
              <w:pStyle w:val="ListParagraph"/>
              <w:numPr>
                <w:ilvl w:val="0"/>
                <w:numId w:val="2"/>
              </w:numPr>
              <w:spacing w:before="30" w:after="30"/>
            </w:pPr>
            <w:r>
              <w:rPr>
                <w:color w:val="4A4A4A"/>
                <w:sz w:val="20"/>
                <w:szCs w:val="20"/>
              </w:rPr>
              <w:t>Role-based dashboard access — executives see summaries, analysts access detail</w:t>
            </w:r>
          </w:p>
        </w:tc>
      </w:tr>
      <w:tr w:rsidR="008344A1" w14:paraId="69CFC310"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CD37AF4" w14:textId="77777777" w:rsidR="008344A1" w:rsidRDefault="00000000">
            <w:r>
              <w:rPr>
                <w:b/>
                <w:bCs/>
                <w:color w:val="1B2A4A"/>
                <w:sz w:val="20"/>
                <w:szCs w:val="20"/>
              </w:rPr>
              <w:t>Acceptance Criteria</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820A10F" w14:textId="77777777" w:rsidR="008344A1" w:rsidRDefault="00000000">
            <w:pPr>
              <w:pStyle w:val="ListParagraph"/>
              <w:numPr>
                <w:ilvl w:val="0"/>
                <w:numId w:val="2"/>
              </w:numPr>
              <w:spacing w:before="30" w:after="30"/>
            </w:pPr>
            <w:r>
              <w:rPr>
                <w:color w:val="4A4A4A"/>
                <w:sz w:val="20"/>
                <w:szCs w:val="20"/>
              </w:rPr>
              <w:t>A minister must be able to understand national diaspora status within 60 seconds of opening their dashboard</w:t>
            </w:r>
          </w:p>
          <w:p w14:paraId="06CF7BB1" w14:textId="77777777" w:rsidR="008344A1" w:rsidRDefault="00000000">
            <w:pPr>
              <w:pStyle w:val="ListParagraph"/>
              <w:numPr>
                <w:ilvl w:val="0"/>
                <w:numId w:val="2"/>
              </w:numPr>
              <w:spacing w:before="30" w:after="30"/>
            </w:pPr>
            <w:r>
              <w:rPr>
                <w:color w:val="4A4A4A"/>
                <w:sz w:val="20"/>
                <w:szCs w:val="20"/>
              </w:rPr>
              <w:t>All dashboards load within 3 seconds under standard network conditions</w:t>
            </w:r>
          </w:p>
          <w:p w14:paraId="60C8F477" w14:textId="77777777" w:rsidR="008344A1" w:rsidRDefault="00000000">
            <w:pPr>
              <w:pStyle w:val="ListParagraph"/>
              <w:numPr>
                <w:ilvl w:val="0"/>
                <w:numId w:val="2"/>
              </w:numPr>
              <w:spacing w:before="30" w:after="30"/>
            </w:pPr>
            <w:r>
              <w:rPr>
                <w:color w:val="4A4A4A"/>
                <w:sz w:val="20"/>
                <w:szCs w:val="20"/>
              </w:rPr>
              <w:lastRenderedPageBreak/>
              <w:t>Dashboard content strictly scoped to tenant and role permissions</w:t>
            </w:r>
          </w:p>
          <w:p w14:paraId="185757CB" w14:textId="77777777" w:rsidR="008344A1" w:rsidRDefault="00000000">
            <w:pPr>
              <w:pStyle w:val="ListParagraph"/>
              <w:numPr>
                <w:ilvl w:val="0"/>
                <w:numId w:val="2"/>
              </w:numPr>
              <w:spacing w:before="30" w:after="30"/>
            </w:pPr>
            <w:r>
              <w:rPr>
                <w:color w:val="4A4A4A"/>
                <w:sz w:val="20"/>
                <w:szCs w:val="20"/>
              </w:rPr>
              <w:t>Empty states always provide guidance and next action prompts</w:t>
            </w:r>
          </w:p>
        </w:tc>
      </w:tr>
    </w:tbl>
    <w:p w14:paraId="627B1F1E" w14:textId="77777777" w:rsidR="008344A1" w:rsidRDefault="008344A1">
      <w:pPr>
        <w:spacing w:before="120"/>
      </w:pPr>
    </w:p>
    <w:p w14:paraId="2865A7BA" w14:textId="77777777" w:rsidR="008344A1" w:rsidRPr="00862475" w:rsidRDefault="00000000">
      <w:pPr>
        <w:pStyle w:val="Heading2"/>
        <w:rPr>
          <w:lang w:val="fr-FR"/>
        </w:rPr>
      </w:pPr>
      <w:r w:rsidRPr="00862475">
        <w:rPr>
          <w:lang w:val="fr-FR"/>
        </w:rPr>
        <w:t>Module K — Dia AI Intelligence Layer</w:t>
      </w:r>
    </w:p>
    <w:p w14:paraId="5EE05EA3" w14:textId="77777777" w:rsidR="008344A1" w:rsidRPr="00862475" w:rsidRDefault="008344A1">
      <w:pPr>
        <w:spacing w:before="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4A4E0EBC"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09B8BC6" w14:textId="77777777" w:rsidR="008344A1" w:rsidRDefault="00000000">
            <w:r>
              <w:rPr>
                <w:b/>
                <w:bCs/>
                <w:color w:val="FFFFFF"/>
                <w:sz w:val="21"/>
                <w:szCs w:val="21"/>
              </w:rPr>
              <w:t>Module K: Dia — Sovereign AI Intelligence Assistant</w:t>
            </w:r>
          </w:p>
        </w:tc>
      </w:tr>
      <w:tr w:rsidR="008344A1" w14:paraId="7242180F"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2F981A0A" w14:textId="77777777" w:rsidR="008344A1" w:rsidRDefault="00000000">
            <w:r>
              <w:rPr>
                <w:b/>
                <w:bCs/>
                <w:color w:val="1B2A4A"/>
                <w:sz w:val="20"/>
                <w:szCs w:val="20"/>
              </w:rPr>
              <w:t>Features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92BC001" w14:textId="77777777" w:rsidR="008344A1" w:rsidRDefault="00000000">
            <w:pPr>
              <w:pStyle w:val="ListParagraph"/>
              <w:numPr>
                <w:ilvl w:val="0"/>
                <w:numId w:val="2"/>
              </w:numPr>
              <w:spacing w:before="30" w:after="30"/>
            </w:pPr>
            <w:r>
              <w:rPr>
                <w:color w:val="4A4A4A"/>
                <w:sz w:val="20"/>
                <w:szCs w:val="20"/>
              </w:rPr>
              <w:t>Forecasting Engine: 5 to 10-year diaspora population projections</w:t>
            </w:r>
          </w:p>
          <w:p w14:paraId="1E71E66B" w14:textId="77777777" w:rsidR="008344A1" w:rsidRDefault="00000000">
            <w:pPr>
              <w:pStyle w:val="ListParagraph"/>
              <w:numPr>
                <w:ilvl w:val="0"/>
                <w:numId w:val="2"/>
              </w:numPr>
              <w:spacing w:before="30" w:after="30"/>
            </w:pPr>
            <w:r>
              <w:rPr>
                <w:color w:val="4A4A4A"/>
                <w:sz w:val="20"/>
                <w:szCs w:val="20"/>
              </w:rPr>
              <w:t>Forecasting Engine: migration trajectory and return migration probability scoring</w:t>
            </w:r>
          </w:p>
          <w:p w14:paraId="12A15AAF" w14:textId="77777777" w:rsidR="008344A1" w:rsidRDefault="00000000">
            <w:pPr>
              <w:pStyle w:val="ListParagraph"/>
              <w:numPr>
                <w:ilvl w:val="0"/>
                <w:numId w:val="2"/>
              </w:numPr>
              <w:spacing w:before="30" w:after="30"/>
            </w:pPr>
            <w:r>
              <w:rPr>
                <w:color w:val="4A4A4A"/>
                <w:sz w:val="20"/>
                <w:szCs w:val="20"/>
              </w:rPr>
              <w:t>Forecasting Engine: skills workforce concentration and movement prediction</w:t>
            </w:r>
          </w:p>
          <w:p w14:paraId="5320ADCF" w14:textId="77777777" w:rsidR="008344A1" w:rsidRDefault="00000000">
            <w:pPr>
              <w:pStyle w:val="ListParagraph"/>
              <w:numPr>
                <w:ilvl w:val="0"/>
                <w:numId w:val="2"/>
              </w:numPr>
              <w:spacing w:before="30" w:after="30"/>
            </w:pPr>
            <w:r>
              <w:rPr>
                <w:color w:val="4A4A4A"/>
                <w:sz w:val="20"/>
                <w:szCs w:val="20"/>
              </w:rPr>
              <w:t>Forecasting Engine: remittance corridor and volume projections</w:t>
            </w:r>
          </w:p>
          <w:p w14:paraId="27B8CDEB" w14:textId="77777777" w:rsidR="008344A1" w:rsidRDefault="00000000">
            <w:pPr>
              <w:pStyle w:val="ListParagraph"/>
              <w:numPr>
                <w:ilvl w:val="0"/>
                <w:numId w:val="2"/>
              </w:numPr>
              <w:spacing w:before="30" w:after="30"/>
            </w:pPr>
            <w:r>
              <w:rPr>
                <w:color w:val="4A4A4A"/>
                <w:sz w:val="20"/>
                <w:szCs w:val="20"/>
              </w:rPr>
              <w:t>Forecasting Engine: diaspora bond readiness and investment capacity modeling</w:t>
            </w:r>
          </w:p>
          <w:p w14:paraId="77C0838A" w14:textId="77777777" w:rsidR="008344A1" w:rsidRDefault="00000000">
            <w:pPr>
              <w:pStyle w:val="ListParagraph"/>
              <w:numPr>
                <w:ilvl w:val="0"/>
                <w:numId w:val="2"/>
              </w:numPr>
              <w:spacing w:before="30" w:after="30"/>
            </w:pPr>
            <w:r>
              <w:rPr>
                <w:color w:val="4A4A4A"/>
                <w:sz w:val="20"/>
                <w:szCs w:val="20"/>
              </w:rPr>
              <w:t>Analytics Intelligence: automated trend detection and anomaly alerts</w:t>
            </w:r>
          </w:p>
          <w:p w14:paraId="2F8336CD" w14:textId="77777777" w:rsidR="008344A1" w:rsidRDefault="00000000">
            <w:pPr>
              <w:pStyle w:val="ListParagraph"/>
              <w:numPr>
                <w:ilvl w:val="0"/>
                <w:numId w:val="2"/>
              </w:numPr>
              <w:spacing w:before="30" w:after="30"/>
            </w:pPr>
            <w:r>
              <w:rPr>
                <w:color w:val="4A4A4A"/>
                <w:sz w:val="20"/>
                <w:szCs w:val="20"/>
              </w:rPr>
              <w:t>Analytics Intelligence: geographic clustering and hub identification</w:t>
            </w:r>
          </w:p>
          <w:p w14:paraId="57DA1F14" w14:textId="77777777" w:rsidR="008344A1" w:rsidRDefault="00000000">
            <w:pPr>
              <w:pStyle w:val="ListParagraph"/>
              <w:numPr>
                <w:ilvl w:val="0"/>
                <w:numId w:val="2"/>
              </w:numPr>
              <w:spacing w:before="30" w:after="30"/>
            </w:pPr>
            <w:r>
              <w:rPr>
                <w:color w:val="4A4A4A"/>
                <w:sz w:val="20"/>
                <w:szCs w:val="20"/>
              </w:rPr>
              <w:t>Analytics Intelligence: economic opportunity identification and segmentation</w:t>
            </w:r>
          </w:p>
          <w:p w14:paraId="65E71C7A" w14:textId="77777777" w:rsidR="008344A1" w:rsidRDefault="00000000">
            <w:pPr>
              <w:pStyle w:val="ListParagraph"/>
              <w:numPr>
                <w:ilvl w:val="0"/>
                <w:numId w:val="2"/>
              </w:numPr>
              <w:spacing w:before="30" w:after="30"/>
            </w:pPr>
            <w:r>
              <w:rPr>
                <w:color w:val="4A4A4A"/>
                <w:sz w:val="20"/>
                <w:szCs w:val="20"/>
              </w:rPr>
              <w:t>Executive Assistant: AI-drafted ministerial intelligence summaries</w:t>
            </w:r>
          </w:p>
          <w:p w14:paraId="6E3C68D5" w14:textId="77777777" w:rsidR="008344A1" w:rsidRDefault="00000000">
            <w:pPr>
              <w:pStyle w:val="ListParagraph"/>
              <w:numPr>
                <w:ilvl w:val="0"/>
                <w:numId w:val="2"/>
              </w:numPr>
              <w:spacing w:before="30" w:after="30"/>
            </w:pPr>
            <w:r>
              <w:rPr>
                <w:color w:val="4A4A4A"/>
                <w:sz w:val="20"/>
                <w:szCs w:val="20"/>
              </w:rPr>
              <w:t>Executive Assistant: evidence-based policy recommendations</w:t>
            </w:r>
          </w:p>
          <w:p w14:paraId="1E8E9E87" w14:textId="77777777" w:rsidR="008344A1" w:rsidRDefault="00000000">
            <w:pPr>
              <w:pStyle w:val="ListParagraph"/>
              <w:numPr>
                <w:ilvl w:val="0"/>
                <w:numId w:val="2"/>
              </w:numPr>
              <w:spacing w:before="30" w:after="30"/>
            </w:pPr>
            <w:r>
              <w:rPr>
                <w:color w:val="4A4A4A"/>
                <w:sz w:val="20"/>
                <w:szCs w:val="20"/>
              </w:rPr>
              <w:t>Executive Assistant: natural language insight exploration</w:t>
            </w:r>
          </w:p>
          <w:p w14:paraId="6064714A" w14:textId="77777777" w:rsidR="008344A1" w:rsidRDefault="00000000">
            <w:pPr>
              <w:pStyle w:val="ListParagraph"/>
              <w:numPr>
                <w:ilvl w:val="0"/>
                <w:numId w:val="2"/>
              </w:numPr>
              <w:spacing w:before="30" w:after="30"/>
            </w:pPr>
            <w:r>
              <w:rPr>
                <w:color w:val="4A4A4A"/>
                <w:sz w:val="20"/>
                <w:szCs w:val="20"/>
              </w:rPr>
              <w:t>All outputs include confidence levels, data sources, and methodology summaries</w:t>
            </w:r>
          </w:p>
          <w:p w14:paraId="085B1255" w14:textId="77777777" w:rsidR="008344A1" w:rsidRDefault="00000000">
            <w:pPr>
              <w:pStyle w:val="ListParagraph"/>
              <w:numPr>
                <w:ilvl w:val="0"/>
                <w:numId w:val="2"/>
              </w:numPr>
              <w:spacing w:before="30" w:after="30"/>
            </w:pPr>
            <w:r>
              <w:rPr>
                <w:color w:val="4A4A4A"/>
                <w:sz w:val="20"/>
                <w:szCs w:val="20"/>
              </w:rPr>
              <w:t>Phase 1: Dia forecast outputs may be seeded for demo purposes</w:t>
            </w:r>
          </w:p>
          <w:p w14:paraId="28DAF051" w14:textId="77777777" w:rsidR="008344A1" w:rsidRDefault="00000000">
            <w:pPr>
              <w:pStyle w:val="ListParagraph"/>
              <w:numPr>
                <w:ilvl w:val="0"/>
                <w:numId w:val="2"/>
              </w:numPr>
              <w:spacing w:before="30" w:after="30"/>
            </w:pPr>
            <w:r>
              <w:rPr>
                <w:color w:val="4A4A4A"/>
                <w:sz w:val="20"/>
                <w:szCs w:val="20"/>
              </w:rPr>
              <w:t>Phase 3: Full Dia AI engine with live Python forecasting pipelines</w:t>
            </w:r>
          </w:p>
        </w:tc>
      </w:tr>
      <w:tr w:rsidR="008344A1" w14:paraId="0008D106"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CA1DFF9" w14:textId="77777777" w:rsidR="008344A1" w:rsidRDefault="00000000">
            <w:r>
              <w:rPr>
                <w:b/>
                <w:bCs/>
                <w:color w:val="1B2A4A"/>
                <w:sz w:val="20"/>
                <w:szCs w:val="20"/>
              </w:rPr>
              <w:t>Acceptance Criteria</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91A3C49" w14:textId="77777777" w:rsidR="008344A1" w:rsidRDefault="00000000">
            <w:pPr>
              <w:pStyle w:val="ListParagraph"/>
              <w:numPr>
                <w:ilvl w:val="0"/>
                <w:numId w:val="2"/>
              </w:numPr>
              <w:spacing w:before="30" w:after="30"/>
            </w:pPr>
            <w:r>
              <w:rPr>
                <w:color w:val="4A4A4A"/>
                <w:sz w:val="20"/>
                <w:szCs w:val="20"/>
              </w:rPr>
              <w:t>No black-box outputs — every Dia forecast includes confidence level and methodology summary</w:t>
            </w:r>
          </w:p>
          <w:p w14:paraId="1E87747E" w14:textId="77777777" w:rsidR="008344A1" w:rsidRDefault="00000000">
            <w:pPr>
              <w:pStyle w:val="ListParagraph"/>
              <w:numPr>
                <w:ilvl w:val="0"/>
                <w:numId w:val="2"/>
              </w:numPr>
              <w:spacing w:before="30" w:after="30"/>
            </w:pPr>
            <w:r>
              <w:rPr>
                <w:color w:val="4A4A4A"/>
                <w:sz w:val="20"/>
                <w:szCs w:val="20"/>
              </w:rPr>
              <w:t>Dia positioned as National Intelligence Assistant — not a consumer chatbot</w:t>
            </w:r>
          </w:p>
          <w:p w14:paraId="4D8CD38C" w14:textId="77777777" w:rsidR="008344A1" w:rsidRDefault="00000000">
            <w:pPr>
              <w:pStyle w:val="ListParagraph"/>
              <w:numPr>
                <w:ilvl w:val="0"/>
                <w:numId w:val="2"/>
              </w:numPr>
              <w:spacing w:before="30" w:after="30"/>
            </w:pPr>
            <w:r>
              <w:rPr>
                <w:color w:val="4A4A4A"/>
                <w:sz w:val="20"/>
                <w:szCs w:val="20"/>
              </w:rPr>
              <w:t>Dia response time target under 5 seconds for standard intelligence queries</w:t>
            </w:r>
          </w:p>
          <w:p w14:paraId="2E9C9088" w14:textId="77777777" w:rsidR="008344A1" w:rsidRDefault="00000000">
            <w:pPr>
              <w:pStyle w:val="ListParagraph"/>
              <w:numPr>
                <w:ilvl w:val="0"/>
                <w:numId w:val="2"/>
              </w:numPr>
              <w:spacing w:before="30" w:after="30"/>
            </w:pPr>
            <w:r>
              <w:rPr>
                <w:color w:val="4A4A4A"/>
                <w:sz w:val="20"/>
                <w:szCs w:val="20"/>
              </w:rPr>
              <w:t>All Dia recommendations include data source attribution</w:t>
            </w:r>
          </w:p>
          <w:p w14:paraId="47616FBF" w14:textId="77777777" w:rsidR="008344A1" w:rsidRDefault="00000000">
            <w:pPr>
              <w:pStyle w:val="ListParagraph"/>
              <w:numPr>
                <w:ilvl w:val="0"/>
                <w:numId w:val="2"/>
              </w:numPr>
              <w:spacing w:before="30" w:after="30"/>
            </w:pPr>
            <w:r>
              <w:rPr>
                <w:color w:val="4A4A4A"/>
                <w:sz w:val="20"/>
                <w:szCs w:val="20"/>
              </w:rPr>
              <w:t>Dia outputs are explainable and auditable</w:t>
            </w:r>
          </w:p>
        </w:tc>
      </w:tr>
    </w:tbl>
    <w:p w14:paraId="6D479676" w14:textId="77777777" w:rsidR="008344A1" w:rsidRDefault="008344A1">
      <w:pPr>
        <w:spacing w:before="120"/>
      </w:pPr>
    </w:p>
    <w:p w14:paraId="6E64316A" w14:textId="77777777" w:rsidR="008344A1" w:rsidRDefault="00000000">
      <w:pPr>
        <w:pStyle w:val="Heading2"/>
      </w:pPr>
      <w:r>
        <w:t>Module L — Consent, Privacy &amp; Data Governance</w:t>
      </w:r>
    </w:p>
    <w:p w14:paraId="14C8A36D" w14:textId="77777777" w:rsidR="008344A1" w:rsidRDefault="00834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52D0EA93"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0324012" w14:textId="77777777" w:rsidR="008344A1" w:rsidRDefault="00000000">
            <w:r>
              <w:rPr>
                <w:b/>
                <w:bCs/>
                <w:color w:val="FFFFFF"/>
                <w:sz w:val="21"/>
                <w:szCs w:val="21"/>
              </w:rPr>
              <w:t>Module L: Consent, Privacy &amp; Data Governance</w:t>
            </w:r>
          </w:p>
        </w:tc>
      </w:tr>
      <w:tr w:rsidR="008344A1" w14:paraId="32D2B839"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3C3E2F1" w14:textId="77777777" w:rsidR="008344A1" w:rsidRDefault="00000000">
            <w:r>
              <w:rPr>
                <w:b/>
                <w:bCs/>
                <w:color w:val="1B2A4A"/>
                <w:sz w:val="20"/>
                <w:szCs w:val="20"/>
              </w:rPr>
              <w:t>Features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CE613B6" w14:textId="77777777" w:rsidR="008344A1" w:rsidRDefault="00000000">
            <w:pPr>
              <w:pStyle w:val="ListParagraph"/>
              <w:numPr>
                <w:ilvl w:val="0"/>
                <w:numId w:val="2"/>
              </w:numPr>
              <w:spacing w:before="30" w:after="30"/>
            </w:pPr>
            <w:r>
              <w:rPr>
                <w:color w:val="4A4A4A"/>
                <w:sz w:val="20"/>
                <w:szCs w:val="20"/>
              </w:rPr>
              <w:t>Consent capture at point of registration — configurable language per tenant</w:t>
            </w:r>
          </w:p>
          <w:p w14:paraId="218F16FE" w14:textId="77777777" w:rsidR="008344A1" w:rsidRDefault="00000000">
            <w:pPr>
              <w:pStyle w:val="ListParagraph"/>
              <w:numPr>
                <w:ilvl w:val="0"/>
                <w:numId w:val="2"/>
              </w:numPr>
              <w:spacing w:before="30" w:after="30"/>
            </w:pPr>
            <w:r>
              <w:rPr>
                <w:color w:val="4A4A4A"/>
                <w:sz w:val="20"/>
                <w:szCs w:val="20"/>
              </w:rPr>
              <w:t>Purpose limitation labels on sensitive data fields</w:t>
            </w:r>
          </w:p>
          <w:p w14:paraId="0971DB14" w14:textId="77777777" w:rsidR="008344A1" w:rsidRDefault="00000000">
            <w:pPr>
              <w:pStyle w:val="ListParagraph"/>
              <w:numPr>
                <w:ilvl w:val="0"/>
                <w:numId w:val="2"/>
              </w:numPr>
              <w:spacing w:before="30" w:after="30"/>
            </w:pPr>
            <w:r>
              <w:rPr>
                <w:color w:val="4A4A4A"/>
                <w:sz w:val="20"/>
                <w:szCs w:val="20"/>
              </w:rPr>
              <w:lastRenderedPageBreak/>
              <w:t>Data subject rights: export own data, request correction, request deletion</w:t>
            </w:r>
          </w:p>
          <w:p w14:paraId="6FEE48B5" w14:textId="77777777" w:rsidR="008344A1" w:rsidRDefault="00000000">
            <w:pPr>
              <w:pStyle w:val="ListParagraph"/>
              <w:numPr>
                <w:ilvl w:val="0"/>
                <w:numId w:val="2"/>
              </w:numPr>
              <w:spacing w:before="30" w:after="30"/>
            </w:pPr>
            <w:r>
              <w:rPr>
                <w:color w:val="4A4A4A"/>
                <w:sz w:val="20"/>
                <w:szCs w:val="20"/>
              </w:rPr>
              <w:t>Deletion request workflow with administrator review</w:t>
            </w:r>
          </w:p>
          <w:p w14:paraId="23683BAC" w14:textId="77777777" w:rsidR="008344A1" w:rsidRDefault="00000000">
            <w:pPr>
              <w:pStyle w:val="ListParagraph"/>
              <w:numPr>
                <w:ilvl w:val="0"/>
                <w:numId w:val="2"/>
              </w:numPr>
              <w:spacing w:before="30" w:after="30"/>
            </w:pPr>
            <w:r>
              <w:rPr>
                <w:color w:val="4A4A4A"/>
                <w:sz w:val="20"/>
                <w:szCs w:val="20"/>
              </w:rPr>
              <w:t>Configurable data retention policies per tenant and data classification</w:t>
            </w:r>
          </w:p>
          <w:p w14:paraId="70C5E8F5" w14:textId="77777777" w:rsidR="008344A1" w:rsidRDefault="00000000">
            <w:pPr>
              <w:pStyle w:val="ListParagraph"/>
              <w:numPr>
                <w:ilvl w:val="0"/>
                <w:numId w:val="2"/>
              </w:numPr>
              <w:spacing w:before="30" w:after="30"/>
            </w:pPr>
            <w:r>
              <w:rPr>
                <w:color w:val="4A4A4A"/>
                <w:sz w:val="20"/>
                <w:szCs w:val="20"/>
              </w:rPr>
              <w:t>Consent audit trail — records what consent was given, when, and under what terms</w:t>
            </w:r>
          </w:p>
          <w:p w14:paraId="7386F709" w14:textId="77777777" w:rsidR="008344A1" w:rsidRDefault="00000000">
            <w:pPr>
              <w:pStyle w:val="ListParagraph"/>
              <w:numPr>
                <w:ilvl w:val="0"/>
                <w:numId w:val="2"/>
              </w:numPr>
              <w:spacing w:before="30" w:after="30"/>
            </w:pPr>
            <w:r>
              <w:rPr>
                <w:color w:val="4A4A4A"/>
                <w:sz w:val="20"/>
                <w:szCs w:val="20"/>
              </w:rPr>
              <w:t>Country-specific privacy notice configuration per tenant</w:t>
            </w:r>
          </w:p>
          <w:p w14:paraId="1BC0142D" w14:textId="77777777" w:rsidR="008344A1" w:rsidRDefault="00000000">
            <w:pPr>
              <w:pStyle w:val="ListParagraph"/>
              <w:numPr>
                <w:ilvl w:val="0"/>
                <w:numId w:val="2"/>
              </w:numPr>
              <w:spacing w:before="30" w:after="30"/>
            </w:pPr>
            <w:r>
              <w:rPr>
                <w:color w:val="4A4A4A"/>
                <w:sz w:val="20"/>
                <w:szCs w:val="20"/>
              </w:rPr>
              <w:t>GDPR, NDPR, and African Union Data Governance Principles compliance framework</w:t>
            </w:r>
          </w:p>
        </w:tc>
      </w:tr>
      <w:tr w:rsidR="008344A1" w14:paraId="21CAD242"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8F22D2F" w14:textId="77777777" w:rsidR="008344A1" w:rsidRDefault="00000000">
            <w:r>
              <w:rPr>
                <w:b/>
                <w:bCs/>
                <w:color w:val="1B2A4A"/>
                <w:sz w:val="20"/>
                <w:szCs w:val="20"/>
              </w:rPr>
              <w:lastRenderedPageBreak/>
              <w:t>Acceptance Criteria</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DBC530B" w14:textId="77777777" w:rsidR="008344A1" w:rsidRDefault="00000000">
            <w:pPr>
              <w:pStyle w:val="ListParagraph"/>
              <w:numPr>
                <w:ilvl w:val="0"/>
                <w:numId w:val="2"/>
              </w:numPr>
              <w:spacing w:before="30" w:after="30"/>
            </w:pPr>
            <w:r>
              <w:rPr>
                <w:color w:val="4A4A4A"/>
                <w:sz w:val="20"/>
                <w:szCs w:val="20"/>
              </w:rPr>
              <w:t>Consent is captured and recorded before any personal data is stored</w:t>
            </w:r>
          </w:p>
          <w:p w14:paraId="1CCAA736" w14:textId="77777777" w:rsidR="008344A1" w:rsidRDefault="00000000">
            <w:pPr>
              <w:pStyle w:val="ListParagraph"/>
              <w:numPr>
                <w:ilvl w:val="0"/>
                <w:numId w:val="2"/>
              </w:numPr>
              <w:spacing w:before="30" w:after="30"/>
            </w:pPr>
            <w:r>
              <w:rPr>
                <w:color w:val="4A4A4A"/>
                <w:sz w:val="20"/>
                <w:szCs w:val="20"/>
              </w:rPr>
              <w:t>Data subject export requests fulfilled within configurable SLA</w:t>
            </w:r>
          </w:p>
          <w:p w14:paraId="257D90C5" w14:textId="77777777" w:rsidR="008344A1" w:rsidRDefault="00000000">
            <w:pPr>
              <w:pStyle w:val="ListParagraph"/>
              <w:numPr>
                <w:ilvl w:val="0"/>
                <w:numId w:val="2"/>
              </w:numPr>
              <w:spacing w:before="30" w:after="30"/>
            </w:pPr>
            <w:r>
              <w:rPr>
                <w:color w:val="4A4A4A"/>
                <w:sz w:val="20"/>
                <w:szCs w:val="20"/>
              </w:rPr>
              <w:t>Deletion requests trigger workflow with administrator approval and audit record</w:t>
            </w:r>
          </w:p>
          <w:p w14:paraId="5D279A59" w14:textId="77777777" w:rsidR="008344A1" w:rsidRDefault="00000000">
            <w:pPr>
              <w:pStyle w:val="ListParagraph"/>
              <w:numPr>
                <w:ilvl w:val="0"/>
                <w:numId w:val="2"/>
              </w:numPr>
              <w:spacing w:before="30" w:after="30"/>
            </w:pPr>
            <w:r>
              <w:rPr>
                <w:color w:val="4A4A4A"/>
                <w:sz w:val="20"/>
                <w:szCs w:val="20"/>
              </w:rPr>
              <w:t>Retention policies automatically flag records due for review</w:t>
            </w:r>
          </w:p>
          <w:p w14:paraId="53593ECB" w14:textId="77777777" w:rsidR="008344A1" w:rsidRDefault="00000000">
            <w:pPr>
              <w:pStyle w:val="ListParagraph"/>
              <w:numPr>
                <w:ilvl w:val="0"/>
                <w:numId w:val="2"/>
              </w:numPr>
              <w:spacing w:before="30" w:after="30"/>
            </w:pPr>
            <w:r>
              <w:rPr>
                <w:color w:val="4A4A4A"/>
                <w:sz w:val="20"/>
                <w:szCs w:val="20"/>
              </w:rPr>
              <w:t>Compliance framework documentation available per tenant on request</w:t>
            </w:r>
          </w:p>
        </w:tc>
      </w:tr>
    </w:tbl>
    <w:p w14:paraId="7CF0DFA7" w14:textId="77777777" w:rsidR="008344A1" w:rsidRDefault="008344A1">
      <w:pPr>
        <w:spacing w:before="120"/>
      </w:pPr>
    </w:p>
    <w:p w14:paraId="3FC0F3EB" w14:textId="77777777" w:rsidR="008344A1" w:rsidRDefault="00000000">
      <w:pPr>
        <w:pStyle w:val="Heading2"/>
      </w:pPr>
      <w:r>
        <w:t>Module M — Audit Log Framework</w:t>
      </w:r>
    </w:p>
    <w:p w14:paraId="685A47B9" w14:textId="77777777" w:rsidR="008344A1" w:rsidRDefault="00834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11AAAD54"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A7E7DBD" w14:textId="77777777" w:rsidR="008344A1" w:rsidRDefault="00000000">
            <w:r>
              <w:rPr>
                <w:b/>
                <w:bCs/>
                <w:color w:val="FFFFFF"/>
                <w:sz w:val="21"/>
                <w:szCs w:val="21"/>
              </w:rPr>
              <w:t>Module M: Audit Log Framework</w:t>
            </w:r>
          </w:p>
        </w:tc>
      </w:tr>
      <w:tr w:rsidR="008344A1" w14:paraId="6031EED0"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BC8380B" w14:textId="77777777" w:rsidR="008344A1" w:rsidRDefault="00000000">
            <w:r>
              <w:rPr>
                <w:b/>
                <w:bCs/>
                <w:color w:val="1B2A4A"/>
                <w:sz w:val="20"/>
                <w:szCs w:val="20"/>
              </w:rPr>
              <w:t>Features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B1AF79B" w14:textId="77777777" w:rsidR="008344A1" w:rsidRDefault="00000000">
            <w:pPr>
              <w:pStyle w:val="ListParagraph"/>
              <w:numPr>
                <w:ilvl w:val="0"/>
                <w:numId w:val="2"/>
              </w:numPr>
              <w:spacing w:before="30" w:after="30"/>
            </w:pPr>
            <w:r>
              <w:rPr>
                <w:color w:val="4A4A4A"/>
                <w:sz w:val="20"/>
                <w:szCs w:val="20"/>
              </w:rPr>
              <w:t>Immutable audit log capturing all sensitive platform actions</w:t>
            </w:r>
          </w:p>
          <w:p w14:paraId="4499C794" w14:textId="77777777" w:rsidR="008344A1" w:rsidRDefault="00000000">
            <w:pPr>
              <w:pStyle w:val="ListParagraph"/>
              <w:numPr>
                <w:ilvl w:val="0"/>
                <w:numId w:val="2"/>
              </w:numPr>
              <w:spacing w:before="30" w:after="30"/>
            </w:pPr>
            <w:r>
              <w:rPr>
                <w:color w:val="4A4A4A"/>
                <w:sz w:val="20"/>
                <w:szCs w:val="20"/>
              </w:rPr>
              <w:t>Logged events: login, logout, failed authentication, MFA events</w:t>
            </w:r>
          </w:p>
          <w:p w14:paraId="5A8A638A" w14:textId="77777777" w:rsidR="008344A1" w:rsidRDefault="00000000">
            <w:pPr>
              <w:pStyle w:val="ListParagraph"/>
              <w:numPr>
                <w:ilvl w:val="0"/>
                <w:numId w:val="2"/>
              </w:numPr>
              <w:spacing w:before="30" w:after="30"/>
            </w:pPr>
            <w:r>
              <w:rPr>
                <w:color w:val="4A4A4A"/>
                <w:sz w:val="20"/>
                <w:szCs w:val="20"/>
              </w:rPr>
              <w:t>Logged events: registrant profile creation, update, verification change</w:t>
            </w:r>
          </w:p>
          <w:p w14:paraId="0A1978C2" w14:textId="77777777" w:rsidR="008344A1" w:rsidRDefault="00000000">
            <w:pPr>
              <w:pStyle w:val="ListParagraph"/>
              <w:numPr>
                <w:ilvl w:val="0"/>
                <w:numId w:val="2"/>
              </w:numPr>
              <w:spacing w:before="30" w:after="30"/>
            </w:pPr>
            <w:r>
              <w:rPr>
                <w:color w:val="4A4A4A"/>
                <w:sz w:val="20"/>
                <w:szCs w:val="20"/>
              </w:rPr>
              <w:t>Logged events: document upload, document review, identity verification</w:t>
            </w:r>
          </w:p>
          <w:p w14:paraId="0E3A52DE" w14:textId="77777777" w:rsidR="008344A1" w:rsidRDefault="00000000">
            <w:pPr>
              <w:pStyle w:val="ListParagraph"/>
              <w:numPr>
                <w:ilvl w:val="0"/>
                <w:numId w:val="2"/>
              </w:numPr>
              <w:spacing w:before="30" w:after="30"/>
            </w:pPr>
            <w:r>
              <w:rPr>
                <w:color w:val="4A4A4A"/>
                <w:sz w:val="20"/>
                <w:szCs w:val="20"/>
              </w:rPr>
              <w:t>Logged events: data export requested and completed</w:t>
            </w:r>
          </w:p>
          <w:p w14:paraId="6E89BE73" w14:textId="77777777" w:rsidR="008344A1" w:rsidRDefault="00000000">
            <w:pPr>
              <w:pStyle w:val="ListParagraph"/>
              <w:numPr>
                <w:ilvl w:val="0"/>
                <w:numId w:val="2"/>
              </w:numPr>
              <w:spacing w:before="30" w:after="30"/>
            </w:pPr>
            <w:r>
              <w:rPr>
                <w:color w:val="4A4A4A"/>
                <w:sz w:val="20"/>
                <w:szCs w:val="20"/>
              </w:rPr>
              <w:t>Logged events: report generated</w:t>
            </w:r>
          </w:p>
          <w:p w14:paraId="355C3DA3" w14:textId="77777777" w:rsidR="008344A1" w:rsidRDefault="00000000">
            <w:pPr>
              <w:pStyle w:val="ListParagraph"/>
              <w:numPr>
                <w:ilvl w:val="0"/>
                <w:numId w:val="2"/>
              </w:numPr>
              <w:spacing w:before="30" w:after="30"/>
            </w:pPr>
            <w:r>
              <w:rPr>
                <w:color w:val="4A4A4A"/>
                <w:sz w:val="20"/>
                <w:szCs w:val="20"/>
              </w:rPr>
              <w:t>Logged events: role assigned or modified</w:t>
            </w:r>
          </w:p>
          <w:p w14:paraId="2EB5536F" w14:textId="77777777" w:rsidR="008344A1" w:rsidRDefault="00000000">
            <w:pPr>
              <w:pStyle w:val="ListParagraph"/>
              <w:numPr>
                <w:ilvl w:val="0"/>
                <w:numId w:val="2"/>
              </w:numPr>
              <w:spacing w:before="30" w:after="30"/>
            </w:pPr>
            <w:r>
              <w:rPr>
                <w:color w:val="4A4A4A"/>
                <w:sz w:val="20"/>
                <w:szCs w:val="20"/>
              </w:rPr>
              <w:t>Logged events: tenant configuration changes</w:t>
            </w:r>
          </w:p>
          <w:p w14:paraId="7D4E8C28" w14:textId="77777777" w:rsidR="008344A1" w:rsidRDefault="00000000">
            <w:pPr>
              <w:pStyle w:val="ListParagraph"/>
              <w:numPr>
                <w:ilvl w:val="0"/>
                <w:numId w:val="2"/>
              </w:numPr>
              <w:spacing w:before="30" w:after="30"/>
            </w:pPr>
            <w:r>
              <w:rPr>
                <w:color w:val="4A4A4A"/>
                <w:sz w:val="20"/>
                <w:szCs w:val="20"/>
              </w:rPr>
              <w:t>Logged events: administrative actions by all admin roles</w:t>
            </w:r>
          </w:p>
          <w:p w14:paraId="4963DBA2" w14:textId="77777777" w:rsidR="008344A1" w:rsidRDefault="00000000">
            <w:pPr>
              <w:pStyle w:val="ListParagraph"/>
              <w:numPr>
                <w:ilvl w:val="0"/>
                <w:numId w:val="2"/>
              </w:numPr>
              <w:spacing w:before="30" w:after="30"/>
            </w:pPr>
            <w:r>
              <w:rPr>
                <w:color w:val="4A4A4A"/>
                <w:sz w:val="20"/>
                <w:szCs w:val="20"/>
              </w:rPr>
              <w:t>Logged events: Dia forecast generation and briefing export</w:t>
            </w:r>
          </w:p>
          <w:p w14:paraId="16EDAE7F" w14:textId="77777777" w:rsidR="008344A1" w:rsidRDefault="00000000">
            <w:pPr>
              <w:pStyle w:val="ListParagraph"/>
              <w:numPr>
                <w:ilvl w:val="0"/>
                <w:numId w:val="2"/>
              </w:numPr>
              <w:spacing w:before="30" w:after="30"/>
            </w:pPr>
            <w:r>
              <w:rPr>
                <w:color w:val="4A4A4A"/>
                <w:sz w:val="20"/>
                <w:szCs w:val="20"/>
              </w:rPr>
              <w:t>Audit logs include actor, action, entity, timestamp, IP address, and user agent</w:t>
            </w:r>
          </w:p>
          <w:p w14:paraId="374BED0B" w14:textId="77777777" w:rsidR="008344A1" w:rsidRDefault="00000000">
            <w:pPr>
              <w:pStyle w:val="ListParagraph"/>
              <w:numPr>
                <w:ilvl w:val="0"/>
                <w:numId w:val="2"/>
              </w:numPr>
              <w:spacing w:before="30" w:after="30"/>
            </w:pPr>
            <w:r>
              <w:rPr>
                <w:color w:val="4A4A4A"/>
                <w:sz w:val="20"/>
                <w:szCs w:val="20"/>
              </w:rPr>
              <w:t>Audit log access restricted to authorized tenant and platform administrators</w:t>
            </w:r>
          </w:p>
          <w:p w14:paraId="76D18D98" w14:textId="77777777" w:rsidR="008344A1" w:rsidRDefault="00000000">
            <w:pPr>
              <w:pStyle w:val="ListParagraph"/>
              <w:numPr>
                <w:ilvl w:val="0"/>
                <w:numId w:val="2"/>
              </w:numPr>
              <w:spacing w:before="30" w:after="30"/>
            </w:pPr>
            <w:r>
              <w:rPr>
                <w:color w:val="4A4A4A"/>
                <w:sz w:val="20"/>
                <w:szCs w:val="20"/>
              </w:rPr>
              <w:t>Audit log export for compliance review and regulatory submission</w:t>
            </w:r>
          </w:p>
        </w:tc>
      </w:tr>
      <w:tr w:rsidR="008344A1" w14:paraId="5755CC47"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6A37F4B" w14:textId="77777777" w:rsidR="008344A1" w:rsidRDefault="00000000">
            <w:r>
              <w:rPr>
                <w:b/>
                <w:bCs/>
                <w:color w:val="1B2A4A"/>
                <w:sz w:val="20"/>
                <w:szCs w:val="20"/>
              </w:rPr>
              <w:t>Acceptance Criteria</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957695D" w14:textId="77777777" w:rsidR="008344A1" w:rsidRDefault="00000000">
            <w:pPr>
              <w:pStyle w:val="ListParagraph"/>
              <w:numPr>
                <w:ilvl w:val="0"/>
                <w:numId w:val="2"/>
              </w:numPr>
              <w:spacing w:before="30" w:after="30"/>
            </w:pPr>
            <w:r>
              <w:rPr>
                <w:color w:val="4A4A4A"/>
                <w:sz w:val="20"/>
                <w:szCs w:val="20"/>
              </w:rPr>
              <w:t>Every sensitive action generates an audit record without exception</w:t>
            </w:r>
          </w:p>
          <w:p w14:paraId="2971FE36" w14:textId="77777777" w:rsidR="008344A1" w:rsidRDefault="00000000">
            <w:pPr>
              <w:pStyle w:val="ListParagraph"/>
              <w:numPr>
                <w:ilvl w:val="0"/>
                <w:numId w:val="2"/>
              </w:numPr>
              <w:spacing w:before="30" w:after="30"/>
            </w:pPr>
            <w:r>
              <w:rPr>
                <w:color w:val="4A4A4A"/>
                <w:sz w:val="20"/>
                <w:szCs w:val="20"/>
              </w:rPr>
              <w:t>Audit logs are tenant-scoped and immutable — no delete or edit capability</w:t>
            </w:r>
          </w:p>
          <w:p w14:paraId="153226FA" w14:textId="77777777" w:rsidR="008344A1" w:rsidRDefault="00000000">
            <w:pPr>
              <w:pStyle w:val="ListParagraph"/>
              <w:numPr>
                <w:ilvl w:val="0"/>
                <w:numId w:val="2"/>
              </w:numPr>
              <w:spacing w:before="30" w:after="30"/>
            </w:pPr>
            <w:r>
              <w:rPr>
                <w:color w:val="4A4A4A"/>
                <w:sz w:val="20"/>
                <w:szCs w:val="20"/>
              </w:rPr>
              <w:t>Audit log completeness rate target of 100 percent</w:t>
            </w:r>
          </w:p>
          <w:p w14:paraId="400DF1A1" w14:textId="77777777" w:rsidR="008344A1" w:rsidRDefault="00000000">
            <w:pPr>
              <w:pStyle w:val="ListParagraph"/>
              <w:numPr>
                <w:ilvl w:val="0"/>
                <w:numId w:val="2"/>
              </w:numPr>
              <w:spacing w:before="30" w:after="30"/>
            </w:pPr>
            <w:r>
              <w:rPr>
                <w:color w:val="4A4A4A"/>
                <w:sz w:val="20"/>
                <w:szCs w:val="20"/>
              </w:rPr>
              <w:t>Audit log export available in CSV and PDF formats</w:t>
            </w:r>
          </w:p>
          <w:p w14:paraId="71FB78CA" w14:textId="77777777" w:rsidR="008344A1" w:rsidRDefault="00000000">
            <w:pPr>
              <w:pStyle w:val="ListParagraph"/>
              <w:numPr>
                <w:ilvl w:val="0"/>
                <w:numId w:val="2"/>
              </w:numPr>
              <w:spacing w:before="30" w:after="30"/>
            </w:pPr>
            <w:r>
              <w:rPr>
                <w:color w:val="4A4A4A"/>
                <w:sz w:val="20"/>
                <w:szCs w:val="20"/>
              </w:rPr>
              <w:t>Audit logs retained per tenant-configured retention policy with minimum baseline</w:t>
            </w:r>
          </w:p>
        </w:tc>
      </w:tr>
    </w:tbl>
    <w:p w14:paraId="118A930B" w14:textId="77777777" w:rsidR="008344A1" w:rsidRDefault="008344A1">
      <w:pPr>
        <w:spacing w:before="120"/>
      </w:pPr>
    </w:p>
    <w:p w14:paraId="0C37B8E8" w14:textId="77777777" w:rsidR="008344A1" w:rsidRDefault="00000000">
      <w:pPr>
        <w:pStyle w:val="Heading2"/>
      </w:pPr>
      <w:r>
        <w:t>Module N — Reporting &amp; Exports</w:t>
      </w:r>
    </w:p>
    <w:p w14:paraId="50BD60B1" w14:textId="77777777" w:rsidR="008344A1" w:rsidRDefault="008344A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2441E17C" w14:textId="77777777">
        <w:tblPrEx>
          <w:tblCellMar>
            <w:top w:w="0" w:type="dxa"/>
            <w:bottom w:w="0" w:type="dxa"/>
          </w:tblCellMar>
        </w:tblPrEx>
        <w:tc>
          <w:tcPr>
            <w:tcW w:w="9360" w:type="dxa"/>
            <w:gridSpan w:val="2"/>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C3339ED" w14:textId="77777777" w:rsidR="008344A1" w:rsidRDefault="00000000">
            <w:r>
              <w:rPr>
                <w:b/>
                <w:bCs/>
                <w:color w:val="FFFFFF"/>
                <w:sz w:val="21"/>
                <w:szCs w:val="21"/>
              </w:rPr>
              <w:t>Module N: Reporting &amp; Exports</w:t>
            </w:r>
          </w:p>
        </w:tc>
      </w:tr>
      <w:tr w:rsidR="008344A1" w14:paraId="5182BACB"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E742838" w14:textId="77777777" w:rsidR="008344A1" w:rsidRDefault="00000000">
            <w:r>
              <w:rPr>
                <w:b/>
                <w:bCs/>
                <w:color w:val="1B2A4A"/>
                <w:sz w:val="20"/>
                <w:szCs w:val="20"/>
              </w:rPr>
              <w:t>Features</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9379B7A" w14:textId="77777777" w:rsidR="008344A1" w:rsidRDefault="00000000">
            <w:pPr>
              <w:pStyle w:val="ListParagraph"/>
              <w:numPr>
                <w:ilvl w:val="0"/>
                <w:numId w:val="2"/>
              </w:numPr>
              <w:spacing w:before="30" w:after="30"/>
            </w:pPr>
            <w:r>
              <w:rPr>
                <w:color w:val="4A4A4A"/>
                <w:sz w:val="20"/>
                <w:szCs w:val="20"/>
              </w:rPr>
              <w:t>Standard report types: Population Report, Skills Report, Geographic Report, Economic Intelligence Report, Growth Report, Forecast Report</w:t>
            </w:r>
          </w:p>
          <w:p w14:paraId="05545477" w14:textId="77777777" w:rsidR="008344A1" w:rsidRDefault="00000000">
            <w:pPr>
              <w:pStyle w:val="ListParagraph"/>
              <w:numPr>
                <w:ilvl w:val="0"/>
                <w:numId w:val="2"/>
              </w:numPr>
              <w:spacing w:before="30" w:after="30"/>
            </w:pPr>
            <w:r>
              <w:rPr>
                <w:color w:val="4A4A4A"/>
                <w:sz w:val="20"/>
                <w:szCs w:val="20"/>
              </w:rPr>
              <w:t>Executive report types: Ministerial Brief, Embassy Report, Dia Intelligence Brief</w:t>
            </w:r>
          </w:p>
          <w:p w14:paraId="0F39151A" w14:textId="77777777" w:rsidR="008344A1" w:rsidRDefault="00000000">
            <w:pPr>
              <w:pStyle w:val="ListParagraph"/>
              <w:numPr>
                <w:ilvl w:val="0"/>
                <w:numId w:val="2"/>
              </w:numPr>
              <w:spacing w:before="30" w:after="30"/>
            </w:pPr>
            <w:r>
              <w:rPr>
                <w:color w:val="4A4A4A"/>
                <w:sz w:val="20"/>
                <w:szCs w:val="20"/>
              </w:rPr>
              <w:t>Export formats: PDF, Excel, CSV</w:t>
            </w:r>
          </w:p>
          <w:p w14:paraId="1BEB3EF2" w14:textId="77777777" w:rsidR="008344A1" w:rsidRDefault="00000000">
            <w:pPr>
              <w:pStyle w:val="ListParagraph"/>
              <w:numPr>
                <w:ilvl w:val="0"/>
                <w:numId w:val="2"/>
              </w:numPr>
              <w:spacing w:before="30" w:after="30"/>
            </w:pPr>
            <w:r>
              <w:rPr>
                <w:color w:val="4A4A4A"/>
                <w:sz w:val="20"/>
                <w:szCs w:val="20"/>
              </w:rPr>
              <w:t>Branded executive report generation — Phase 2</w:t>
            </w:r>
          </w:p>
          <w:p w14:paraId="2ADA7BBE" w14:textId="77777777" w:rsidR="008344A1" w:rsidRDefault="00000000">
            <w:pPr>
              <w:pStyle w:val="ListParagraph"/>
              <w:numPr>
                <w:ilvl w:val="0"/>
                <w:numId w:val="2"/>
              </w:numPr>
              <w:spacing w:before="30" w:after="30"/>
            </w:pPr>
            <w:r>
              <w:rPr>
                <w:color w:val="4A4A4A"/>
                <w:sz w:val="20"/>
                <w:szCs w:val="20"/>
              </w:rPr>
              <w:t>Report generation audit trail</w:t>
            </w:r>
          </w:p>
          <w:p w14:paraId="1AC9F9D9" w14:textId="77777777" w:rsidR="008344A1" w:rsidRDefault="00000000">
            <w:pPr>
              <w:pStyle w:val="ListParagraph"/>
              <w:numPr>
                <w:ilvl w:val="0"/>
                <w:numId w:val="2"/>
              </w:numPr>
              <w:spacing w:before="30" w:after="30"/>
            </w:pPr>
            <w:r>
              <w:rPr>
                <w:color w:val="4A4A4A"/>
                <w:sz w:val="20"/>
                <w:szCs w:val="20"/>
              </w:rPr>
              <w:t>Export expiration and access control</w:t>
            </w:r>
          </w:p>
        </w:tc>
      </w:tr>
      <w:tr w:rsidR="008344A1" w14:paraId="570840C3"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F44EA18" w14:textId="77777777" w:rsidR="008344A1" w:rsidRDefault="00000000">
            <w:r>
              <w:rPr>
                <w:b/>
                <w:bCs/>
                <w:color w:val="1B2A4A"/>
                <w:sz w:val="20"/>
                <w:szCs w:val="20"/>
              </w:rPr>
              <w:t>Acceptance Criteria</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1D56739" w14:textId="77777777" w:rsidR="008344A1" w:rsidRDefault="00000000">
            <w:pPr>
              <w:pStyle w:val="ListParagraph"/>
              <w:numPr>
                <w:ilvl w:val="0"/>
                <w:numId w:val="2"/>
              </w:numPr>
              <w:spacing w:before="30" w:after="30"/>
            </w:pPr>
            <w:r>
              <w:rPr>
                <w:color w:val="4A4A4A"/>
                <w:sz w:val="20"/>
                <w:szCs w:val="20"/>
              </w:rPr>
              <w:t>All reports are tenant-scoped — no cross-tenant data in any report</w:t>
            </w:r>
          </w:p>
          <w:p w14:paraId="62E5BAA4" w14:textId="77777777" w:rsidR="008344A1" w:rsidRDefault="00000000">
            <w:pPr>
              <w:pStyle w:val="ListParagraph"/>
              <w:numPr>
                <w:ilvl w:val="0"/>
                <w:numId w:val="2"/>
              </w:numPr>
              <w:spacing w:before="30" w:after="30"/>
            </w:pPr>
            <w:r>
              <w:rPr>
                <w:color w:val="4A4A4A"/>
                <w:sz w:val="20"/>
                <w:szCs w:val="20"/>
              </w:rPr>
              <w:t>Report generation captured in audit logs</w:t>
            </w:r>
          </w:p>
          <w:p w14:paraId="2236039E" w14:textId="77777777" w:rsidR="008344A1" w:rsidRDefault="00000000">
            <w:pPr>
              <w:pStyle w:val="ListParagraph"/>
              <w:numPr>
                <w:ilvl w:val="0"/>
                <w:numId w:val="2"/>
              </w:numPr>
              <w:spacing w:before="30" w:after="30"/>
            </w:pPr>
            <w:r>
              <w:rPr>
                <w:color w:val="4A4A4A"/>
                <w:sz w:val="20"/>
                <w:szCs w:val="20"/>
              </w:rPr>
              <w:t>Exports expire per tenant-configured retention policy</w:t>
            </w:r>
          </w:p>
          <w:p w14:paraId="0D35764E" w14:textId="77777777" w:rsidR="008344A1" w:rsidRDefault="00000000">
            <w:pPr>
              <w:pStyle w:val="ListParagraph"/>
              <w:numPr>
                <w:ilvl w:val="0"/>
                <w:numId w:val="2"/>
              </w:numPr>
              <w:spacing w:before="30" w:after="30"/>
            </w:pPr>
            <w:r>
              <w:rPr>
                <w:color w:val="4A4A4A"/>
                <w:sz w:val="20"/>
                <w:szCs w:val="20"/>
              </w:rPr>
              <w:t>Phase 1: PDF and CSV export. Phase 2: branded executive briefs.</w:t>
            </w:r>
          </w:p>
        </w:tc>
      </w:tr>
    </w:tbl>
    <w:p w14:paraId="72A95C0B" w14:textId="77777777" w:rsidR="008344A1" w:rsidRDefault="008344A1">
      <w:pPr>
        <w:spacing w:before="160"/>
      </w:pPr>
    </w:p>
    <w:p w14:paraId="663CFEB7" w14:textId="77777777" w:rsidR="008344A1" w:rsidRDefault="00000000">
      <w:pPr>
        <w:pStyle w:val="Heading1"/>
        <w:pBdr>
          <w:bottom w:val="single" w:sz="3" w:space="2" w:color="C9A84C"/>
        </w:pBdr>
      </w:pPr>
      <w:r>
        <w:t>7. Security Requirements</w:t>
      </w:r>
    </w:p>
    <w:p w14:paraId="4D04A1E6" w14:textId="77777777" w:rsidR="008344A1" w:rsidRDefault="00000000">
      <w:pPr>
        <w:pStyle w:val="Heading2"/>
      </w:pPr>
      <w:r>
        <w:t>Authentication &amp; Access</w:t>
      </w:r>
    </w:p>
    <w:p w14:paraId="45C3D237" w14:textId="77777777" w:rsidR="008344A1" w:rsidRDefault="00000000">
      <w:pPr>
        <w:pStyle w:val="ListParagraph"/>
        <w:numPr>
          <w:ilvl w:val="0"/>
          <w:numId w:val="2"/>
        </w:numPr>
        <w:spacing w:before="40" w:after="40"/>
      </w:pPr>
      <w:r>
        <w:rPr>
          <w:color w:val="4A4A4A"/>
        </w:rPr>
        <w:t>MFA mandatory for platform_admin, tenant_admin, and embassy_admin roles</w:t>
      </w:r>
    </w:p>
    <w:p w14:paraId="046463C6" w14:textId="77777777" w:rsidR="008344A1" w:rsidRDefault="00000000">
      <w:pPr>
        <w:pStyle w:val="ListParagraph"/>
        <w:numPr>
          <w:ilvl w:val="0"/>
          <w:numId w:val="2"/>
        </w:numPr>
        <w:spacing w:before="40" w:after="40"/>
      </w:pPr>
      <w:r>
        <w:rPr>
          <w:color w:val="4A4A4A"/>
        </w:rPr>
        <w:t>Role-based access control enforced at API layer — not UI layer only</w:t>
      </w:r>
    </w:p>
    <w:p w14:paraId="1A54439A" w14:textId="77777777" w:rsidR="008344A1" w:rsidRDefault="00000000">
      <w:pPr>
        <w:pStyle w:val="ListParagraph"/>
        <w:numPr>
          <w:ilvl w:val="0"/>
          <w:numId w:val="2"/>
        </w:numPr>
        <w:spacing w:before="40" w:after="40"/>
      </w:pPr>
      <w:r>
        <w:rPr>
          <w:color w:val="4A4A4A"/>
        </w:rPr>
        <w:t>Session expiration configurable per tenant policy</w:t>
      </w:r>
    </w:p>
    <w:p w14:paraId="2DB225EA" w14:textId="77777777" w:rsidR="008344A1" w:rsidRDefault="00000000">
      <w:pPr>
        <w:pStyle w:val="ListParagraph"/>
        <w:numPr>
          <w:ilvl w:val="0"/>
          <w:numId w:val="2"/>
        </w:numPr>
        <w:spacing w:before="40" w:after="40"/>
      </w:pPr>
      <w:r>
        <w:rPr>
          <w:color w:val="4A4A4A"/>
        </w:rPr>
        <w:t>Device monitoring and active session management</w:t>
      </w:r>
    </w:p>
    <w:p w14:paraId="266559FA" w14:textId="77777777" w:rsidR="008344A1" w:rsidRDefault="008344A1">
      <w:pPr>
        <w:spacing w:before="80"/>
      </w:pPr>
    </w:p>
    <w:p w14:paraId="193988BD" w14:textId="77777777" w:rsidR="008344A1" w:rsidRDefault="00000000">
      <w:pPr>
        <w:pStyle w:val="Heading2"/>
      </w:pPr>
      <w:r>
        <w:t>Data Protection</w:t>
      </w:r>
    </w:p>
    <w:p w14:paraId="4F3F87FC" w14:textId="77777777" w:rsidR="008344A1" w:rsidRDefault="00000000">
      <w:pPr>
        <w:pStyle w:val="ListParagraph"/>
        <w:numPr>
          <w:ilvl w:val="0"/>
          <w:numId w:val="2"/>
        </w:numPr>
        <w:spacing w:before="40" w:after="40"/>
      </w:pPr>
      <w:r>
        <w:rPr>
          <w:color w:val="4A4A4A"/>
        </w:rPr>
        <w:t>Encryption at rest for all sensitive data</w:t>
      </w:r>
    </w:p>
    <w:p w14:paraId="5350B9C5" w14:textId="77777777" w:rsidR="008344A1" w:rsidRDefault="00000000">
      <w:pPr>
        <w:pStyle w:val="ListParagraph"/>
        <w:numPr>
          <w:ilvl w:val="0"/>
          <w:numId w:val="2"/>
        </w:numPr>
        <w:spacing w:before="40" w:after="40"/>
      </w:pPr>
      <w:r>
        <w:rPr>
          <w:color w:val="4A4A4A"/>
        </w:rPr>
        <w:t>Encryption in transit via TLS for all API and browser communication</w:t>
      </w:r>
    </w:p>
    <w:p w14:paraId="5AF391A2" w14:textId="77777777" w:rsidR="008344A1" w:rsidRDefault="00000000">
      <w:pPr>
        <w:pStyle w:val="ListParagraph"/>
        <w:numPr>
          <w:ilvl w:val="0"/>
          <w:numId w:val="2"/>
        </w:numPr>
        <w:spacing w:before="40" w:after="40"/>
      </w:pPr>
      <w:r>
        <w:rPr>
          <w:color w:val="4A4A4A"/>
        </w:rPr>
        <w:t>Field-level protection for sensitive registrant data</w:t>
      </w:r>
    </w:p>
    <w:p w14:paraId="4D26D03D" w14:textId="77777777" w:rsidR="008344A1" w:rsidRDefault="00000000">
      <w:pPr>
        <w:pStyle w:val="ListParagraph"/>
        <w:numPr>
          <w:ilvl w:val="0"/>
          <w:numId w:val="2"/>
        </w:numPr>
        <w:spacing w:before="40" w:after="40"/>
      </w:pPr>
      <w:r>
        <w:rPr>
          <w:color w:val="4A4A4A"/>
        </w:rPr>
        <w:t>Secure document storage with tenant-scoped access buckets</w:t>
      </w:r>
    </w:p>
    <w:p w14:paraId="650F8C93" w14:textId="77777777" w:rsidR="008344A1" w:rsidRDefault="008344A1">
      <w:pPr>
        <w:spacing w:before="80"/>
      </w:pPr>
    </w:p>
    <w:p w14:paraId="2090CA22" w14:textId="77777777" w:rsidR="008344A1" w:rsidRDefault="00000000">
      <w:pPr>
        <w:pStyle w:val="Heading2"/>
      </w:pPr>
      <w:r>
        <w:t>Audit &amp; Compliance</w:t>
      </w:r>
    </w:p>
    <w:p w14:paraId="6DA72EF3" w14:textId="77777777" w:rsidR="008344A1" w:rsidRDefault="00000000">
      <w:pPr>
        <w:pStyle w:val="ListParagraph"/>
        <w:numPr>
          <w:ilvl w:val="0"/>
          <w:numId w:val="2"/>
        </w:numPr>
        <w:spacing w:before="40" w:after="40"/>
      </w:pPr>
      <w:r>
        <w:rPr>
          <w:color w:val="4A4A4A"/>
        </w:rPr>
        <w:t>Immutable audit logs for all sensitive actions — see Module M</w:t>
      </w:r>
    </w:p>
    <w:p w14:paraId="41C10DBF" w14:textId="77777777" w:rsidR="008344A1" w:rsidRDefault="00000000">
      <w:pPr>
        <w:pStyle w:val="ListParagraph"/>
        <w:numPr>
          <w:ilvl w:val="0"/>
          <w:numId w:val="2"/>
        </w:numPr>
        <w:spacing w:before="40" w:after="40"/>
      </w:pPr>
      <w:r>
        <w:rPr>
          <w:color w:val="4A4A4A"/>
        </w:rPr>
        <w:t>Zero-trust architecture — no implicit trust at any layer</w:t>
      </w:r>
    </w:p>
    <w:p w14:paraId="263940C4" w14:textId="77777777" w:rsidR="008344A1" w:rsidRDefault="00000000">
      <w:pPr>
        <w:pStyle w:val="ListParagraph"/>
        <w:numPr>
          <w:ilvl w:val="0"/>
          <w:numId w:val="2"/>
        </w:numPr>
        <w:spacing w:before="40" w:after="40"/>
      </w:pPr>
      <w:r>
        <w:rPr>
          <w:color w:val="4A4A4A"/>
        </w:rPr>
        <w:t>RLS enforced on every tenant-scoped database table</w:t>
      </w:r>
    </w:p>
    <w:p w14:paraId="7D7653A6" w14:textId="77777777" w:rsidR="008344A1" w:rsidRDefault="00000000">
      <w:pPr>
        <w:pStyle w:val="ListParagraph"/>
        <w:numPr>
          <w:ilvl w:val="0"/>
          <w:numId w:val="2"/>
        </w:numPr>
        <w:spacing w:before="40" w:after="40"/>
      </w:pPr>
      <w:r>
        <w:rPr>
          <w:color w:val="4A4A4A"/>
        </w:rPr>
        <w:t>Platform admin actions subject to additional audit controls</w:t>
      </w:r>
    </w:p>
    <w:p w14:paraId="3F740D34" w14:textId="77777777" w:rsidR="008344A1" w:rsidRDefault="008344A1">
      <w:pPr>
        <w:spacing w:before="160"/>
      </w:pPr>
    </w:p>
    <w:p w14:paraId="622B4E25" w14:textId="77777777" w:rsidR="008344A1" w:rsidRDefault="00000000">
      <w:pPr>
        <w:pStyle w:val="Heading1"/>
        <w:pBdr>
          <w:bottom w:val="single" w:sz="3" w:space="2" w:color="C9A84C"/>
        </w:pBdr>
      </w:pPr>
      <w:r>
        <w:t>8. Compliance Requirements</w:t>
      </w:r>
    </w:p>
    <w:p w14:paraId="3261BB82" w14:textId="77777777" w:rsidR="008344A1" w:rsidRDefault="00000000">
      <w:pPr>
        <w:pStyle w:val="ListParagraph"/>
        <w:numPr>
          <w:ilvl w:val="0"/>
          <w:numId w:val="2"/>
        </w:numPr>
        <w:spacing w:before="40" w:after="40"/>
      </w:pPr>
      <w:r>
        <w:rPr>
          <w:color w:val="4A4A4A"/>
        </w:rPr>
        <w:t>GDPR — General Data Protection Regulation</w:t>
      </w:r>
    </w:p>
    <w:p w14:paraId="6A632A70" w14:textId="77777777" w:rsidR="008344A1" w:rsidRDefault="00000000">
      <w:pPr>
        <w:pStyle w:val="ListParagraph"/>
        <w:numPr>
          <w:ilvl w:val="0"/>
          <w:numId w:val="2"/>
        </w:numPr>
        <w:spacing w:before="40" w:after="40"/>
      </w:pPr>
      <w:r>
        <w:rPr>
          <w:color w:val="4A4A4A"/>
        </w:rPr>
        <w:t>NDPR — Nigeria Data Protection Regulation</w:t>
      </w:r>
    </w:p>
    <w:p w14:paraId="795FFE13" w14:textId="77777777" w:rsidR="008344A1" w:rsidRDefault="00000000">
      <w:pPr>
        <w:pStyle w:val="ListParagraph"/>
        <w:numPr>
          <w:ilvl w:val="0"/>
          <w:numId w:val="2"/>
        </w:numPr>
        <w:spacing w:before="40" w:after="40"/>
      </w:pPr>
      <w:r>
        <w:rPr>
          <w:color w:val="4A4A4A"/>
        </w:rPr>
        <w:t>African Union Data Governance Principles</w:t>
      </w:r>
    </w:p>
    <w:p w14:paraId="72A3149D" w14:textId="77777777" w:rsidR="008344A1" w:rsidRDefault="00000000">
      <w:pPr>
        <w:pStyle w:val="ListParagraph"/>
        <w:numPr>
          <w:ilvl w:val="0"/>
          <w:numId w:val="2"/>
        </w:numPr>
        <w:spacing w:before="40" w:after="40"/>
      </w:pPr>
      <w:r>
        <w:rPr>
          <w:color w:val="4A4A4A"/>
        </w:rPr>
        <w:t>SOC2-aligned architecture — Phase 1 readiness, formal certification in future phase</w:t>
      </w:r>
    </w:p>
    <w:p w14:paraId="755AB2A8" w14:textId="77777777" w:rsidR="008344A1" w:rsidRDefault="00000000">
      <w:pPr>
        <w:pStyle w:val="ListParagraph"/>
        <w:numPr>
          <w:ilvl w:val="0"/>
          <w:numId w:val="2"/>
        </w:numPr>
        <w:spacing w:before="40" w:after="40"/>
      </w:pPr>
      <w:r>
        <w:rPr>
          <w:color w:val="4A4A4A"/>
        </w:rPr>
        <w:t>Sovereign Data Residency Readiness — all three deployment tiers compliant</w:t>
      </w:r>
    </w:p>
    <w:p w14:paraId="3384DF54" w14:textId="77777777" w:rsidR="008344A1" w:rsidRDefault="00000000">
      <w:pPr>
        <w:pStyle w:val="ListParagraph"/>
        <w:numPr>
          <w:ilvl w:val="0"/>
          <w:numId w:val="2"/>
        </w:numPr>
        <w:spacing w:before="40" w:after="40"/>
      </w:pPr>
      <w:r>
        <w:rPr>
          <w:color w:val="4A4A4A"/>
        </w:rPr>
        <w:t>Consent framework aligned to data minimization and purpose limitation principles</w:t>
      </w:r>
    </w:p>
    <w:p w14:paraId="0B785C94" w14:textId="77777777" w:rsidR="008344A1" w:rsidRDefault="008344A1">
      <w:pPr>
        <w:spacing w:before="160"/>
      </w:pPr>
    </w:p>
    <w:p w14:paraId="2384630C" w14:textId="77777777" w:rsidR="008344A1" w:rsidRDefault="00000000">
      <w:pPr>
        <w:pStyle w:val="Heading1"/>
        <w:pBdr>
          <w:bottom w:val="single" w:sz="3" w:space="2" w:color="C9A84C"/>
        </w:pBdr>
      </w:pPr>
      <w:r>
        <w:t>9.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344A1" w14:paraId="35F458D1"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8D88F90" w14:textId="77777777" w:rsidR="008344A1" w:rsidRDefault="00000000">
            <w:r>
              <w:rPr>
                <w:b/>
                <w:bCs/>
                <w:color w:val="FFFFFF"/>
                <w:sz w:val="20"/>
                <w:szCs w:val="20"/>
              </w:rPr>
              <w:t>Requirement</w:t>
            </w:r>
          </w:p>
        </w:tc>
        <w:tc>
          <w:tcPr>
            <w:tcW w:w="71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70856BD" w14:textId="77777777" w:rsidR="008344A1" w:rsidRDefault="00000000">
            <w:r>
              <w:rPr>
                <w:b/>
                <w:bCs/>
                <w:color w:val="FFFFFF"/>
                <w:sz w:val="20"/>
                <w:szCs w:val="20"/>
              </w:rPr>
              <w:t>Standard</w:t>
            </w:r>
          </w:p>
        </w:tc>
      </w:tr>
      <w:tr w:rsidR="008344A1" w14:paraId="144D6053"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A0020B1" w14:textId="77777777" w:rsidR="008344A1" w:rsidRDefault="00000000">
            <w:r>
              <w:rPr>
                <w:b/>
                <w:bCs/>
                <w:color w:val="1B2A4A"/>
                <w:sz w:val="20"/>
                <w:szCs w:val="20"/>
              </w:rPr>
              <w:t>Availability</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1F30D2D" w14:textId="77777777" w:rsidR="008344A1" w:rsidRDefault="00000000">
            <w:r>
              <w:rPr>
                <w:color w:val="4A4A4A"/>
                <w:sz w:val="20"/>
                <w:szCs w:val="20"/>
              </w:rPr>
              <w:t>99.9% uptime target across all deployment tiers</w:t>
            </w:r>
          </w:p>
        </w:tc>
      </w:tr>
      <w:tr w:rsidR="008344A1" w14:paraId="562B0463"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775160F" w14:textId="77777777" w:rsidR="008344A1" w:rsidRDefault="00000000">
            <w:r>
              <w:rPr>
                <w:b/>
                <w:bCs/>
                <w:color w:val="1B2A4A"/>
                <w:sz w:val="20"/>
                <w:szCs w:val="20"/>
              </w:rPr>
              <w:t>Performance</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1DC2958" w14:textId="77777777" w:rsidR="008344A1" w:rsidRDefault="00000000">
            <w:r>
              <w:rPr>
                <w:color w:val="4A4A4A"/>
                <w:sz w:val="20"/>
                <w:szCs w:val="20"/>
              </w:rPr>
              <w:t>Dashboard response under 3 seconds. Dia AI responses under 5 seconds. Registration completion optimized for low-bandwidth environments.</w:t>
            </w:r>
          </w:p>
        </w:tc>
      </w:tr>
      <w:tr w:rsidR="008344A1" w14:paraId="4E0CD80A"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B5427A0" w14:textId="77777777" w:rsidR="008344A1" w:rsidRDefault="00000000">
            <w:r>
              <w:rPr>
                <w:b/>
                <w:bCs/>
                <w:color w:val="1B2A4A"/>
                <w:sz w:val="20"/>
                <w:szCs w:val="20"/>
              </w:rPr>
              <w:t>Scalability</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68100E9" w14:textId="77777777" w:rsidR="008344A1" w:rsidRDefault="00000000">
            <w:r>
              <w:rPr>
                <w:color w:val="4A4A4A"/>
                <w:sz w:val="20"/>
                <w:szCs w:val="20"/>
              </w:rPr>
              <w:t>Multi-country deployment support. Architecture must support 10+ concurrent sovereign tenants without degradation.</w:t>
            </w:r>
          </w:p>
        </w:tc>
      </w:tr>
      <w:tr w:rsidR="008344A1" w14:paraId="74EFB6F1"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DC8D8F7" w14:textId="77777777" w:rsidR="008344A1" w:rsidRDefault="00000000">
            <w:r>
              <w:rPr>
                <w:b/>
                <w:bCs/>
                <w:color w:val="1B2A4A"/>
                <w:sz w:val="20"/>
                <w:szCs w:val="20"/>
              </w:rPr>
              <w:t>Security</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D3853B1" w14:textId="77777777" w:rsidR="008344A1" w:rsidRDefault="00000000">
            <w:r>
              <w:rPr>
                <w:color w:val="4A4A4A"/>
                <w:sz w:val="20"/>
                <w:szCs w:val="20"/>
              </w:rPr>
              <w:t>Zero-trust architecture. RLS enforced on all tenant-scoped tables. Immutable audit logs. MFA required for administrative roles.</w:t>
            </w:r>
          </w:p>
        </w:tc>
      </w:tr>
      <w:tr w:rsidR="008344A1" w14:paraId="79942A6D"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B4A2F51" w14:textId="77777777" w:rsidR="008344A1" w:rsidRDefault="00000000">
            <w:r>
              <w:rPr>
                <w:b/>
                <w:bCs/>
                <w:color w:val="1B2A4A"/>
                <w:sz w:val="20"/>
                <w:szCs w:val="20"/>
              </w:rPr>
              <w:t>Data Residency</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8060254" w14:textId="77777777" w:rsidR="008344A1" w:rsidRDefault="00000000">
            <w:r>
              <w:rPr>
                <w:color w:val="4A4A4A"/>
                <w:sz w:val="20"/>
                <w:szCs w:val="20"/>
              </w:rPr>
              <w:t>All three deployment tiers must comply with applicable national and regional data residency laws including GDPR, NDPR, and AU Data Governance Principles.</w:t>
            </w:r>
          </w:p>
        </w:tc>
      </w:tr>
      <w:tr w:rsidR="008344A1" w14:paraId="27795774"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42C969A" w14:textId="77777777" w:rsidR="008344A1" w:rsidRDefault="00000000">
            <w:r>
              <w:rPr>
                <w:b/>
                <w:bCs/>
                <w:color w:val="1B2A4A"/>
                <w:sz w:val="20"/>
                <w:szCs w:val="20"/>
              </w:rPr>
              <w:t>Maintainability</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D9A6749" w14:textId="77777777" w:rsidR="008344A1" w:rsidRDefault="00000000">
            <w:r>
              <w:rPr>
                <w:color w:val="4A4A4A"/>
                <w:sz w:val="20"/>
                <w:szCs w:val="20"/>
              </w:rPr>
              <w:t>Modular architecture. Each pillar deployable independently. Service layer pattern enforced.</w:t>
            </w:r>
          </w:p>
        </w:tc>
      </w:tr>
      <w:tr w:rsidR="008344A1" w14:paraId="513E8696"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51CC166" w14:textId="77777777" w:rsidR="008344A1" w:rsidRDefault="00000000">
            <w:r>
              <w:rPr>
                <w:b/>
                <w:bCs/>
                <w:color w:val="1B2A4A"/>
                <w:sz w:val="20"/>
                <w:szCs w:val="20"/>
              </w:rPr>
              <w:t>Localization</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B345219" w14:textId="77777777" w:rsidR="008344A1" w:rsidRDefault="00000000">
            <w:r>
              <w:rPr>
                <w:color w:val="4A4A4A"/>
                <w:sz w:val="20"/>
                <w:szCs w:val="20"/>
              </w:rPr>
              <w:t>English (EN) primary. French (FR) second. Architecture must support additional languages without structural refactoring.</w:t>
            </w:r>
          </w:p>
        </w:tc>
      </w:tr>
      <w:tr w:rsidR="008344A1" w14:paraId="525D149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6BE0BEC" w14:textId="77777777" w:rsidR="008344A1" w:rsidRDefault="00000000">
            <w:r>
              <w:rPr>
                <w:b/>
                <w:bCs/>
                <w:color w:val="1B2A4A"/>
                <w:sz w:val="20"/>
                <w:szCs w:val="20"/>
              </w:rPr>
              <w:t>Accessibility</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3DC3800" w14:textId="77777777" w:rsidR="008344A1" w:rsidRDefault="00000000">
            <w:r>
              <w:rPr>
                <w:color w:val="4A4A4A"/>
                <w:sz w:val="20"/>
                <w:szCs w:val="20"/>
              </w:rPr>
              <w:t>WCAG AA minimum compliance across all public-facing and government workspace surfaces.</w:t>
            </w:r>
          </w:p>
        </w:tc>
      </w:tr>
    </w:tbl>
    <w:p w14:paraId="57ECC937" w14:textId="77777777" w:rsidR="008344A1" w:rsidRDefault="008344A1">
      <w:pPr>
        <w:spacing w:before="160"/>
      </w:pPr>
    </w:p>
    <w:p w14:paraId="31F01853" w14:textId="77777777" w:rsidR="008344A1" w:rsidRDefault="00000000">
      <w:pPr>
        <w:pStyle w:val="Heading1"/>
        <w:pBdr>
          <w:bottom w:val="single" w:sz="3" w:space="2" w:color="C9A84C"/>
        </w:pBdr>
      </w:pPr>
      <w:r>
        <w:t>10. Localization Requirements</w:t>
      </w:r>
    </w:p>
    <w:p w14:paraId="62E1FDB8" w14:textId="77777777" w:rsidR="008344A1" w:rsidRDefault="00000000">
      <w:pPr>
        <w:spacing w:before="80" w:after="80"/>
        <w:jc w:val="both"/>
      </w:pPr>
      <w:r>
        <w:rPr>
          <w:color w:val="4A4A4A"/>
        </w:rPr>
        <w:t>Civis is designed for Anglophone and Francophone African governments and their global diaspora populations. Localization is a first-class requirement — not a post-launch consideration.</w:t>
      </w:r>
    </w:p>
    <w:p w14:paraId="12CF6652" w14:textId="77777777" w:rsidR="008344A1" w:rsidRDefault="008344A1">
      <w:pPr>
        <w:spacing w:before="80"/>
      </w:pPr>
    </w:p>
    <w:p w14:paraId="39950F89" w14:textId="77777777" w:rsidR="008344A1" w:rsidRDefault="00000000">
      <w:pPr>
        <w:pStyle w:val="ListParagraph"/>
        <w:numPr>
          <w:ilvl w:val="0"/>
          <w:numId w:val="2"/>
        </w:numPr>
        <w:spacing w:before="40" w:after="40"/>
      </w:pPr>
      <w:r>
        <w:rPr>
          <w:color w:val="4A4A4A"/>
        </w:rPr>
        <w:t>English (EN) — Primary language. All platform surfaces launch in English.</w:t>
      </w:r>
    </w:p>
    <w:p w14:paraId="2681DA01" w14:textId="77777777" w:rsidR="008344A1" w:rsidRDefault="00000000">
      <w:pPr>
        <w:pStyle w:val="ListParagraph"/>
        <w:numPr>
          <w:ilvl w:val="0"/>
          <w:numId w:val="2"/>
        </w:numPr>
        <w:spacing w:before="40" w:after="40"/>
      </w:pPr>
      <w:r>
        <w:rPr>
          <w:color w:val="4A4A4A"/>
        </w:rPr>
        <w:t>French (FR) — Second language. Implemented in Phase 2 across all platform surfaces.</w:t>
      </w:r>
    </w:p>
    <w:p w14:paraId="5E952D08" w14:textId="77777777" w:rsidR="008344A1" w:rsidRDefault="00000000">
      <w:pPr>
        <w:pStyle w:val="ListParagraph"/>
        <w:numPr>
          <w:ilvl w:val="0"/>
          <w:numId w:val="2"/>
        </w:numPr>
        <w:spacing w:before="40" w:after="40"/>
      </w:pPr>
      <w:r>
        <w:rPr>
          <w:color w:val="4A4A4A"/>
        </w:rPr>
        <w:t>Localization architecture must support additional languages without structural refactoring.</w:t>
      </w:r>
    </w:p>
    <w:p w14:paraId="1BED6F7D" w14:textId="77777777" w:rsidR="008344A1" w:rsidRDefault="00000000">
      <w:pPr>
        <w:pStyle w:val="ListParagraph"/>
        <w:numPr>
          <w:ilvl w:val="0"/>
          <w:numId w:val="2"/>
        </w:numPr>
        <w:spacing w:before="40" w:after="40"/>
      </w:pPr>
      <w:r>
        <w:rPr>
          <w:color w:val="4A4A4A"/>
        </w:rPr>
        <w:lastRenderedPageBreak/>
        <w:t>Registration portal must support multilingual display for diaspora registrants.</w:t>
      </w:r>
    </w:p>
    <w:p w14:paraId="7EDAD13E" w14:textId="77777777" w:rsidR="008344A1" w:rsidRDefault="00000000">
      <w:pPr>
        <w:pStyle w:val="ListParagraph"/>
        <w:numPr>
          <w:ilvl w:val="0"/>
          <w:numId w:val="2"/>
        </w:numPr>
        <w:spacing w:before="40" w:after="40"/>
      </w:pPr>
      <w:r>
        <w:rPr>
          <w:color w:val="4A4A4A"/>
        </w:rPr>
        <w:t>Tenant-configurable consent language per country.</w:t>
      </w:r>
    </w:p>
    <w:p w14:paraId="2B9A38A0" w14:textId="77777777" w:rsidR="008344A1" w:rsidRDefault="00000000">
      <w:pPr>
        <w:pStyle w:val="ListParagraph"/>
        <w:numPr>
          <w:ilvl w:val="0"/>
          <w:numId w:val="2"/>
        </w:numPr>
        <w:spacing w:before="40" w:after="40"/>
      </w:pPr>
      <w:r>
        <w:rPr>
          <w:color w:val="4A4A4A"/>
        </w:rPr>
        <w:t>Government workspace UI labels, reports, and Dia outputs localized per language setting.</w:t>
      </w:r>
    </w:p>
    <w:p w14:paraId="567B2AC4" w14:textId="77777777" w:rsidR="008344A1" w:rsidRDefault="008344A1">
      <w:pPr>
        <w:spacing w:before="160"/>
      </w:pPr>
    </w:p>
    <w:p w14:paraId="4E247679" w14:textId="77777777" w:rsidR="008344A1" w:rsidRDefault="00000000">
      <w:pPr>
        <w:pStyle w:val="Heading1"/>
        <w:pBdr>
          <w:bottom w:val="single" w:sz="3" w:space="2" w:color="C9A84C"/>
        </w:pBdr>
      </w:pPr>
      <w:r>
        <w:t>11. Technical Stack</w:t>
      </w:r>
    </w:p>
    <w:p w14:paraId="67E1CE8E" w14:textId="77777777" w:rsidR="008344A1" w:rsidRDefault="00000000">
      <w:pPr>
        <w:pStyle w:val="Heading2"/>
      </w:pPr>
      <w:r>
        <w:t>Frontend</w:t>
      </w:r>
    </w:p>
    <w:p w14:paraId="5CBE0C2E" w14:textId="77777777" w:rsidR="008344A1" w:rsidRDefault="00000000">
      <w:pPr>
        <w:pStyle w:val="ListParagraph"/>
        <w:numPr>
          <w:ilvl w:val="0"/>
          <w:numId w:val="2"/>
        </w:numPr>
        <w:spacing w:before="40" w:after="40"/>
      </w:pPr>
      <w:r>
        <w:rPr>
          <w:color w:val="4A4A4A"/>
        </w:rPr>
        <w:t>Next.js, React 18, TypeScript, Tailwind CSS, shadcn/ui</w:t>
      </w:r>
    </w:p>
    <w:p w14:paraId="01E61E73" w14:textId="77777777" w:rsidR="008344A1" w:rsidRDefault="00000000">
      <w:pPr>
        <w:pStyle w:val="ListParagraph"/>
        <w:numPr>
          <w:ilvl w:val="0"/>
          <w:numId w:val="2"/>
        </w:numPr>
        <w:spacing w:before="40" w:after="40"/>
      </w:pPr>
      <w:r>
        <w:rPr>
          <w:color w:val="4A4A4A"/>
        </w:rPr>
        <w:t>Recharts or Tremor for dashboard visualizations</w:t>
      </w:r>
    </w:p>
    <w:p w14:paraId="742ADE2B" w14:textId="77777777" w:rsidR="008344A1" w:rsidRDefault="00000000">
      <w:pPr>
        <w:pStyle w:val="ListParagraph"/>
        <w:numPr>
          <w:ilvl w:val="0"/>
          <w:numId w:val="2"/>
        </w:numPr>
        <w:spacing w:before="40" w:after="40"/>
      </w:pPr>
      <w:r>
        <w:rPr>
          <w:color w:val="4A4A4A"/>
        </w:rPr>
        <w:t>Mapbox or Leaflet for geographic intelligence and heat maps</w:t>
      </w:r>
    </w:p>
    <w:p w14:paraId="2B9A00E6" w14:textId="77777777" w:rsidR="008344A1" w:rsidRDefault="008344A1">
      <w:pPr>
        <w:spacing w:before="60"/>
      </w:pPr>
    </w:p>
    <w:p w14:paraId="4E2149E6" w14:textId="77777777" w:rsidR="008344A1" w:rsidRDefault="00000000">
      <w:pPr>
        <w:pStyle w:val="Heading2"/>
      </w:pPr>
      <w:r>
        <w:t>Backend</w:t>
      </w:r>
    </w:p>
    <w:p w14:paraId="6E1CEE4B" w14:textId="77777777" w:rsidR="008344A1" w:rsidRDefault="00000000">
      <w:pPr>
        <w:pStyle w:val="ListParagraph"/>
        <w:numPr>
          <w:ilvl w:val="0"/>
          <w:numId w:val="2"/>
        </w:numPr>
        <w:spacing w:before="40" w:after="40"/>
      </w:pPr>
      <w:r>
        <w:rPr>
          <w:color w:val="4A4A4A"/>
        </w:rPr>
        <w:t>Supabase — PostgreSQL, Auth, Storage, Edge Functions</w:t>
      </w:r>
    </w:p>
    <w:p w14:paraId="66EEA91B" w14:textId="77777777" w:rsidR="008344A1" w:rsidRDefault="00000000">
      <w:pPr>
        <w:pStyle w:val="ListParagraph"/>
        <w:numPr>
          <w:ilvl w:val="0"/>
          <w:numId w:val="2"/>
        </w:numPr>
        <w:spacing w:before="40" w:after="40"/>
      </w:pPr>
      <w:r>
        <w:rPr>
          <w:color w:val="4A4A4A"/>
        </w:rPr>
        <w:t>Row Level Security mandatory on all tenant-scoped tables</w:t>
      </w:r>
    </w:p>
    <w:p w14:paraId="6CDA665E" w14:textId="77777777" w:rsidR="008344A1" w:rsidRDefault="00000000">
      <w:pPr>
        <w:pStyle w:val="ListParagraph"/>
        <w:numPr>
          <w:ilvl w:val="0"/>
          <w:numId w:val="2"/>
        </w:numPr>
        <w:spacing w:before="40" w:after="40"/>
      </w:pPr>
      <w:r>
        <w:rPr>
          <w:color w:val="4A4A4A"/>
        </w:rPr>
        <w:t>Typed service layer pattern — no direct Supabase calls in components</w:t>
      </w:r>
    </w:p>
    <w:p w14:paraId="11962421" w14:textId="77777777" w:rsidR="008344A1" w:rsidRDefault="00000000">
      <w:pPr>
        <w:pStyle w:val="ListParagraph"/>
        <w:numPr>
          <w:ilvl w:val="0"/>
          <w:numId w:val="2"/>
        </w:numPr>
        <w:spacing w:before="40" w:after="40"/>
      </w:pPr>
      <w:r>
        <w:rPr>
          <w:color w:val="4A4A4A"/>
        </w:rPr>
        <w:t>Zod validation schemas for all forms and data inputs</w:t>
      </w:r>
    </w:p>
    <w:p w14:paraId="47F4C2C1" w14:textId="77777777" w:rsidR="008344A1" w:rsidRDefault="008344A1">
      <w:pPr>
        <w:spacing w:before="60"/>
      </w:pPr>
    </w:p>
    <w:p w14:paraId="13E04BDE" w14:textId="77777777" w:rsidR="008344A1" w:rsidRDefault="00000000">
      <w:pPr>
        <w:pStyle w:val="Heading2"/>
      </w:pPr>
      <w:r>
        <w:t>AI &amp; Analytics — Dia</w:t>
      </w:r>
    </w:p>
    <w:p w14:paraId="1ECB50C1" w14:textId="77777777" w:rsidR="008344A1" w:rsidRDefault="00000000">
      <w:pPr>
        <w:pStyle w:val="ListParagraph"/>
        <w:numPr>
          <w:ilvl w:val="0"/>
          <w:numId w:val="2"/>
        </w:numPr>
        <w:spacing w:before="40" w:after="40"/>
      </w:pPr>
      <w:r>
        <w:rPr>
          <w:color w:val="4A4A4A"/>
        </w:rPr>
        <w:t>Python forecasting services for Dia forecasting engine</w:t>
      </w:r>
    </w:p>
    <w:p w14:paraId="78E5AC10" w14:textId="77777777" w:rsidR="008344A1" w:rsidRDefault="00000000">
      <w:pPr>
        <w:pStyle w:val="ListParagraph"/>
        <w:numPr>
          <w:ilvl w:val="0"/>
          <w:numId w:val="2"/>
        </w:numPr>
        <w:spacing w:before="40" w:after="40"/>
      </w:pPr>
      <w:r>
        <w:rPr>
          <w:color w:val="4A4A4A"/>
        </w:rPr>
        <w:t>ML forecasting pipelines for population, migration, skills, and remittance models</w:t>
      </w:r>
    </w:p>
    <w:p w14:paraId="1E06EB9C" w14:textId="77777777" w:rsidR="008344A1" w:rsidRDefault="00000000">
      <w:pPr>
        <w:pStyle w:val="ListParagraph"/>
        <w:numPr>
          <w:ilvl w:val="0"/>
          <w:numId w:val="2"/>
        </w:numPr>
        <w:spacing w:before="40" w:after="40"/>
      </w:pPr>
      <w:r>
        <w:rPr>
          <w:color w:val="4A4A4A"/>
        </w:rPr>
        <w:t>Vector intelligence support for Dia semantic search capabilities</w:t>
      </w:r>
    </w:p>
    <w:p w14:paraId="0A8974A6" w14:textId="77777777" w:rsidR="008344A1" w:rsidRDefault="00000000">
      <w:pPr>
        <w:pStyle w:val="ListParagraph"/>
        <w:numPr>
          <w:ilvl w:val="0"/>
          <w:numId w:val="2"/>
        </w:numPr>
        <w:spacing w:before="40" w:after="40"/>
      </w:pPr>
      <w:r>
        <w:rPr>
          <w:color w:val="4A4A4A"/>
        </w:rPr>
        <w:t>Scheduled data jobs for proxy indicator ingestion and snapshot generation</w:t>
      </w:r>
    </w:p>
    <w:p w14:paraId="564CC7E4" w14:textId="77777777" w:rsidR="008344A1" w:rsidRDefault="008344A1">
      <w:pPr>
        <w:spacing w:before="60"/>
      </w:pPr>
    </w:p>
    <w:p w14:paraId="5A9D4986" w14:textId="77777777" w:rsidR="008344A1" w:rsidRDefault="00000000">
      <w:pPr>
        <w:pStyle w:val="Heading2"/>
      </w:pPr>
      <w:r>
        <w:t>Infrastructure</w:t>
      </w:r>
    </w:p>
    <w:p w14:paraId="5F1A6F65" w14:textId="77777777" w:rsidR="008344A1" w:rsidRDefault="00000000">
      <w:pPr>
        <w:pStyle w:val="ListParagraph"/>
        <w:numPr>
          <w:ilvl w:val="0"/>
          <w:numId w:val="2"/>
        </w:numPr>
        <w:spacing w:before="40" w:after="40"/>
      </w:pPr>
      <w:r>
        <w:rPr>
          <w:color w:val="4A4A4A"/>
        </w:rPr>
        <w:t>Vercel — frontend deployment and edge functions</w:t>
      </w:r>
    </w:p>
    <w:p w14:paraId="14306E1B" w14:textId="77777777" w:rsidR="008344A1" w:rsidRDefault="00000000">
      <w:pPr>
        <w:pStyle w:val="ListParagraph"/>
        <w:numPr>
          <w:ilvl w:val="0"/>
          <w:numId w:val="2"/>
        </w:numPr>
        <w:spacing w:before="40" w:after="40"/>
      </w:pPr>
      <w:r>
        <w:rPr>
          <w:color w:val="4A4A4A"/>
        </w:rPr>
        <w:t>GitHub — version control and CI/CD governance</w:t>
      </w:r>
    </w:p>
    <w:p w14:paraId="20FCB151" w14:textId="77777777" w:rsidR="008344A1" w:rsidRDefault="00000000">
      <w:pPr>
        <w:pStyle w:val="ListParagraph"/>
        <w:numPr>
          <w:ilvl w:val="0"/>
          <w:numId w:val="2"/>
        </w:numPr>
        <w:spacing w:before="40" w:after="40"/>
      </w:pPr>
      <w:r>
        <w:rPr>
          <w:color w:val="4A4A4A"/>
        </w:rPr>
        <w:t>Separate development, staging, and production environments</w:t>
      </w:r>
    </w:p>
    <w:p w14:paraId="192B2A0C" w14:textId="77777777" w:rsidR="008344A1" w:rsidRDefault="00000000">
      <w:pPr>
        <w:pStyle w:val="ListParagraph"/>
        <w:numPr>
          <w:ilvl w:val="0"/>
          <w:numId w:val="2"/>
        </w:numPr>
        <w:spacing w:before="40" w:after="40"/>
      </w:pPr>
      <w:r>
        <w:rPr>
          <w:color w:val="4A4A4A"/>
        </w:rPr>
        <w:t>Infrastructure-as-Code readiness for Civis Sovereign deployment tier</w:t>
      </w:r>
    </w:p>
    <w:p w14:paraId="27F8DBFD" w14:textId="77777777" w:rsidR="008344A1" w:rsidRDefault="008344A1">
      <w:pPr>
        <w:spacing w:before="160"/>
      </w:pPr>
    </w:p>
    <w:p w14:paraId="111C3348" w14:textId="77777777" w:rsidR="008344A1" w:rsidRDefault="00000000">
      <w:pPr>
        <w:pStyle w:val="Heading1"/>
        <w:pBdr>
          <w:bottom w:val="single" w:sz="3" w:space="2" w:color="C9A84C"/>
        </w:pBdr>
      </w:pPr>
      <w:r>
        <w:t>12. Phase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6160"/>
      </w:tblGrid>
      <w:tr w:rsidR="008344A1" w14:paraId="55DDDD79"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1E817BE" w14:textId="77777777" w:rsidR="008344A1" w:rsidRDefault="00000000">
            <w:r>
              <w:rPr>
                <w:b/>
                <w:bCs/>
                <w:color w:val="FFFFFF"/>
                <w:sz w:val="20"/>
                <w:szCs w:val="20"/>
              </w:rPr>
              <w:t>Phase</w:t>
            </w:r>
          </w:p>
        </w:tc>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FE38B8C" w14:textId="77777777" w:rsidR="008344A1" w:rsidRDefault="00000000">
            <w:r>
              <w:rPr>
                <w:b/>
                <w:bCs/>
                <w:color w:val="FFFFFF"/>
                <w:sz w:val="20"/>
                <w:szCs w:val="20"/>
              </w:rPr>
              <w:t>Name</w:t>
            </w:r>
          </w:p>
        </w:tc>
        <w:tc>
          <w:tcPr>
            <w:tcW w:w="61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76D4432" w14:textId="77777777" w:rsidR="008344A1" w:rsidRDefault="00000000">
            <w:r>
              <w:rPr>
                <w:b/>
                <w:bCs/>
                <w:color w:val="FFFFFF"/>
                <w:sz w:val="20"/>
                <w:szCs w:val="20"/>
              </w:rPr>
              <w:t>Key Deliverables</w:t>
            </w:r>
          </w:p>
        </w:tc>
      </w:tr>
      <w:tr w:rsidR="008344A1" w14:paraId="15E6125F"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B864459" w14:textId="77777777" w:rsidR="008344A1" w:rsidRDefault="00000000">
            <w:r>
              <w:rPr>
                <w:b/>
                <w:bCs/>
                <w:color w:val="1B2A4A"/>
                <w:sz w:val="20"/>
                <w:szCs w:val="20"/>
              </w:rPr>
              <w:t>Phase 1</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8F8D88F" w14:textId="77777777" w:rsidR="008344A1" w:rsidRDefault="00000000">
            <w:r>
              <w:rPr>
                <w:color w:val="4A4A4A"/>
                <w:sz w:val="20"/>
                <w:szCs w:val="20"/>
              </w:rPr>
              <w:t>Core Foundation</w:t>
            </w:r>
          </w:p>
        </w:tc>
        <w:tc>
          <w:tcPr>
            <w:tcW w:w="6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D98B1B3" w14:textId="77777777" w:rsidR="008344A1" w:rsidRDefault="00000000">
            <w:r>
              <w:rPr>
                <w:color w:val="4A4A4A"/>
                <w:sz w:val="20"/>
                <w:szCs w:val="20"/>
              </w:rPr>
              <w:t>Multi-tenancy, authentication, registry engine, embassy management, RBAC, executive dashboards, consent capture</w:t>
            </w:r>
          </w:p>
        </w:tc>
      </w:tr>
      <w:tr w:rsidR="008344A1" w14:paraId="01695916"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65B812E" w14:textId="77777777" w:rsidR="008344A1" w:rsidRDefault="00000000">
            <w:r>
              <w:rPr>
                <w:b/>
                <w:bCs/>
                <w:color w:val="1B2A4A"/>
                <w:sz w:val="20"/>
                <w:szCs w:val="20"/>
              </w:rPr>
              <w:lastRenderedPageBreak/>
              <w:t>Phase 2</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F77A42A" w14:textId="77777777" w:rsidR="008344A1" w:rsidRDefault="00000000">
            <w:r>
              <w:rPr>
                <w:color w:val="4A4A4A"/>
                <w:sz w:val="20"/>
                <w:szCs w:val="20"/>
              </w:rPr>
              <w:t>Intelligence Layer</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BE1D305" w14:textId="77777777" w:rsidR="008344A1" w:rsidRDefault="00000000">
            <w:r>
              <w:rPr>
                <w:color w:val="4A4A4A"/>
                <w:sz w:val="20"/>
                <w:szCs w:val="20"/>
              </w:rPr>
              <w:t>Economic intelligence, geographic intelligence, surveys and campaigns, EN/FR localization</w:t>
            </w:r>
          </w:p>
        </w:tc>
      </w:tr>
      <w:tr w:rsidR="008344A1" w14:paraId="3BCFBE5C"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18B548B" w14:textId="77777777" w:rsidR="008344A1" w:rsidRDefault="00000000">
            <w:r>
              <w:rPr>
                <w:b/>
                <w:bCs/>
                <w:color w:val="1B2A4A"/>
                <w:sz w:val="20"/>
                <w:szCs w:val="20"/>
              </w:rPr>
              <w:t>Phase 3</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9373124" w14:textId="77777777" w:rsidR="008344A1" w:rsidRDefault="00000000">
            <w:r>
              <w:rPr>
                <w:color w:val="4A4A4A"/>
                <w:sz w:val="20"/>
                <w:szCs w:val="20"/>
              </w:rPr>
              <w:t>Dia AI &amp; Predictive Analytics</w:t>
            </w:r>
          </w:p>
        </w:tc>
        <w:tc>
          <w:tcPr>
            <w:tcW w:w="6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564EC72" w14:textId="77777777" w:rsidR="008344A1" w:rsidRDefault="00000000">
            <w:r>
              <w:rPr>
                <w:color w:val="4A4A4A"/>
                <w:sz w:val="20"/>
                <w:szCs w:val="20"/>
              </w:rPr>
              <w:t>Dia forecasting engine, migration modeling, analytics intelligence, executive briefing generation</w:t>
            </w:r>
          </w:p>
        </w:tc>
      </w:tr>
      <w:tr w:rsidR="008344A1" w14:paraId="44356D57"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BC6AD75" w14:textId="77777777" w:rsidR="008344A1" w:rsidRDefault="00000000">
            <w:r>
              <w:rPr>
                <w:b/>
                <w:bCs/>
                <w:color w:val="1B2A4A"/>
                <w:sz w:val="20"/>
                <w:szCs w:val="20"/>
              </w:rPr>
              <w:t>Phase 4</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FF939C4" w14:textId="77777777" w:rsidR="008344A1" w:rsidRDefault="00000000">
            <w:r>
              <w:rPr>
                <w:color w:val="4A4A4A"/>
                <w:sz w:val="20"/>
                <w:szCs w:val="20"/>
              </w:rPr>
              <w:t>Sovereign Expansion</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72A135C" w14:textId="77777777" w:rsidR="008344A1" w:rsidRDefault="00000000">
            <w:r>
              <w:rPr>
                <w:color w:val="4A4A4A"/>
                <w:sz w:val="20"/>
                <w:szCs w:val="20"/>
              </w:rPr>
              <w:t>Multi-country deployments, EmbassyOS integration, regional intelligence federation</w:t>
            </w:r>
          </w:p>
        </w:tc>
      </w:tr>
    </w:tbl>
    <w:p w14:paraId="50B06FEE" w14:textId="77777777" w:rsidR="008344A1" w:rsidRDefault="008344A1">
      <w:pPr>
        <w:spacing w:before="160"/>
      </w:pPr>
    </w:p>
    <w:p w14:paraId="1BC2E8B0" w14:textId="77777777" w:rsidR="008344A1" w:rsidRDefault="00000000">
      <w:pPr>
        <w:pStyle w:val="Heading1"/>
        <w:pBdr>
          <w:bottom w:val="single" w:sz="3" w:space="2" w:color="C9A84C"/>
        </w:pBdr>
      </w:pPr>
      <w:r>
        <w:t>13.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344A1" w14:paraId="26CF4726"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F6558A5" w14:textId="77777777" w:rsidR="008344A1" w:rsidRDefault="00000000">
            <w:r>
              <w:rPr>
                <w:b/>
                <w:bCs/>
                <w:color w:val="FFFFFF"/>
                <w:sz w:val="20"/>
                <w:szCs w:val="20"/>
              </w:rPr>
              <w:t>Category</w:t>
            </w:r>
          </w:p>
        </w:tc>
        <w:tc>
          <w:tcPr>
            <w:tcW w:w="68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E0667F8" w14:textId="77777777" w:rsidR="008344A1" w:rsidRDefault="00000000">
            <w:r>
              <w:rPr>
                <w:b/>
                <w:bCs/>
                <w:color w:val="FFFFFF"/>
                <w:sz w:val="20"/>
                <w:szCs w:val="20"/>
              </w:rPr>
              <w:t>Key Metrics</w:t>
            </w:r>
          </w:p>
        </w:tc>
      </w:tr>
      <w:tr w:rsidR="008344A1" w14:paraId="7297C2BF"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8E93D2A" w14:textId="77777777" w:rsidR="008344A1" w:rsidRDefault="00000000">
            <w:r>
              <w:rPr>
                <w:b/>
                <w:bCs/>
                <w:color w:val="1B2A4A"/>
                <w:sz w:val="20"/>
                <w:szCs w:val="20"/>
              </w:rPr>
              <w:t>Registry Metrics</w:t>
            </w:r>
          </w:p>
        </w:tc>
        <w:tc>
          <w:tcPr>
            <w:tcW w:w="68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6DC7596" w14:textId="77777777" w:rsidR="008344A1" w:rsidRDefault="00000000">
            <w:r>
              <w:rPr>
                <w:color w:val="4A4A4A"/>
                <w:sz w:val="20"/>
                <w:szCs w:val="20"/>
              </w:rPr>
              <w:t>Registered diaspora population, registration growth rate, data completeness score, verification rate</w:t>
            </w:r>
          </w:p>
        </w:tc>
      </w:tr>
      <w:tr w:rsidR="008344A1" w14:paraId="50F5DBB7"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3170FA0" w14:textId="77777777" w:rsidR="008344A1" w:rsidRDefault="00000000">
            <w:r>
              <w:rPr>
                <w:b/>
                <w:bCs/>
                <w:color w:val="1B2A4A"/>
                <w:sz w:val="20"/>
                <w:szCs w:val="20"/>
              </w:rPr>
              <w:t>Engagement Metrics</w:t>
            </w:r>
          </w:p>
        </w:tc>
        <w:tc>
          <w:tcPr>
            <w:tcW w:w="68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6BF38E0" w14:textId="77777777" w:rsidR="008344A1" w:rsidRDefault="00000000">
            <w:r>
              <w:rPr>
                <w:color w:val="4A4A4A"/>
                <w:sz w:val="20"/>
                <w:szCs w:val="20"/>
              </w:rPr>
              <w:t>Monthly active registrants, campaign participation rate, survey response rate, portal return visits</w:t>
            </w:r>
          </w:p>
        </w:tc>
      </w:tr>
      <w:tr w:rsidR="008344A1" w14:paraId="1C4C75FC"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2FADC5E" w14:textId="77777777" w:rsidR="008344A1" w:rsidRDefault="00000000">
            <w:r>
              <w:rPr>
                <w:b/>
                <w:bCs/>
                <w:color w:val="1B2A4A"/>
                <w:sz w:val="20"/>
                <w:szCs w:val="20"/>
              </w:rPr>
              <w:t>Economic Metrics</w:t>
            </w:r>
          </w:p>
        </w:tc>
        <w:tc>
          <w:tcPr>
            <w:tcW w:w="68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CE4B04D" w14:textId="77777777" w:rsidR="008344A1" w:rsidRDefault="00000000">
            <w:r>
              <w:rPr>
                <w:color w:val="4A4A4A"/>
                <w:sz w:val="20"/>
                <w:szCs w:val="20"/>
              </w:rPr>
              <w:t>Identified investment potential, diaspora bond participation readiness score, skills intelligence coverage</w:t>
            </w:r>
          </w:p>
        </w:tc>
      </w:tr>
      <w:tr w:rsidR="008344A1" w14:paraId="77F5378E"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C570044" w14:textId="77777777" w:rsidR="008344A1" w:rsidRDefault="00000000">
            <w:r>
              <w:rPr>
                <w:b/>
                <w:bCs/>
                <w:color w:val="1B2A4A"/>
                <w:sz w:val="20"/>
                <w:szCs w:val="20"/>
              </w:rPr>
              <w:t>Government Metrics</w:t>
            </w:r>
          </w:p>
        </w:tc>
        <w:tc>
          <w:tcPr>
            <w:tcW w:w="68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0B2019F" w14:textId="77777777" w:rsidR="008344A1" w:rsidRDefault="00000000">
            <w:r>
              <w:rPr>
                <w:color w:val="4A4A4A"/>
                <w:sz w:val="20"/>
                <w:szCs w:val="20"/>
              </w:rPr>
              <w:t>Ministries onboarded, embassies connected, policy reports generated, Dia forecasts consumed</w:t>
            </w:r>
          </w:p>
        </w:tc>
      </w:tr>
      <w:tr w:rsidR="008344A1" w14:paraId="3C520408"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5613A19" w14:textId="77777777" w:rsidR="008344A1" w:rsidRDefault="00000000">
            <w:r>
              <w:rPr>
                <w:b/>
                <w:bCs/>
                <w:color w:val="1B2A4A"/>
                <w:sz w:val="20"/>
                <w:szCs w:val="20"/>
              </w:rPr>
              <w:t>Security Metrics</w:t>
            </w:r>
          </w:p>
        </w:tc>
        <w:tc>
          <w:tcPr>
            <w:tcW w:w="68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DFEA021" w14:textId="77777777" w:rsidR="008344A1" w:rsidRDefault="00000000">
            <w:r>
              <w:rPr>
                <w:color w:val="4A4A4A"/>
                <w:sz w:val="20"/>
                <w:szCs w:val="20"/>
              </w:rPr>
              <w:t>Audit log completeness rate, RLS violation attempts detected, MFA adoption rate, export compliance rate</w:t>
            </w:r>
          </w:p>
        </w:tc>
      </w:tr>
      <w:tr w:rsidR="008344A1" w14:paraId="7D09A83B"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1716BEB" w14:textId="77777777" w:rsidR="008344A1" w:rsidRDefault="00000000">
            <w:r>
              <w:rPr>
                <w:b/>
                <w:bCs/>
                <w:color w:val="1B2A4A"/>
                <w:sz w:val="20"/>
                <w:szCs w:val="20"/>
              </w:rPr>
              <w:t>Platform Metrics</w:t>
            </w:r>
          </w:p>
        </w:tc>
        <w:tc>
          <w:tcPr>
            <w:tcW w:w="68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745D502" w14:textId="77777777" w:rsidR="008344A1" w:rsidRDefault="00000000">
            <w:r>
              <w:rPr>
                <w:color w:val="4A4A4A"/>
                <w:sz w:val="20"/>
                <w:szCs w:val="20"/>
              </w:rPr>
              <w:t>Dashboard load time under 3 seconds, registration completion rate above 80%, Dia response time under 5 seconds</w:t>
            </w:r>
          </w:p>
        </w:tc>
      </w:tr>
    </w:tbl>
    <w:p w14:paraId="7687DEF5" w14:textId="77777777" w:rsidR="008344A1" w:rsidRDefault="008344A1">
      <w:pPr>
        <w:spacing w:before="160"/>
      </w:pPr>
    </w:p>
    <w:p w14:paraId="55816333" w14:textId="77777777" w:rsidR="008344A1" w:rsidRDefault="00000000">
      <w:pPr>
        <w:pStyle w:val="Heading1"/>
        <w:pBdr>
          <w:bottom w:val="single" w:sz="3" w:space="2" w:color="C9A84C"/>
        </w:pBdr>
      </w:pPr>
      <w:r>
        <w:t>14. Strategic Outcome</w:t>
      </w:r>
    </w:p>
    <w:p w14:paraId="5FC781A7" w14:textId="77777777" w:rsidR="008344A1" w:rsidRDefault="00000000">
      <w:pPr>
        <w:spacing w:before="80" w:after="80"/>
        <w:jc w:val="both"/>
      </w:pPr>
      <w:r>
        <w:rPr>
          <w:color w:val="4A4A4A"/>
        </w:rPr>
        <w:t>Civis enables governments to move from fragmented diaspora records to a continuously updated sovereign intelligence system — powered by the Dia AI layer — capable of supporting national planning, economic mobilization, diaspora engagement, and long-term development strategy.</w:t>
      </w:r>
    </w:p>
    <w:p w14:paraId="03C5D39D" w14:textId="77777777" w:rsidR="008344A1" w:rsidRDefault="008344A1">
      <w:pPr>
        <w:spacing w:before="80"/>
      </w:pPr>
    </w:p>
    <w:p w14:paraId="5753EFBF" w14:textId="77777777" w:rsidR="008344A1" w:rsidRDefault="00000000">
      <w:pPr>
        <w:spacing w:before="80" w:after="80"/>
        <w:jc w:val="both"/>
      </w:pPr>
      <w:r>
        <w:rPr>
          <w:color w:val="4A4A4A"/>
        </w:rPr>
        <w:t>The PRD defines not only what the platform must do, but the standard of quality, security, explainability, and institutional trust to which every feature must be held. Every module, every dashboard, and every Dia intelligence output must reinforce the platform's role as national planning infrastructure — not conventional software.</w:t>
      </w:r>
    </w:p>
    <w:p w14:paraId="4A2157B1" w14:textId="77777777" w:rsidR="008344A1" w:rsidRDefault="008344A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44A1" w14:paraId="50CAF7E8"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7C2DEAF4" w14:textId="77777777" w:rsidR="008344A1" w:rsidRDefault="00000000">
            <w:pPr>
              <w:spacing w:after="80"/>
            </w:pPr>
            <w:r>
              <w:rPr>
                <w:b/>
                <w:bCs/>
                <w:color w:val="1B2A4A"/>
              </w:rPr>
              <w:t>Commercial Note</w:t>
            </w:r>
          </w:p>
          <w:p w14:paraId="089B81B0" w14:textId="77777777" w:rsidR="008344A1" w:rsidRDefault="00000000">
            <w:pPr>
              <w:jc w:val="both"/>
            </w:pPr>
            <w:r>
              <w:rPr>
                <w:color w:val="4A4A4A"/>
                <w:sz w:val="21"/>
                <w:szCs w:val="21"/>
              </w:rPr>
              <w:t>Civis does not publish standard pricing. Each deployment is structured to the specific requirements, scale, sovereignty mandates, and strategic objectives of the sovereign client. Contact the Afronovation team to discuss deployment options and institutional arrangements.</w:t>
            </w:r>
          </w:p>
        </w:tc>
      </w:tr>
    </w:tbl>
    <w:p w14:paraId="15955740" w14:textId="77777777" w:rsidR="008356D0" w:rsidRDefault="008356D0"/>
    <w:sectPr w:rsidR="008356D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17394" w14:textId="77777777" w:rsidR="008356D0" w:rsidRDefault="008356D0">
      <w:r>
        <w:separator/>
      </w:r>
    </w:p>
  </w:endnote>
  <w:endnote w:type="continuationSeparator" w:id="0">
    <w:p w14:paraId="454DA1C7" w14:textId="77777777" w:rsidR="008356D0" w:rsidRDefault="00835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BB37" w14:textId="77777777" w:rsidR="008344A1" w:rsidRDefault="00000000">
    <w:pPr>
      <w:pBdr>
        <w:top w:val="single" w:sz="2" w:space="1" w:color="D0D7E2"/>
      </w:pBdr>
      <w:tabs>
        <w:tab w:val="right" w:pos="9360"/>
      </w:tabs>
      <w:spacing w:before="120"/>
    </w:pPr>
    <w:r>
      <w:rPr>
        <w:color w:val="888888"/>
        <w:sz w:val="16"/>
        <w:szCs w:val="16"/>
      </w:rPr>
      <w:t>Civis Sovereign Intelligence Platform</w:t>
    </w:r>
    <w:r>
      <w:rPr>
        <w:sz w:val="16"/>
        <w:szCs w:val="16"/>
      </w:rPr>
      <w:tab/>
    </w:r>
    <w:r>
      <w:rPr>
        <w:color w:val="888888"/>
        <w:sz w:val="16"/>
        <w:szCs w:val="16"/>
      </w:rPr>
      <w:t>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E0FE4" w14:textId="77777777" w:rsidR="008356D0" w:rsidRDefault="008356D0">
      <w:r>
        <w:separator/>
      </w:r>
    </w:p>
  </w:footnote>
  <w:footnote w:type="continuationSeparator" w:id="0">
    <w:p w14:paraId="0EDA39AC" w14:textId="77777777" w:rsidR="008356D0" w:rsidRDefault="00835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9466" w14:textId="77777777" w:rsidR="008344A1" w:rsidRDefault="00000000">
    <w:pPr>
      <w:pBdr>
        <w:bottom w:val="single" w:sz="2" w:space="1" w:color="C9A84C"/>
      </w:pBdr>
      <w:tabs>
        <w:tab w:val="right" w:pos="9360"/>
      </w:tabs>
      <w:spacing w:after="200"/>
    </w:pPr>
    <w:r>
      <w:rPr>
        <w:b/>
        <w:bCs/>
        <w:color w:val="1B2A4A"/>
        <w:sz w:val="18"/>
        <w:szCs w:val="18"/>
      </w:rPr>
      <w:t>CIVIS — Product Requirements Document (PRD) v2.0</w:t>
    </w:r>
    <w:r>
      <w:rPr>
        <w:sz w:val="18"/>
        <w:szCs w:val="18"/>
      </w:rPr>
      <w:tab/>
    </w:r>
    <w:r>
      <w:rPr>
        <w:color w:val="888888"/>
        <w:sz w:val="18"/>
        <w:szCs w:val="18"/>
      </w:rPr>
      <w:t>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70348"/>
    <w:multiLevelType w:val="hybridMultilevel"/>
    <w:tmpl w:val="262475DC"/>
    <w:lvl w:ilvl="0" w:tplc="DB480588">
      <w:start w:val="1"/>
      <w:numFmt w:val="decimal"/>
      <w:lvlText w:val="%1."/>
      <w:lvlJc w:val="left"/>
      <w:pPr>
        <w:ind w:left="720" w:hanging="360"/>
      </w:pPr>
    </w:lvl>
    <w:lvl w:ilvl="1" w:tplc="6D664ACA">
      <w:numFmt w:val="decimal"/>
      <w:lvlText w:val=""/>
      <w:lvlJc w:val="left"/>
    </w:lvl>
    <w:lvl w:ilvl="2" w:tplc="83E68118">
      <w:numFmt w:val="decimal"/>
      <w:lvlText w:val=""/>
      <w:lvlJc w:val="left"/>
    </w:lvl>
    <w:lvl w:ilvl="3" w:tplc="17EE7F26">
      <w:numFmt w:val="decimal"/>
      <w:lvlText w:val=""/>
      <w:lvlJc w:val="left"/>
    </w:lvl>
    <w:lvl w:ilvl="4" w:tplc="75DC183A">
      <w:numFmt w:val="decimal"/>
      <w:lvlText w:val=""/>
      <w:lvlJc w:val="left"/>
    </w:lvl>
    <w:lvl w:ilvl="5" w:tplc="D85856CC">
      <w:numFmt w:val="decimal"/>
      <w:lvlText w:val=""/>
      <w:lvlJc w:val="left"/>
    </w:lvl>
    <w:lvl w:ilvl="6" w:tplc="615ED67C">
      <w:numFmt w:val="decimal"/>
      <w:lvlText w:val=""/>
      <w:lvlJc w:val="left"/>
    </w:lvl>
    <w:lvl w:ilvl="7" w:tplc="0C7C67DE">
      <w:numFmt w:val="decimal"/>
      <w:lvlText w:val=""/>
      <w:lvlJc w:val="left"/>
    </w:lvl>
    <w:lvl w:ilvl="8" w:tplc="2EA025C4">
      <w:numFmt w:val="decimal"/>
      <w:lvlText w:val=""/>
      <w:lvlJc w:val="left"/>
    </w:lvl>
  </w:abstractNum>
  <w:abstractNum w:abstractNumId="1" w15:restartNumberingAfterBreak="0">
    <w:nsid w:val="67130A07"/>
    <w:multiLevelType w:val="hybridMultilevel"/>
    <w:tmpl w:val="CE923810"/>
    <w:lvl w:ilvl="0" w:tplc="1B32A490">
      <w:start w:val="1"/>
      <w:numFmt w:val="bullet"/>
      <w:lvlText w:val="•"/>
      <w:lvlJc w:val="left"/>
      <w:pPr>
        <w:ind w:left="720" w:hanging="360"/>
      </w:pPr>
    </w:lvl>
    <w:lvl w:ilvl="1" w:tplc="B944F242">
      <w:numFmt w:val="decimal"/>
      <w:lvlText w:val=""/>
      <w:lvlJc w:val="left"/>
    </w:lvl>
    <w:lvl w:ilvl="2" w:tplc="72D005CA">
      <w:numFmt w:val="decimal"/>
      <w:lvlText w:val=""/>
      <w:lvlJc w:val="left"/>
    </w:lvl>
    <w:lvl w:ilvl="3" w:tplc="59C67CBE">
      <w:numFmt w:val="decimal"/>
      <w:lvlText w:val=""/>
      <w:lvlJc w:val="left"/>
    </w:lvl>
    <w:lvl w:ilvl="4" w:tplc="F4C8271A">
      <w:numFmt w:val="decimal"/>
      <w:lvlText w:val=""/>
      <w:lvlJc w:val="left"/>
    </w:lvl>
    <w:lvl w:ilvl="5" w:tplc="894A5662">
      <w:numFmt w:val="decimal"/>
      <w:lvlText w:val=""/>
      <w:lvlJc w:val="left"/>
    </w:lvl>
    <w:lvl w:ilvl="6" w:tplc="421812DE">
      <w:numFmt w:val="decimal"/>
      <w:lvlText w:val=""/>
      <w:lvlJc w:val="left"/>
    </w:lvl>
    <w:lvl w:ilvl="7" w:tplc="0A885636">
      <w:numFmt w:val="decimal"/>
      <w:lvlText w:val=""/>
      <w:lvlJc w:val="left"/>
    </w:lvl>
    <w:lvl w:ilvl="8" w:tplc="C3C29FB8">
      <w:numFmt w:val="decimal"/>
      <w:lvlText w:val=""/>
      <w:lvlJc w:val="left"/>
    </w:lvl>
  </w:abstractNum>
  <w:abstractNum w:abstractNumId="2" w15:restartNumberingAfterBreak="0">
    <w:nsid w:val="69082CC5"/>
    <w:multiLevelType w:val="hybridMultilevel"/>
    <w:tmpl w:val="6A105072"/>
    <w:lvl w:ilvl="0" w:tplc="A8A40C60">
      <w:start w:val="1"/>
      <w:numFmt w:val="bullet"/>
      <w:lvlText w:val="◦"/>
      <w:lvlJc w:val="left"/>
      <w:pPr>
        <w:ind w:left="1080" w:hanging="360"/>
      </w:pPr>
    </w:lvl>
    <w:lvl w:ilvl="1" w:tplc="42F899E8">
      <w:numFmt w:val="decimal"/>
      <w:lvlText w:val=""/>
      <w:lvlJc w:val="left"/>
    </w:lvl>
    <w:lvl w:ilvl="2" w:tplc="E15641EE">
      <w:numFmt w:val="decimal"/>
      <w:lvlText w:val=""/>
      <w:lvlJc w:val="left"/>
    </w:lvl>
    <w:lvl w:ilvl="3" w:tplc="B73AD5F0">
      <w:numFmt w:val="decimal"/>
      <w:lvlText w:val=""/>
      <w:lvlJc w:val="left"/>
    </w:lvl>
    <w:lvl w:ilvl="4" w:tplc="FC88B9CE">
      <w:numFmt w:val="decimal"/>
      <w:lvlText w:val=""/>
      <w:lvlJc w:val="left"/>
    </w:lvl>
    <w:lvl w:ilvl="5" w:tplc="BA1A2B84">
      <w:numFmt w:val="decimal"/>
      <w:lvlText w:val=""/>
      <w:lvlJc w:val="left"/>
    </w:lvl>
    <w:lvl w:ilvl="6" w:tplc="BCD6F970">
      <w:numFmt w:val="decimal"/>
      <w:lvlText w:val=""/>
      <w:lvlJc w:val="left"/>
    </w:lvl>
    <w:lvl w:ilvl="7" w:tplc="E534990C">
      <w:numFmt w:val="decimal"/>
      <w:lvlText w:val=""/>
      <w:lvlJc w:val="left"/>
    </w:lvl>
    <w:lvl w:ilvl="8" w:tplc="F8F20A26">
      <w:numFmt w:val="decimal"/>
      <w:lvlText w:val=""/>
      <w:lvlJc w:val="left"/>
    </w:lvl>
  </w:abstractNum>
  <w:abstractNum w:abstractNumId="3" w15:restartNumberingAfterBreak="0">
    <w:nsid w:val="7BBD50CC"/>
    <w:multiLevelType w:val="hybridMultilevel"/>
    <w:tmpl w:val="CD8C2BEA"/>
    <w:lvl w:ilvl="0" w:tplc="3F340C76">
      <w:start w:val="1"/>
      <w:numFmt w:val="bullet"/>
      <w:lvlText w:val="●"/>
      <w:lvlJc w:val="left"/>
      <w:pPr>
        <w:ind w:left="720" w:hanging="360"/>
      </w:pPr>
    </w:lvl>
    <w:lvl w:ilvl="1" w:tplc="76D06F4A">
      <w:start w:val="1"/>
      <w:numFmt w:val="bullet"/>
      <w:lvlText w:val="○"/>
      <w:lvlJc w:val="left"/>
      <w:pPr>
        <w:ind w:left="1440" w:hanging="360"/>
      </w:pPr>
    </w:lvl>
    <w:lvl w:ilvl="2" w:tplc="EB4A3BEE">
      <w:start w:val="1"/>
      <w:numFmt w:val="bullet"/>
      <w:lvlText w:val="■"/>
      <w:lvlJc w:val="left"/>
      <w:pPr>
        <w:ind w:left="2160" w:hanging="360"/>
      </w:pPr>
    </w:lvl>
    <w:lvl w:ilvl="3" w:tplc="6330B196">
      <w:start w:val="1"/>
      <w:numFmt w:val="bullet"/>
      <w:lvlText w:val="●"/>
      <w:lvlJc w:val="left"/>
      <w:pPr>
        <w:ind w:left="2880" w:hanging="360"/>
      </w:pPr>
    </w:lvl>
    <w:lvl w:ilvl="4" w:tplc="74124598">
      <w:start w:val="1"/>
      <w:numFmt w:val="bullet"/>
      <w:lvlText w:val="○"/>
      <w:lvlJc w:val="left"/>
      <w:pPr>
        <w:ind w:left="3600" w:hanging="360"/>
      </w:pPr>
    </w:lvl>
    <w:lvl w:ilvl="5" w:tplc="50809A70">
      <w:start w:val="1"/>
      <w:numFmt w:val="bullet"/>
      <w:lvlText w:val="■"/>
      <w:lvlJc w:val="left"/>
      <w:pPr>
        <w:ind w:left="4320" w:hanging="360"/>
      </w:pPr>
    </w:lvl>
    <w:lvl w:ilvl="6" w:tplc="326830AE">
      <w:start w:val="1"/>
      <w:numFmt w:val="bullet"/>
      <w:lvlText w:val="●"/>
      <w:lvlJc w:val="left"/>
      <w:pPr>
        <w:ind w:left="5040" w:hanging="360"/>
      </w:pPr>
    </w:lvl>
    <w:lvl w:ilvl="7" w:tplc="D86AFFA4">
      <w:start w:val="1"/>
      <w:numFmt w:val="bullet"/>
      <w:lvlText w:val="●"/>
      <w:lvlJc w:val="left"/>
      <w:pPr>
        <w:ind w:left="5760" w:hanging="360"/>
      </w:pPr>
    </w:lvl>
    <w:lvl w:ilvl="8" w:tplc="DA34A0A0">
      <w:start w:val="1"/>
      <w:numFmt w:val="bullet"/>
      <w:lvlText w:val="●"/>
      <w:lvlJc w:val="left"/>
      <w:pPr>
        <w:ind w:left="6480" w:hanging="360"/>
      </w:pPr>
    </w:lvl>
  </w:abstractNum>
  <w:num w:numId="1" w16cid:durableId="1434981948">
    <w:abstractNumId w:val="3"/>
    <w:lvlOverride w:ilvl="0">
      <w:startOverride w:val="1"/>
    </w:lvlOverride>
  </w:num>
  <w:num w:numId="2" w16cid:durableId="2320878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4A1"/>
    <w:rsid w:val="008344A1"/>
    <w:rsid w:val="008356D0"/>
    <w:rsid w:val="00862475"/>
    <w:rsid w:val="008B2052"/>
    <w:rsid w:val="00E7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0FA7F"/>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3676</Words>
  <Characters>20954</Characters>
  <Application>Microsoft Office Word</Application>
  <DocSecurity>0</DocSecurity>
  <Lines>174</Lines>
  <Paragraphs>49</Paragraphs>
  <ScaleCrop>false</ScaleCrop>
  <Company/>
  <LinksUpToDate>false</LinksUpToDate>
  <CharactersWithSpaces>24581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3</cp:revision>
  <dcterms:created xsi:type="dcterms:W3CDTF">2026-06-12T07:19:00Z</dcterms:created>
  <dcterms:modified xsi:type="dcterms:W3CDTF">2026-06-12T07:20:00Z</dcterms:modified>
</cp:coreProperties>
</file>