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MEMORANDUM OF UNDERSTANDING</w:t>
      </w:r>
    </w:p>
    <w:p>
      <w:pPr>
        <w:spacing w:after="240"/>
        <w:jc w:val="center"/>
      </w:pPr>
      <w:r>
        <w:rPr>
          <w:i/>
          <w:iCs/>
          <w:color w:val="5A6472"/>
          <w:sz w:val="24"/>
          <w:szCs w:val="24"/>
        </w:rPr>
        <w:t xml:space="preserve">Strategic Partnership for Government Engagement and Digital Transformation in Zimbabwe</w:t>
      </w:r>
    </w:p>
    <w:p>
      <w:pPr>
        <w:spacing w:after="120" w:line="276"/>
        <w:jc w:val="center"/>
      </w:pPr>
      <w:r>
        <w:t xml:space="preserve">between</w:t>
      </w:r>
    </w:p>
    <w:p>
      <w:pPr>
        <w:spacing w:after="120" w:line="276"/>
        <w:jc w:val="center"/>
      </w:pPr>
      <w:r>
        <w:rPr>
          <w:b/>
          <w:bCs/>
        </w:rPr>
        <w:t xml:space="preserve">Afronovation, Inc.</w:t>
      </w:r>
    </w:p>
    <w:p>
      <w:pPr>
        <w:spacing w:after="120" w:line="276"/>
        <w:jc w:val="center"/>
      </w:pPr>
      <w:r>
        <w:t xml:space="preserve">and</w:t>
      </w:r>
    </w:p>
    <w:p>
      <w:pPr>
        <w:spacing w:after="120" w:line="276"/>
        <w:jc w:val="center"/>
      </w:pPr>
      <w:r>
        <w:rPr>
          <w:b/>
          <w:bCs/>
        </w:rPr>
        <w:t xml:space="preserve">[ENIA COMPANY LEGAL NAME]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Draft status</w:t>
            </w:r>
          </w:p>
          <w:p>
            <w:pPr>
              <w:spacing w:after="60"/>
            </w:pPr>
            <w:r>
              <w:rPr>
                <w:sz w:val="20"/>
                <w:szCs w:val="20"/>
              </w:rPr>
              <w:t xml:space="preserve">Version 1.0 — Draft for discussion and legal review.</w:t>
            </w:r>
          </w:p>
          <w:p>
            <w:pPr>
              <w:spacing w:after="60"/>
            </w:pPr>
            <w:r>
              <w:rPr>
                <w:sz w:val="20"/>
                <w:szCs w:val="20"/>
              </w:rPr>
              <w:t xml:space="preserve">Items highlighted in yellow and shown in </w:t>
            </w:r>
            <w:r>
              <w:rPr>
                <w:sz w:val="20"/>
                <w:szCs w:val="20"/>
                <w:highlight w:val="yellow"/>
              </w:rPr>
              <w:t xml:space="preserve">[square brackets]</w:t>
            </w:r>
            <w:r>
              <w:rPr>
                <w:sz w:val="20"/>
                <w:szCs w:val="20"/>
              </w:rPr>
              <w:t xml:space="preserve"> must be completed or confirmed before signature.</w:t>
            </w:r>
          </w:p>
        </w:tc>
      </w:tr>
    </w:tbl>
    <w:p>
      <w:pPr>
        <w:pStyle w:val="Heading1"/>
        <w:keepNext/>
      </w:pPr>
      <w:r>
        <w:t xml:space="preserve">1. PARTIES</w:t>
      </w:r>
    </w:p>
    <w:p>
      <w:pPr>
        <w:tabs>
          <w:tab w:val="left" w:pos="720"/>
        </w:tabs>
        <w:spacing w:after="120" w:line="276"/>
        <w:ind w:left="720" w:hanging="720"/>
        <w:jc w:val="both"/>
      </w:pPr>
      <w:r>
        <w:rPr>
          <w:b/>
          <w:bCs/>
        </w:rPr>
        <w:t xml:space="preserve">(1)</w:t>
      </w:r>
      <w:r>
        <w:t xml:space="preserve">	</w:t>
      </w:r>
      <w:r>
        <w:rPr>
          <w:b/>
          <w:bCs/>
        </w:rPr>
        <w:t xml:space="preserve">Afronovation, Inc., a corporation organised under the laws of the State of Delaware, United States of America, with its principal place of business at [street address], Cary, North Carolina, United States of America</w:t>
      </w:r>
      <w:r>
        <w:t xml:space="preserve"> ("</w:t>
      </w:r>
      <w:r>
        <w:rPr>
          <w:b/>
          <w:bCs/>
        </w:rPr>
        <w:t xml:space="preserve">Afronovation</w:t>
      </w:r>
      <w:r>
        <w:t xml:space="preserve">"), represented by Ibrahima Kourouma, Chief Executive Officer, and </w:t>
      </w:r>
      <w:r>
        <w:rPr>
          <w:highlight w:val="yellow"/>
        </w:rPr>
        <w:t xml:space="preserve">[Name]</w:t>
      </w:r>
      <w:r>
        <w:t xml:space="preserve">, Executive Partner; and</w:t>
      </w:r>
    </w:p>
    <w:p>
      <w:pPr>
        <w:tabs>
          <w:tab w:val="left" w:pos="720"/>
        </w:tabs>
        <w:spacing w:after="120" w:line="276"/>
        <w:ind w:left="720" w:hanging="720"/>
        <w:jc w:val="both"/>
      </w:pPr>
      <w:r>
        <w:rPr>
          <w:b/>
          <w:bCs/>
        </w:rPr>
        <w:t xml:space="preserve">(2)</w:t>
      </w:r>
      <w:r>
        <w:t xml:space="preserve">	</w:t>
      </w:r>
      <w:r>
        <w:rPr>
          <w:b/>
          <w:bCs/>
        </w:rPr>
        <w:t xml:space="preserve">[ENIA COMPANY LEGAL NAME], a [private limited company] incorporated under the laws of Zimbabwe with company registration number [●], BP/tax number [●], and its registered office at [physical address, Harare, Zimbabwe]</w:t>
      </w:r>
      <w:r>
        <w:t xml:space="preserve"> ("</w:t>
      </w:r>
      <w:r>
        <w:rPr>
          <w:b/>
          <w:bCs/>
        </w:rPr>
        <w:t xml:space="preserve">Enia</w:t>
      </w:r>
      <w:r>
        <w:t xml:space="preserve">"), represented by </w:t>
      </w:r>
      <w:r>
        <w:rPr>
          <w:highlight w:val="yellow"/>
        </w:rPr>
        <w:t xml:space="preserve">[Enia full name]</w:t>
      </w:r>
      <w:r>
        <w:t xml:space="preserve">, </w:t>
      </w:r>
      <w:r>
        <w:rPr>
          <w:highlight w:val="yellow"/>
        </w:rPr>
        <w:t xml:space="preserve">[Title, e.g. Managing Director / Principal]</w:t>
      </w:r>
      <w:r>
        <w:t xml:space="preserve">.</w:t>
      </w:r>
    </w:p>
    <w:p>
      <w:pPr>
        <w:pStyle w:val="Heading1"/>
        <w:keepNext/>
      </w:pPr>
      <w:r>
        <w:t xml:space="preserve">2. BACKGROUND AND PURPOSE</w:t>
      </w:r>
    </w:p>
    <w:p>
      <w:pPr>
        <w:tabs>
          <w:tab w:val="left" w:pos="720"/>
        </w:tabs>
        <w:spacing w:after="120" w:line="276"/>
        <w:ind w:left="720" w:hanging="720"/>
        <w:jc w:val="both"/>
      </w:pPr>
      <w:r>
        <w:rPr>
          <w:b/>
          <w:bCs/>
        </w:rPr>
        <w:t xml:space="preserve">2.1</w:t>
      </w:r>
      <w:r>
        <w:t xml:space="preserve">	</w:t>
      </w:r>
      <w:r>
        <w:t xml:space="preserve">Afronovation designs, builds and delivers digital transformation solutions for governments and public institutions, supported by its own team of executives, project managers, architects, engineers and support specialists.</w:t>
      </w:r>
    </w:p>
    <w:p>
      <w:pPr>
        <w:tabs>
          <w:tab w:val="left" w:pos="720"/>
        </w:tabs>
        <w:spacing w:after="120" w:line="276"/>
        <w:ind w:left="720" w:hanging="720"/>
        <w:jc w:val="both"/>
      </w:pPr>
      <w:r>
        <w:rPr>
          <w:b/>
          <w:bCs/>
        </w:rPr>
        <w:t xml:space="preserve">2.2</w:t>
      </w:r>
      <w:r>
        <w:t xml:space="preserve">	</w:t>
      </w:r>
      <w:r>
        <w:t xml:space="preserve">Enia has established professional relationships with, and knowledge of, the Government of Zimbabwe and its ministries, agencies and institutions.</w:t>
      </w:r>
    </w:p>
    <w:p>
      <w:pPr>
        <w:tabs>
          <w:tab w:val="left" w:pos="720"/>
        </w:tabs>
        <w:spacing w:after="120" w:line="276"/>
        <w:ind w:left="720" w:hanging="720"/>
        <w:jc w:val="both"/>
      </w:pPr>
      <w:r>
        <w:rPr>
          <w:b/>
          <w:bCs/>
        </w:rPr>
        <w:t xml:space="preserve">2.3</w:t>
      </w:r>
      <w:r>
        <w:t xml:space="preserve">	</w:t>
      </w:r>
      <w:r>
        <w:t xml:space="preserve">The purpose of this Memorandum of Understanding ("</w:t>
      </w:r>
      <w:r>
        <w:rPr>
          <w:b/>
          <w:bCs/>
        </w:rPr>
        <w:t xml:space="preserve">MOU</w:t>
      </w:r>
      <w:r>
        <w:t xml:space="preserve">") is to record the Parties’ shared intention to work together so that </w:t>
      </w:r>
      <w:r>
        <w:rPr>
          <w:b/>
          <w:bCs/>
        </w:rPr>
        <w:t xml:space="preserve">Enia leads all government engagement in Zimbabwe</w:t>
      </w:r>
      <w:r>
        <w:t xml:space="preserve"> — access, communications, meetings and relationship management — while </w:t>
      </w:r>
      <w:r>
        <w:rPr>
          <w:b/>
          <w:bCs/>
        </w:rPr>
        <w:t xml:space="preserve">Afronovation leads the technology, team and execution</w:t>
      </w:r>
      <w:r>
        <w:t xml:space="preserve"> of digital transformation projects, and to set out the principles of the detailed Government Engagement and Facilitation Partnership Agreement (the "</w:t>
      </w:r>
      <w:r>
        <w:rPr>
          <w:b/>
          <w:bCs/>
        </w:rPr>
        <w:t xml:space="preserve">Definitive Agreement</w:t>
      </w:r>
      <w:r>
        <w:t xml:space="preserve">").</w:t>
      </w:r>
    </w:p>
    <w:p>
      <w:pPr>
        <w:pStyle w:val="Heading1"/>
        <w:keepNext/>
      </w:pPr>
      <w:r>
        <w:t xml:space="preserve">3. GUIDING PRINCIPLES</w:t>
      </w:r>
    </w:p>
    <w:p>
      <w:pPr>
        <w:pStyle w:val="ListParagraph"/>
        <w:numPr>
          <w:ilvl w:val="0"/>
          <w:numId w:val="2"/>
        </w:numPr>
        <w:spacing w:after="80" w:line="264"/>
      </w:pPr>
      <w:r>
        <w:rPr>
          <w:b/>
          <w:bCs/>
        </w:rPr>
        <w:t xml:space="preserve">Clear roles:</w:t>
      </w:r>
      <w:r>
        <w:t xml:space="preserve"> each Party does what it does best — Enia opens and manages doors; Afronovation designs, delivers and supports.</w:t>
      </w:r>
    </w:p>
    <w:p>
      <w:pPr>
        <w:pStyle w:val="ListParagraph"/>
        <w:numPr>
          <w:ilvl w:val="0"/>
          <w:numId w:val="2"/>
        </w:numPr>
        <w:spacing w:after="80" w:line="264"/>
      </w:pPr>
      <w:r>
        <w:rPr>
          <w:b/>
          <w:bCs/>
        </w:rPr>
        <w:t xml:space="preserve">One voice to government:</w:t>
      </w:r>
      <w:r>
        <w:t xml:space="preserve"> Enia is the primary channel of engagement; Afronovation is copied on all material communications and leads all technical and commercial content.</w:t>
      </w:r>
    </w:p>
    <w:p>
      <w:pPr>
        <w:pStyle w:val="ListParagraph"/>
        <w:numPr>
          <w:ilvl w:val="0"/>
          <w:numId w:val="2"/>
        </w:numPr>
        <w:spacing w:after="80" w:line="264"/>
      </w:pPr>
      <w:r>
        <w:rPr>
          <w:b/>
          <w:bCs/>
        </w:rPr>
        <w:t xml:space="preserve">Shared success:</w:t>
      </w:r>
      <w:r>
        <w:t xml:space="preserve"> Enia is rewarded when projects are won and paid, in proportion to the value created.</w:t>
      </w:r>
    </w:p>
    <w:p>
      <w:pPr>
        <w:pStyle w:val="ListParagraph"/>
        <w:numPr>
          <w:ilvl w:val="0"/>
          <w:numId w:val="2"/>
        </w:numPr>
        <w:spacing w:after="80" w:line="264"/>
      </w:pPr>
      <w:r>
        <w:rPr>
          <w:b/>
          <w:bCs/>
        </w:rPr>
        <w:t xml:space="preserve">Integrity first:</w:t>
      </w:r>
      <w:r>
        <w:t xml:space="preserve"> all engagement is lawful, transparent and free of any improper payment or influence.</w:t>
      </w:r>
    </w:p>
    <w:p>
      <w:pPr>
        <w:pStyle w:val="ListParagraph"/>
        <w:numPr>
          <w:ilvl w:val="0"/>
          <w:numId w:val="2"/>
        </w:numPr>
        <w:spacing w:after="80" w:line="264"/>
      </w:pPr>
      <w:r>
        <w:rPr>
          <w:b/>
          <w:bCs/>
        </w:rPr>
        <w:t xml:space="preserve">Transparency:</w:t>
      </w:r>
      <w:r>
        <w:t xml:space="preserve"> a shared opportunity register, monthly reporting and regular Steering Committee reviews.</w:t>
      </w:r>
    </w:p>
    <w:p>
      <w:pPr>
        <w:pStyle w:val="Heading1"/>
        <w:keepNext/>
      </w:pPr>
      <w:r>
        <w:t xml:space="preserve">4. ENIA’S ROLES AND RESPONSIBILITIES</w:t>
      </w:r>
    </w:p>
    <w:p>
      <w:pPr>
        <w:pStyle w:val="ListParagraph"/>
        <w:numPr>
          <w:ilvl w:val="0"/>
          <w:numId w:val="2"/>
        </w:numPr>
        <w:spacing w:after="80" w:line="264"/>
      </w:pPr>
      <w:r>
        <w:t xml:space="preserve">Identify and map Government Entities, decision-makers, priorities, budgets and funding for digital transformation.</w:t>
      </w:r>
    </w:p>
    <w:p>
      <w:pPr>
        <w:pStyle w:val="ListParagraph"/>
        <w:numPr>
          <w:ilvl w:val="0"/>
          <w:numId w:val="2"/>
        </w:numPr>
        <w:spacing w:after="80" w:line="264"/>
      </w:pPr>
      <w:r>
        <w:t xml:space="preserve">Secure introductions and meetings with ministers, permanent secretaries, heads of agencies and technical teams.</w:t>
      </w:r>
    </w:p>
    <w:p>
      <w:pPr>
        <w:pStyle w:val="ListParagraph"/>
        <w:numPr>
          <w:ilvl w:val="0"/>
          <w:numId w:val="2"/>
        </w:numPr>
        <w:spacing w:after="80" w:line="264"/>
      </w:pPr>
      <w:r>
        <w:t xml:space="preserve">Organise all meeting logistics: official letters, scheduling, agendas, venues, protocol and follow-up.</w:t>
      </w:r>
    </w:p>
    <w:p>
      <w:pPr>
        <w:pStyle w:val="ListParagraph"/>
        <w:numPr>
          <w:ilvl w:val="0"/>
          <w:numId w:val="2"/>
        </w:numPr>
        <w:spacing w:after="80" w:line="264"/>
      </w:pPr>
      <w:r>
        <w:t xml:space="preserve">Act as the day-to-day communication channel with government counterparts and follow up on decisions and approvals.</w:t>
      </w:r>
    </w:p>
    <w:p>
      <w:pPr>
        <w:pStyle w:val="ListParagraph"/>
        <w:numPr>
          <w:ilvl w:val="0"/>
          <w:numId w:val="2"/>
        </w:numPr>
        <w:spacing w:after="80" w:line="264"/>
      </w:pPr>
      <w:r>
        <w:t xml:space="preserve">Guide Afronovation through public procurement processes (only through official, lawful channels).</w:t>
      </w:r>
    </w:p>
    <w:p>
      <w:pPr>
        <w:pStyle w:val="ListParagraph"/>
        <w:numPr>
          <w:ilvl w:val="0"/>
          <w:numId w:val="2"/>
        </w:numPr>
        <w:spacing w:after="80" w:line="264"/>
      </w:pPr>
      <w:r>
        <w:t xml:space="preserve">Maintain the government relationship during project delivery, help resolve escalations, and follow up on acceptance and invoice processing.</w:t>
      </w:r>
    </w:p>
    <w:p>
      <w:pPr>
        <w:pStyle w:val="ListParagraph"/>
        <w:numPr>
          <w:ilvl w:val="0"/>
          <w:numId w:val="2"/>
        </w:numPr>
        <w:spacing w:after="80" w:line="264"/>
      </w:pPr>
      <w:r>
        <w:t xml:space="preserve">Provide meeting notes within 3 Business Days and a monthly engagement report.</w:t>
      </w:r>
    </w:p>
    <w:p>
      <w:pPr>
        <w:pStyle w:val="ListParagraph"/>
        <w:numPr>
          <w:ilvl w:val="0"/>
          <w:numId w:val="2"/>
        </w:numPr>
        <w:spacing w:after="80" w:line="264"/>
      </w:pPr>
      <w:r>
        <w:t xml:space="preserve">Manage and be responsible for Enia’s own team; make no commitments on price, scope or terms on Afronovation’s behalf.</w:t>
      </w:r>
    </w:p>
    <w:p>
      <w:pPr>
        <w:pStyle w:val="Heading1"/>
        <w:keepNext/>
      </w:pPr>
      <w:r>
        <w:t xml:space="preserve">5. AFRONOVATION’S ROLES AND RESPONSIBILITIES</w:t>
      </w:r>
    </w:p>
    <w:p>
      <w:pPr>
        <w:pStyle w:val="ListParagraph"/>
        <w:numPr>
          <w:ilvl w:val="0"/>
          <w:numId w:val="2"/>
        </w:numPr>
        <w:spacing w:after="80" w:line="264"/>
      </w:pPr>
      <w:r>
        <w:t xml:space="preserve">Define the solution offering (for example investment-promotion and economic-intelligence platforms, e-government portals, digital registries, data and analytics, AI, cloud, cybersecurity and systems integration) and make all technology decisions.</w:t>
      </w:r>
    </w:p>
    <w:p>
      <w:pPr>
        <w:pStyle w:val="ListParagraph"/>
        <w:numPr>
          <w:ilvl w:val="0"/>
          <w:numId w:val="2"/>
        </w:numPr>
        <w:spacing w:after="80" w:line="264"/>
      </w:pPr>
      <w:r>
        <w:t xml:space="preserve">Provide and manage the full delivery team (programme and project managers, architects, engineers, designers, QA and security, trainers and support staff) and all subcontractors.</w:t>
      </w:r>
    </w:p>
    <w:p>
      <w:pPr>
        <w:pStyle w:val="ListParagraph"/>
        <w:numPr>
          <w:ilvl w:val="0"/>
          <w:numId w:val="2"/>
        </w:numPr>
        <w:spacing w:after="80" w:line="264"/>
      </w:pPr>
      <w:r>
        <w:t xml:space="preserve">Lead technical presentations, demonstrations, proposals, pricing, contracting and project delivery.</w:t>
      </w:r>
    </w:p>
    <w:p>
      <w:pPr>
        <w:pStyle w:val="ListParagraph"/>
        <w:numPr>
          <w:ilvl w:val="0"/>
          <w:numId w:val="2"/>
        </w:numPr>
        <w:spacing w:after="80" w:line="264"/>
      </w:pPr>
      <w:r>
        <w:t xml:space="preserve">Provide Enia with briefing materials and ensure senior attendance at confirmed meetings.</w:t>
      </w:r>
    </w:p>
    <w:p>
      <w:pPr>
        <w:pStyle w:val="ListParagraph"/>
        <w:numPr>
          <w:ilvl w:val="0"/>
          <w:numId w:val="2"/>
        </w:numPr>
        <w:spacing w:after="80" w:line="264"/>
      </w:pPr>
      <w:r>
        <w:t xml:space="preserve">Keep Enia informed on proposals, contract awards, invoices and payments for opportunities Enia introduced.</w:t>
      </w:r>
    </w:p>
    <w:p>
      <w:pPr>
        <w:pStyle w:val="ListParagraph"/>
        <w:numPr>
          <w:ilvl w:val="0"/>
          <w:numId w:val="2"/>
        </w:numPr>
        <w:spacing w:after="80" w:line="264"/>
      </w:pPr>
      <w:r>
        <w:t xml:space="preserve">Invoice clients, manage collections and pay Enia’s success fee with a monthly fee statement.</w:t>
      </w:r>
    </w:p>
    <w:p>
      <w:pPr>
        <w:pStyle w:val="Heading2"/>
        <w:keepNext/>
      </w:pPr>
      <w:r>
        <w:t xml:space="preserve">Summary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cantSplit/>
          <w:tblHeader/>
        </w:trPr>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w:t>
            </w:r>
          </w:p>
        </w:tc>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Mapping government stakeholders, priorities, budgets and decision-makers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(input on target sectors)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Securing introductions and meetings with ministries, agencies and institutions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 / attends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protocol, agendas, invitations and follow-up correspondence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channel with government counterparts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material communications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Technical presentations, demonstrations and solution workshops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(framing, audience)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architecture and technology choices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commercial terms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Consulted (client expectations)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and tender documentation</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 (process guidance only)</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negotiation and signature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signs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technology and quality</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relationship and issue escalation during delivery</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sign-offs and payment processing (through official channels)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fee statements and fee payments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 and pipeline update</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Anti-corruption compliance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Responsible for own team</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Sets policy and monitors</w:t>
            </w:r>
          </w:p>
        </w:tc>
      </w:tr>
    </w:tbl>
    <w:p>
      <w:pPr>
        <w:pStyle w:val="Heading1"/>
        <w:keepNext/>
      </w:pPr>
      <w:r>
        <w:t xml:space="preserve">6. SUCCESS FEE PRINCIPLES</w:t>
      </w:r>
    </w:p>
    <w:p>
      <w:pPr>
        <w:tabs>
          <w:tab w:val="left" w:pos="720"/>
        </w:tabs>
        <w:spacing w:after="120" w:line="276"/>
        <w:ind w:left="720" w:hanging="720"/>
        <w:jc w:val="both"/>
      </w:pPr>
      <w:r>
        <w:rPr>
          <w:b/>
          <w:bCs/>
        </w:rPr>
        <w:t xml:space="preserve">6.1</w:t>
      </w:r>
      <w:r>
        <w:t xml:space="preserve">	</w:t>
      </w:r>
      <w:r>
        <w:t xml:space="preserve">Enia will register each opportunity with Afronovation. Once accepted, it becomes a "</w:t>
      </w:r>
      <w:r>
        <w:rPr>
          <w:b/>
          <w:bCs/>
        </w:rPr>
        <w:t xml:space="preserve">Registered Opportunity</w:t>
      </w:r>
      <w:r>
        <w:t xml:space="preserve">". When it results in a signed contract, Enia earns a tiered success fee on the </w:t>
      </w:r>
      <w:r>
        <w:rPr>
          <w:b/>
          <w:bCs/>
        </w:rPr>
        <w:t xml:space="preserve">Net Revenue</w:t>
      </w:r>
      <w:r>
        <w:t xml:space="preserve"> (client payments received, less taxes and pass-through third-party costs) of that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2600"/>
      </w:tblGrid>
      <w:tr>
        <w:trPr>
          <w:cantSplit/>
          <w:tblHeader/>
        </w:trPr>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Portion of Net Revenue per Registered Project (USD)</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Success Fee rate</w:t>
            </w:r>
          </w:p>
        </w:tc>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Maximum fee in this band</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First 1,000,000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70,000</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1,000,001 – 5,000,000</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5%</w:t>
            </w:r>
          </w:p>
        </w:tc>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200,000</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Above 5,000,000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3%</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No cap</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Renewals, support, maintenance and licence renewals (for 24 months after the initial contract term)</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2%</w:t>
            </w:r>
          </w:p>
        </w:tc>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Assigned Opportunity (originated by Afronovation, facilitated by Enia)</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50% of the rates above</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t>
            </w:r>
          </w:p>
        </w:tc>
      </w:tr>
    </w:tbl>
    <w:p/>
    <w:p>
      <w:pPr>
        <w:tabs>
          <w:tab w:val="left" w:pos="720"/>
        </w:tabs>
        <w:spacing w:after="120" w:line="276"/>
        <w:ind w:left="720" w:hanging="720"/>
        <w:jc w:val="both"/>
      </w:pPr>
      <w:r>
        <w:rPr>
          <w:b/>
          <w:bCs/>
        </w:rPr>
        <w:t xml:space="preserve">6.2</w:t>
      </w:r>
      <w:r>
        <w:t xml:space="preserve">	</w:t>
      </w:r>
      <w:r>
        <w:t xml:space="preserve">The fee is paid </w:t>
      </w:r>
      <w:r>
        <w:rPr>
          <w:b/>
          <w:bCs/>
        </w:rPr>
        <w:t xml:space="preserve">pro-rata</w:t>
      </w:r>
      <w:r>
        <w:t xml:space="preserve">: Enia receives its share of each client payment actually received by Afronovation, within 15 Business Days after the end of the month in which it is received. No fee is payable on amounts not received.</w:t>
      </w:r>
    </w:p>
    <w:p>
      <w:pPr>
        <w:tabs>
          <w:tab w:val="left" w:pos="720"/>
        </w:tabs>
        <w:spacing w:after="120" w:line="276"/>
        <w:ind w:left="720" w:hanging="720"/>
        <w:jc w:val="both"/>
      </w:pPr>
      <w:r>
        <w:rPr>
          <w:b/>
          <w:bCs/>
        </w:rPr>
        <w:t xml:space="preserve">6.3</w:t>
      </w:r>
      <w:r>
        <w:t xml:space="preserve">	</w:t>
      </w:r>
      <w:r>
        <w:t xml:space="preserve">Illustrative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1700"/>
        <w:gridCol w:w="1500"/>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Project size (Net Revenue)</w:t>
            </w:r>
          </w:p>
        </w:tc>
        <w:tc>
          <w:tcPr>
            <w:tcW w:type="dxa" w:w="3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How the fee is calculated</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Enia’s fee</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Effective rate</w:t>
            </w:r>
          </w:p>
        </w:tc>
      </w:tr>
      <w:tr>
        <w:trPr>
          <w:cantSplit/>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500,000</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 × 500,000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35,000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7.0%</w:t>
            </w:r>
          </w:p>
        </w:tc>
      </w:tr>
      <w:tr>
        <w:trPr>
          <w:cantSplit/>
          <w:tblHeader w:val="off"/>
        </w:trPr>
        <w:tc>
          <w:tcPr>
            <w:tcW w:type="dxa" w:w="2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3,000,000</w:t>
            </w:r>
          </w:p>
        </w:tc>
        <w:tc>
          <w:tcPr>
            <w:tcW w:type="dxa" w:w="3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 × 1,000,000) + (5% × 2,000,000)</w:t>
            </w:r>
          </w:p>
        </w:tc>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170,000</w:t>
            </w:r>
          </w:p>
        </w:tc>
        <w:tc>
          <w:tcPr>
            <w:tcW w:type="dxa" w:w="15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5.7%</w:t>
            </w:r>
          </w:p>
        </w:tc>
      </w:tr>
      <w:tr>
        <w:trPr>
          <w:cantSplit/>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10,000,000</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 × 1,000,000) + (5% × 4,000,000) + (3% × 5,000,000)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420,000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4.2%</w:t>
            </w:r>
          </w:p>
        </w:tc>
      </w:tr>
    </w:tbl>
    <w:p/>
    <w:p>
      <w:pPr>
        <w:tabs>
          <w:tab w:val="left" w:pos="720"/>
        </w:tabs>
        <w:spacing w:after="120" w:line="276"/>
        <w:ind w:left="720" w:hanging="720"/>
        <w:jc w:val="both"/>
      </w:pPr>
      <w:r>
        <w:rPr>
          <w:b/>
          <w:bCs/>
        </w:rPr>
        <w:t xml:space="preserve">6.4</w:t>
      </w:r>
      <w:r>
        <w:t xml:space="preserve">	</w:t>
      </w:r>
      <w:r>
        <w:t xml:space="preserve">The fee is Enia’s entire compensation. Pre-approved travel outside Harare and official meeting costs will be reimbursed at cost.</w:t>
      </w:r>
    </w:p>
    <w:p>
      <w:pPr>
        <w:pStyle w:val="Heading1"/>
        <w:keepNext/>
      </w:pPr>
      <w:r>
        <w:t xml:space="preserve">7. EXCLUSIVITY</w:t>
      </w:r>
    </w:p>
    <w:p>
      <w:pPr>
        <w:tabs>
          <w:tab w:val="left" w:pos="720"/>
        </w:tabs>
        <w:spacing w:after="120" w:line="276"/>
        <w:ind w:left="720" w:hanging="720"/>
        <w:jc w:val="both"/>
      </w:pPr>
      <w:r>
        <w:rPr>
          <w:b/>
          <w:bCs/>
        </w:rPr>
        <w:t xml:space="preserve">7.1</w:t>
      </w:r>
      <w:r>
        <w:t xml:space="preserve">	</w:t>
      </w:r>
      <w:r>
        <w:t xml:space="preserve">Afronovation intends to appoint Enia as its </w:t>
      </w:r>
      <w:r>
        <w:rPr>
          <w:b/>
          <w:bCs/>
        </w:rPr>
        <w:t xml:space="preserve">exclusive</w:t>
      </w:r>
      <w:r>
        <w:t xml:space="preserve"> Government Engagement Partner in Zimbabwe for 24 months, excluding Afronovation’s existing relationships listed in the Definitive Agreement. If no project is awarded within the first 12 months, Afronovation may convert the appointment to non-exclusive.</w:t>
      </w:r>
    </w:p>
    <w:p>
      <w:pPr>
        <w:pStyle w:val="Heading1"/>
        <w:keepNext/>
      </w:pPr>
      <w:r>
        <w:t xml:space="preserve">8. GOVERNANCE</w:t>
      </w:r>
    </w:p>
    <w:p>
      <w:pPr>
        <w:tabs>
          <w:tab w:val="left" w:pos="720"/>
        </w:tabs>
        <w:spacing w:after="120" w:line="276"/>
        <w:ind w:left="720" w:hanging="720"/>
        <w:jc w:val="both"/>
      </w:pPr>
      <w:r>
        <w:rPr>
          <w:b/>
          <w:bCs/>
        </w:rPr>
        <w:t xml:space="preserve">8.1</w:t>
      </w:r>
      <w:r>
        <w:t xml:space="preserve">	</w:t>
      </w:r>
      <w:r>
        <w:t xml:space="preserve">A Steering Committee of Afronovation’s Chief Executive Officer and Executive Partner and Enia’s principal will meet at least monthly to review the pipeline, engagement plans, risks and compliance. A shared register of opportunities and fees will be maintained by Afronovation.</w:t>
      </w:r>
    </w:p>
    <w:p>
      <w:pPr>
        <w:pStyle w:val="Heading1"/>
        <w:keepNext/>
      </w:pPr>
      <w:r>
        <w:t xml:space="preserve">9. NEXT STEPS</w:t>
      </w:r>
    </w:p>
    <w:p>
      <w:pPr>
        <w:pStyle w:val="ListParagraph"/>
        <w:numPr>
          <w:ilvl w:val="0"/>
          <w:numId w:val="2"/>
        </w:numPr>
        <w:spacing w:after="80" w:line="264"/>
      </w:pPr>
      <w:r>
        <w:t xml:space="preserve">Sign this MOU and the Definitive Agreement </w:t>
      </w:r>
      <w:r>
        <w:rPr>
          <w:highlight w:val="yellow"/>
        </w:rPr>
        <w:t xml:space="preserve">[together / within 30 days]</w:t>
      </w:r>
      <w:r>
        <w:t xml:space="preserve">.</w:t>
      </w:r>
    </w:p>
    <w:p>
      <w:pPr>
        <w:pStyle w:val="ListParagraph"/>
        <w:numPr>
          <w:ilvl w:val="0"/>
          <w:numId w:val="2"/>
        </w:numPr>
        <w:spacing w:after="80" w:line="264"/>
      </w:pPr>
      <w:r>
        <w:t xml:space="preserve">Enia to provide company details, team list and a stakeholder map of priority Government Entities within </w:t>
      </w:r>
      <w:r>
        <w:rPr>
          <w:highlight w:val="yellow"/>
        </w:rPr>
        <w:t xml:space="preserve">[60]</w:t>
      </w:r>
      <w:r>
        <w:t xml:space="preserve"> days.</w:t>
      </w:r>
    </w:p>
    <w:p>
      <w:pPr>
        <w:pStyle w:val="ListParagraph"/>
        <w:numPr>
          <w:ilvl w:val="0"/>
          <w:numId w:val="2"/>
        </w:numPr>
        <w:spacing w:after="80" w:line="264"/>
      </w:pPr>
      <w:r>
        <w:t xml:space="preserve">Afronovation to provide a briefing pack, capability statement and case studies within </w:t>
      </w:r>
      <w:r>
        <w:rPr>
          <w:highlight w:val="yellow"/>
        </w:rPr>
        <w:t xml:space="preserve">[30]</w:t>
      </w:r>
      <w:r>
        <w:t xml:space="preserve"> days.</w:t>
      </w:r>
    </w:p>
    <w:p>
      <w:pPr>
        <w:pStyle w:val="ListParagraph"/>
        <w:numPr>
          <w:ilvl w:val="0"/>
          <w:numId w:val="2"/>
        </w:numPr>
        <w:spacing w:after="80" w:line="264"/>
      </w:pPr>
      <w:r>
        <w:t xml:space="preserve">Hold the first Steering Committee meeting within </w:t>
      </w:r>
      <w:r>
        <w:rPr>
          <w:highlight w:val="yellow"/>
        </w:rPr>
        <w:t xml:space="preserve">[14]</w:t>
      </w:r>
      <w:r>
        <w:t xml:space="preserve"> days of signature.</w:t>
      </w:r>
    </w:p>
    <w:p>
      <w:pPr>
        <w:pStyle w:val="Heading1"/>
        <w:keepNext/>
      </w:pPr>
      <w:r>
        <w:t xml:space="preserve">10. LEGAL NATURE OF THIS MOU</w:t>
      </w:r>
    </w:p>
    <w:p>
      <w:pPr>
        <w:tabs>
          <w:tab w:val="left" w:pos="720"/>
        </w:tabs>
        <w:spacing w:after="120" w:line="276"/>
        <w:ind w:left="720" w:hanging="720"/>
        <w:jc w:val="both"/>
      </w:pPr>
      <w:r>
        <w:rPr>
          <w:b/>
          <w:bCs/>
        </w:rPr>
        <w:t xml:space="preserve">10.1</w:t>
      </w:r>
      <w:r>
        <w:t xml:space="preserve">	</w:t>
      </w:r>
      <w:r>
        <w:rPr>
          <w:b/>
          <w:bCs/>
        </w:rPr>
        <w:t xml:space="preserve">Non-binding.</w:t>
      </w:r>
      <w:r>
        <w:t xml:space="preserve"> Except for clauses 10.2 to 10.8, this MOU records the Parties’ intentions only and does not create legally binding obligations. Binding obligations will arise only under the Definitive Agreement.</w:t>
      </w:r>
    </w:p>
    <w:p>
      <w:pPr>
        <w:tabs>
          <w:tab w:val="left" w:pos="720"/>
        </w:tabs>
        <w:spacing w:after="120" w:line="276"/>
        <w:ind w:left="720" w:hanging="720"/>
        <w:jc w:val="both"/>
      </w:pPr>
      <w:r>
        <w:rPr>
          <w:b/>
          <w:bCs/>
        </w:rPr>
        <w:t xml:space="preserve">10.2</w:t>
      </w:r>
      <w:r>
        <w:t xml:space="preserve">	</w:t>
      </w:r>
      <w:r>
        <w:rPr>
          <w:b/>
          <w:bCs/>
        </w:rPr>
        <w:t xml:space="preserve">Binding provisions.</w:t>
      </w:r>
      <w:r>
        <w:t xml:space="preserve"> Clauses 10.3 to 10.8 are legally binding from signature.</w:t>
      </w:r>
    </w:p>
    <w:p>
      <w:pPr>
        <w:tabs>
          <w:tab w:val="left" w:pos="720"/>
        </w:tabs>
        <w:spacing w:after="120" w:line="276"/>
        <w:ind w:left="720" w:hanging="720"/>
        <w:jc w:val="both"/>
      </w:pPr>
      <w:r>
        <w:rPr>
          <w:b/>
          <w:bCs/>
        </w:rPr>
        <w:t xml:space="preserve">10.3</w:t>
      </w:r>
      <w:r>
        <w:t xml:space="preserve">	</w:t>
      </w:r>
      <w:r>
        <w:rPr>
          <w:b/>
          <w:bCs/>
        </w:rPr>
        <w:t xml:space="preserve">Confidentiality.</w:t>
      </w:r>
      <w:r>
        <w:t xml:space="preserve"> Each Party shall keep confidential all non-public information received from the other, including technology, pricing, proposals, pipeline and the terms of this MOU, and use it only for the purposes of this MOU, for 5 years (indefinitely for trade secrets and source code).</w:t>
      </w:r>
    </w:p>
    <w:p>
      <w:pPr>
        <w:tabs>
          <w:tab w:val="left" w:pos="720"/>
        </w:tabs>
        <w:spacing w:after="120" w:line="276"/>
        <w:ind w:left="720" w:hanging="720"/>
        <w:jc w:val="both"/>
      </w:pPr>
      <w:r>
        <w:rPr>
          <w:b/>
          <w:bCs/>
        </w:rPr>
        <w:t xml:space="preserve">10.4</w:t>
      </w:r>
      <w:r>
        <w:t xml:space="preserve">	</w:t>
      </w:r>
      <w:r>
        <w:rPr>
          <w:b/>
          <w:bCs/>
        </w:rPr>
        <w:t xml:space="preserve">Interim fee protection.</w:t>
      </w:r>
      <w:r>
        <w:t xml:space="preserve"> If, before the Definitive Agreement is signed, an opportunity introduced by Enia is accepted in writing by Afronovation as a Registered Opportunity and results in a signed contract within 12 months, Afronovation shall pay Enia the success fee in clause 6 on the terms of that clause, even if the Definitive Agreement is never signed.</w:t>
      </w:r>
    </w:p>
    <w:p>
      <w:pPr>
        <w:tabs>
          <w:tab w:val="left" w:pos="720"/>
        </w:tabs>
        <w:spacing w:after="120" w:line="276"/>
        <w:ind w:left="720" w:hanging="720"/>
        <w:jc w:val="both"/>
      </w:pPr>
      <w:r>
        <w:rPr>
          <w:b/>
          <w:bCs/>
        </w:rPr>
        <w:t xml:space="preserve">10.5</w:t>
      </w:r>
      <w:r>
        <w:t xml:space="preserve">	</w:t>
      </w:r>
      <w:r>
        <w:rPr>
          <w:b/>
          <w:bCs/>
        </w:rPr>
        <w:t xml:space="preserve">Non-circumvention.</w:t>
      </w:r>
      <w:r>
        <w:t xml:space="preserve"> For 24 months from signature, neither Party shall use the other’s contacts, opportunities or Confidential Information to bypass the other or avoid the arrangements in this MOU.</w:t>
      </w:r>
    </w:p>
    <w:p>
      <w:pPr>
        <w:tabs>
          <w:tab w:val="left" w:pos="720"/>
        </w:tabs>
        <w:spacing w:after="120" w:line="276"/>
        <w:ind w:left="720" w:hanging="720"/>
        <w:jc w:val="both"/>
      </w:pPr>
      <w:r>
        <w:rPr>
          <w:b/>
          <w:bCs/>
        </w:rPr>
        <w:t xml:space="preserve">10.6</w:t>
      </w:r>
      <w:r>
        <w:t xml:space="preserve">	</w:t>
      </w:r>
      <w:r>
        <w:rPr>
          <w:b/>
          <w:bCs/>
        </w:rPr>
        <w:t xml:space="preserve">Anti-corruption.</w:t>
      </w:r>
      <w:r>
        <w:t xml:space="preserve"> Each Party shall comply with all applicable anti-corruption laws, including those of Zimbabwe and the United States Foreign Corrupt Practices Act. No Party shall offer, give or accept anything of value to or from any public official to obtain an improper advantage. Enia confirms that neither Enia nor any team member is a public official. Breach entitles Afronovation to end this MOU immediately without any fee.</w:t>
      </w:r>
    </w:p>
    <w:p>
      <w:pPr>
        <w:tabs>
          <w:tab w:val="left" w:pos="720"/>
        </w:tabs>
        <w:spacing w:after="120" w:line="276"/>
        <w:ind w:left="720" w:hanging="720"/>
        <w:jc w:val="both"/>
      </w:pPr>
      <w:r>
        <w:rPr>
          <w:b/>
          <w:bCs/>
        </w:rPr>
        <w:t xml:space="preserve">10.7</w:t>
      </w:r>
      <w:r>
        <w:t xml:space="preserve">	</w:t>
      </w:r>
      <w:r>
        <w:rPr>
          <w:b/>
          <w:bCs/>
        </w:rPr>
        <w:t xml:space="preserve">Costs.</w:t>
      </w:r>
      <w:r>
        <w:t xml:space="preserve"> Each Party bears its own costs of preparing and negotiating this MOU and the Definitive Agreement.</w:t>
      </w:r>
    </w:p>
    <w:p>
      <w:pPr>
        <w:tabs>
          <w:tab w:val="left" w:pos="720"/>
        </w:tabs>
        <w:spacing w:after="120" w:line="276"/>
        <w:ind w:left="720" w:hanging="720"/>
        <w:jc w:val="both"/>
      </w:pPr>
      <w:r>
        <w:rPr>
          <w:b/>
          <w:bCs/>
        </w:rPr>
        <w:t xml:space="preserve">10.8</w:t>
      </w:r>
      <w:r>
        <w:t xml:space="preserve">	</w:t>
      </w:r>
      <w:r>
        <w:rPr>
          <w:b/>
          <w:bCs/>
        </w:rPr>
        <w:t xml:space="preserve">Duration, law and disputes.</w:t>
      </w:r>
      <w:r>
        <w:t xml:space="preserve"> This MOU takes effect on signature and ends on the earlier of the signature of the Definitive Agreement (which will then replace it, preserving accrued rights under clause 10.4) or </w:t>
      </w:r>
      <w:r>
        <w:rPr>
          <w:highlight w:val="yellow"/>
        </w:rPr>
        <w:t xml:space="preserve">[6]</w:t>
      </w:r>
      <w:r>
        <w:t xml:space="preserve"> months after signature, unless extended in writing. Clauses 10.3 to 10.6 survive its end. This MOU is governed by </w:t>
      </w:r>
      <w:r>
        <w:rPr>
          <w:highlight w:val="yellow"/>
        </w:rPr>
        <w:t xml:space="preserve">[the laws of Zimbabwe]</w:t>
      </w:r>
      <w:r>
        <w:t xml:space="preserve">, and disputes shall be resolved first by good-faith discussion and then as provided in the Definitive Agreement or, if none is signed, by </w:t>
      </w:r>
      <w:r>
        <w:rPr>
          <w:highlight w:val="yellow"/>
        </w:rPr>
        <w:t xml:space="preserve">[arbitration in Harare under the rules of the Commercial Arbitration Centre]</w:t>
      </w:r>
      <w:r>
        <w:t xml:space="preserve">.</w:t>
      </w:r>
    </w:p>
    <w:p>
      <w:pPr>
        <w:tabs>
          <w:tab w:val="left" w:pos="720"/>
        </w:tabs>
        <w:spacing w:after="120" w:line="276"/>
        <w:ind w:left="720" w:hanging="720"/>
        <w:jc w:val="both"/>
      </w:pPr>
      <w:r>
        <w:rPr>
          <w:b/>
          <w:bCs/>
        </w:rPr>
        <w:t xml:space="preserve">10.9</w:t>
      </w:r>
      <w:r>
        <w:t xml:space="preserve">	</w:t>
      </w:r>
      <w:r>
        <w:rPr>
          <w:b/>
          <w:bCs/>
        </w:rPr>
        <w:t xml:space="preserve">No partnership in law.</w:t>
      </w:r>
      <w:r>
        <w:t xml:space="preserve"> The word "partnership" is used as a business description. Nothing in this MOU creates a legal partnership, joint venture, employment or agency relationship, and neither Party may bind the other.</w:t>
      </w:r>
    </w:p>
    <w:p>
      <w:pPr>
        <w:pStyle w:val="Heading1"/>
        <w:keepNext/>
      </w:pPr>
      <w:r>
        <w:t xml:space="preserve">SIGNATURES</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Ibrahima Kourouma</w:t>
      </w:r>
    </w:p>
    <w:p>
      <w:pPr>
        <w:keepNext/>
        <w:tabs>
          <w:tab w:val="left" w:pos="2880"/>
        </w:tabs>
        <w:spacing w:after="60"/>
      </w:pPr>
      <w:r>
        <w:t xml:space="preserve">Title:</w:t>
      </w:r>
      <w:r>
        <w:t xml:space="preserve">	</w:t>
      </w:r>
      <w:r>
        <w:t xml:space="preserve">Chief Executive Officer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[Name]</w:t>
      </w:r>
    </w:p>
    <w:p>
      <w:pPr>
        <w:keepNext/>
        <w:tabs>
          <w:tab w:val="left" w:pos="2880"/>
        </w:tabs>
        <w:spacing w:after="60"/>
      </w:pPr>
      <w:r>
        <w:t xml:space="preserve">Title:</w:t>
      </w:r>
      <w:r>
        <w:t xml:space="preserve">	</w:t>
      </w:r>
      <w:r>
        <w:t xml:space="preserve">Executive Partner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[ENIA COMPANY LEGAL NAME]</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[Enia full name]</w:t>
      </w:r>
    </w:p>
    <w:p>
      <w:pPr>
        <w:keepNext/>
        <w:tabs>
          <w:tab w:val="left" w:pos="2880"/>
        </w:tabs>
        <w:spacing w:after="60"/>
      </w:pPr>
      <w:r>
        <w:t xml:space="preserve">Title:</w:t>
      </w:r>
      <w:r>
        <w:t xml:space="preserve">	</w:t>
      </w:r>
      <w:r>
        <w:rPr>
          <w:highlight w:val="yellow"/>
        </w:rPr>
        <w:t xml:space="preserve">[Title, e.g. Managing Director / Principal]</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Enia | Memorandum of Understanding |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Afronovation and Enia</dc:title>
  <dc:creator>Afronovation, Inc.</dc:creator>
  <cp:lastModifiedBy>Un-named</cp:lastModifiedBy>
  <cp:revision>1</cp:revision>
  <dcterms:created xsi:type="dcterms:W3CDTF">2026-09-30T18:57:43.323Z</dcterms:created>
  <dcterms:modified xsi:type="dcterms:W3CDTF">2026-09-30T18:57:43.323Z</dcterms:modified>
</cp:coreProperties>
</file>

<file path=docProps/custom.xml><?xml version="1.0" encoding="utf-8"?>
<Properties xmlns="http://schemas.openxmlformats.org/officeDocument/2006/custom-properties" xmlns:vt="http://schemas.openxmlformats.org/officeDocument/2006/docPropsVTypes"/>
</file>