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3C2A" w:rsidRPr="00A90EF2" w:rsidRDefault="00A90EF2">
      <w:pPr>
        <w:rPr>
          <w:lang w:val="hr-HR"/>
        </w:rPr>
      </w:pPr>
      <w:r>
        <w:rPr>
          <w:lang w:val="hr-HR"/>
        </w:rPr>
        <w:t>Sadrzaj</w:t>
      </w:r>
      <w:bookmarkStart w:id="0" w:name="_GoBack"/>
      <w:bookmarkEnd w:id="0"/>
    </w:p>
    <w:sectPr w:rsidR="00573C2A" w:rsidRPr="00A90E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EF2"/>
    <w:rsid w:val="00A41AB4"/>
    <w:rsid w:val="00A90EF2"/>
    <w:rsid w:val="00AF2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E24FC"/>
  <w15:chartTrackingRefBased/>
  <w15:docId w15:val="{DFCF2A3F-9DB0-4011-B110-E971E8C57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2022-03-25T07:48:00Z</dcterms:created>
  <dcterms:modified xsi:type="dcterms:W3CDTF">2022-03-25T07:48:00Z</dcterms:modified>
</cp:coreProperties>
</file>