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83F"/>
          <w:sz w:val="40"/>
        </w:rPr>
        <w:t>05. Glossary &amp; ID Dictionary v4.91 FULL</w:t>
      </w:r>
    </w:p>
    <w:p>
      <w:pPr>
        <w:jc w:val="center"/>
      </w:pPr>
      <w:r>
        <w:rPr>
          <w:b/>
          <w:color w:val="1F3EA0"/>
          <w:sz w:val="20"/>
        </w:rPr>
        <w:t>Единый словарь терминов и ID</w:t>
      </w:r>
    </w:p>
    <w:p>
      <w:pPr>
        <w:jc w:val="center"/>
      </w:pPr>
      <w:r>
        <w:rPr>
          <w:color w:val="5A5A5A"/>
          <w:sz w:val="17"/>
        </w:rPr>
        <w:t>Скорректированная редакция: 2026-05-18</w:t>
      </w:r>
    </w:p>
    <w:p/>
    <w:p>
      <w:pPr>
        <w:pStyle w:val="Heading1"/>
      </w:pPr>
      <w:r>
        <w:t>1. Назначение</w:t>
      </w:r>
    </w:p>
    <w:p>
      <w:r>
        <w:t>Единый словарь фиксирует понятия и ID, чтобы imos, MES One, 1C, HOMAG/SCM, WMS, BI и подрядчики использовали одинаковую семантику.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016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3024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Сущность</w:t>
            </w:r>
          </w:p>
        </w:tc>
        <w:tc>
          <w:tcPr>
            <w:tcW w:type="dxa" w:w="2880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Владелец</w:t>
            </w:r>
          </w:p>
        </w:tc>
        <w:tc>
          <w:tcPr>
            <w:tcW w:type="dxa" w:w="4320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Назначение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OrderID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Заказ клиента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CRM/1C/MES One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Сквозной ключ заказа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ProjectID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Проект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CRM/imos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Объект или коммерческий проект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ProductID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Изделие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imos iX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Кухня/шкаф/модуль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ModuleID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Модуль изделия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imos iX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Сборочная единица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PartID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Деталь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imos iX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Главный ID детали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MaterialID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Материал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1C/imos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Единый материал/декор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SheetID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Физический лист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woodStore/WMS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Конкретная плита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CuttingBatchID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Пакет раскроя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Cut Rite/MES One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Пул оптимизации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CutMapID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Карта раскроя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Cut Rite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Размещение деталей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OffcutID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Деловой остаток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Cut Rite/WMS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Повторное использование/продажа/списание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LabelID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Этикетка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HFE/Label Service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Production Part Label или Shipping Package Label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OperationID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Плановая операция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imos/MES One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План маршрута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OperationFactID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Факт операции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Каждая фактическая попытка выполнения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HardwareKitID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Комплект фурнитуры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WMS-lite/MES One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Комплект петли/метизы/ручки/LED/БП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AssemblyKitID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Сборочный комплект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WMS-lite/MES One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Комплект деталей + фурнитура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PackageID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Упаковка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Packing/WMS-lite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Упаковочное место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PackingListID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Упаковочный лист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WMS-lite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Содержимое упаковки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ShippingLabelID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Отгрузочная этикетка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WMS-lite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Этикетка для доставки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PalletID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Паллета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WMS-lite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Группировка упаковок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ShipmentID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Отгрузка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WMS-lite/1C/MES One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Факт отгрузки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DeliveryID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Доставка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Logistics/MES One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Рейс доставки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InstallationTaskID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Монтажная задача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Field Service/MES One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Задача установки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WorkAcceptanceActID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Акт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Service/1C/MES One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Закрытие работ</w:t>
            </w:r>
          </w:p>
        </w:tc>
      </w:tr>
    </w:tbl>
    <w:p/>
    <w:p>
      <w:pPr>
        <w:pStyle w:val="Heading1"/>
      </w:pPr>
      <w:r>
        <w:t>2. Базовая генеалогия</w:t>
      </w:r>
    </w:p>
    <w:p>
      <w:r>
        <w:t>OrderID -&gt; ProductID -&gt; ModuleID -&gt; PartID -&gt; SheetID -&gt; CutMapID -&gt; LabelID -&gt; OperationFactID -&gt; HardwareKitID -&gt; AssemblyKitID -&gt; PackageID -&gt; PalletID -&gt; ShipmentID -&gt; DeliveryID -&gt; InstallationTaskID -&gt; WorkAcceptanceActID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