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10. Implementation Roadmap v4.91 FULL</w:t>
      </w:r>
    </w:p>
    <w:p>
      <w:pPr>
        <w:jc w:val="center"/>
      </w:pPr>
      <w:r>
        <w:rPr>
          <w:b/>
          <w:color w:val="1F3EA0"/>
          <w:sz w:val="20"/>
        </w:rPr>
        <w:t>Дорожная карта внедрения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88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7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1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Indicative window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Architecture &amp; ID Model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ID dictionary, ownership, integration map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2-4 недели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-&gt; MES 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 Data Package accepted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4-8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1C/CRM -&gt; MES One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Order, customer, dates, inventory, statuses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4-8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Deficit Sheet / Procurement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Material and hardware shortage flow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4-6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 / woodStore / HFE / HOMAG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Optimization, Label Placement Map, LabelApplied, PartSeparated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8-14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MDE/MDC / UNS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Collectors, machine events, OperationFactID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8-12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WIP / Dispatching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Queues, priorities, bottlenecks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4-8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 Kitting / Assembly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KitPrepared, KitChecked, KitIssued, Assembly Gate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6-10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 / Shipment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PackageID, labels, PackingList, ReadyForShipment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6-10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Delivery / Installation / Acts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DeliveryID, InstallationTaskID, Photo, WorkAcceptanceActID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6-10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 / AI / KPI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Dashboards, OEE, KPI, risks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6-12 недель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APS-lite / BMLT / CTP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Lead time, capable-to-promise, optimization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8-16 недель</w:t>
            </w:r>
          </w:p>
        </w:tc>
      </w:tr>
    </w:tbl>
    <w:p/>
    <w:p>
      <w:r>
        <w:t>Сроки ориентировочные и зависят от доступности интерфейсов HOMAG/SCM/imos/1C, готовности мастер-данных и ресурсов подрядчиков.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