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p>
    <w:p>
      <w:pPr>
        <w:spacing w:after="80"/>
        <w:jc w:val="center"/>
      </w:pPr>
      <w:r>
        <w:rPr>
          <w:rFonts w:ascii="Arial" w:cs="Arial" w:eastAsia="Arial" w:hAnsi="Arial"/>
          <w:b/>
          <w:bCs/>
          <w:color w:val="1F4E79"/>
          <w:sz w:val="52"/>
          <w:szCs w:val="52"/>
        </w:rPr>
        <w:t xml:space="preserve">UNIVERSITY OF SWAT</w:t>
      </w:r>
    </w:p>
    <w:p>
      <w:pPr>
        <w:spacing w:after="80"/>
        <w:jc w:val="center"/>
      </w:pPr>
      <w:r>
        <w:rPr>
          <w:color w:val="2E75B6"/>
          <w:sz w:val="24"/>
          <w:szCs w:val="24"/>
        </w:rPr>
        <w:t xml:space="preserve">یونیورسٹی آف سوات  |  د سوات پوهنتون</w:t>
      </w:r>
    </w:p>
    <w:p>
      <w:pPr>
        <w:spacing w:after="80"/>
        <w:jc w:val="center"/>
      </w:pPr>
      <w:r>
        <w:rPr>
          <w:i/>
          <w:iCs/>
          <w:color w:val="404040"/>
          <w:sz w:val="26"/>
          <w:szCs w:val="26"/>
        </w:rPr>
        <w:t xml:space="preserve">Aspiring for Quality Education with Relevance</w:t>
      </w:r>
    </w:p>
    <w:p>
      <w:pPr>
        <w:spacing w:after="40"/>
        <w:jc w:val="center"/>
      </w:pPr>
      <w:r>
        <w:rPr>
          <w:color w:val="666666"/>
          <w:sz w:val="22"/>
          <w:szCs w:val="22"/>
        </w:rPr>
        <w:t xml:space="preserve">Comprehensive Knowledge Base Document</w:t>
      </w:r>
    </w:p>
    <w:p>
      <w:pPr>
        <w:spacing w:after="480"/>
        <w:jc w:val="center"/>
      </w:pPr>
      <w:r>
        <w:rPr>
          <w:i/>
          <w:iCs/>
          <w:color w:val="888888"/>
          <w:sz w:val="20"/>
          <w:szCs w:val="20"/>
        </w:rPr>
        <w:t xml:space="preserve">Prepared for RAG-based Chatbot Implementation</w:t>
      </w:r>
    </w:p>
    <w:p>
      <w:r>
        <w:br w:type="page"/>
      </w:r>
    </w:p>
    <w:p>
      <w:pPr>
        <w:pStyle w:val="Heading1"/>
        <w:pBdr>
          <w:bottom w:val="single" w:color="2E75B6" w:sz="6" w:space="1"/>
        </w:pBdr>
        <w:spacing w:after="120" w:before="360"/>
      </w:pPr>
      <w:r>
        <w:rPr>
          <w:b/>
          <w:bCs/>
          <w:color w:val="1F4E79"/>
        </w:rPr>
        <w:t xml:space="preserve">1. Overview &amp;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2500"/>
        <w:gridCol w:w="6860"/>
      </w:tblGrid>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b/>
                <w:bCs/>
                <w:sz w:val="20"/>
                <w:szCs w:val="20"/>
              </w:rPr>
              <w:t xml:space="preserve">Full Name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University of Swat (UoS)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Urdu 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یونیورسٹی آف سوات</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b/>
                <w:bCs/>
                <w:sz w:val="20"/>
                <w:szCs w:val="20"/>
              </w:rPr>
              <w:t xml:space="preserve">Pashto Name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د سوات پوهنتون</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Public Sector University</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b/>
                <w:bCs/>
                <w:sz w:val="20"/>
                <w:szCs w:val="20"/>
              </w:rPr>
              <w:t xml:space="preserve">Established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July 7, 2010</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Province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Khyber Pakhtunkhwa (KPK), Pakistan</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b/>
                <w:bCs/>
                <w:sz w:val="20"/>
                <w:szCs w:val="20"/>
              </w:rPr>
              <w:t xml:space="preserve">Main Campus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Charbagh, Swat District, KPK</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Distance from Mingora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Approximately 20 km</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b/>
                <w:bCs/>
                <w:sz w:val="20"/>
                <w:szCs w:val="20"/>
              </w:rPr>
              <w:t xml:space="preserve">Website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https://www.uswat.edu.pk</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HEC Ranking (2023)</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70th in Pakistan</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b/>
                <w:bCs/>
                <w:sz w:val="20"/>
                <w:szCs w:val="20"/>
              </w:rPr>
              <w:t xml:space="preserve">QS Asian Ranking 2026</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#761–770</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Accreditation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Higher Education Commission (HEC) of Pakistan</w:t>
            </w:r>
          </w:p>
        </w:tc>
      </w:tr>
    </w:tbl>
    <w:p>
      <w:pPr>
        <w:spacing w:after="200"/>
      </w:pPr>
    </w:p>
    <w:p>
      <w:pPr>
        <w:pStyle w:val="Heading1"/>
        <w:pBdr>
          <w:bottom w:val="single" w:color="2E75B6" w:sz="6" w:space="1"/>
        </w:pBdr>
        <w:spacing w:after="120" w:before="360"/>
      </w:pPr>
      <w:r>
        <w:rPr>
          <w:b/>
          <w:bCs/>
          <w:color w:val="1F4E79"/>
        </w:rPr>
        <w:t xml:space="preserve">2. History &amp; Establishment</w:t>
      </w:r>
    </w:p>
    <w:p>
      <w:pPr>
        <w:spacing w:after="100"/>
        <w:jc w:val="both"/>
      </w:pPr>
      <w:r>
        <w:rPr>
          <w:sz w:val="22"/>
          <w:szCs w:val="22"/>
        </w:rPr>
        <w:t xml:space="preserve">On May 29, 2010, the Prime Minister of Pakistan announced the establishment of the University of Swat during his visit to the Swat Valley. The university formally came into existence on July 7, 2010, by the order of the Honorable Governor of Khyber Pakhtunkhwa, Mr. Awais Ahmad Ghani, with prior approval of the President of Pakistan.</w:t>
      </w:r>
    </w:p>
    <w:p>
      <w:pPr>
        <w:spacing w:after="100"/>
        <w:jc w:val="both"/>
      </w:pPr>
      <w:r>
        <w:rPr>
          <w:sz w:val="22"/>
          <w:szCs w:val="22"/>
        </w:rPr>
        <w:t xml:space="preserve">Prof. Dr. Muhammad Farooq Khan (Shaheed) was appointed as the first Vice Chancellor on August 23, 2010. The Higher Education Department handed over two buildings located at Saidu Sharif, Swat to begin operations. The institution opened its doors with 7 departments and 272 students in its inaugural academic session 2010-11.</w:t>
      </w:r>
    </w:p>
    <w:p>
      <w:pPr>
        <w:spacing w:after="100"/>
        <w:jc w:val="both"/>
      </w:pPr>
      <w:r>
        <w:rPr>
          <w:sz w:val="22"/>
          <w:szCs w:val="22"/>
        </w:rPr>
        <w:t xml:space="preserve">The establishment of the University was a powerful symbol of the restoration of peace in the Swat Valley following years of conflict and instability. It sent a clear message to the youth of the region that they could continue their higher education without leaving the valley.</w:t>
      </w:r>
    </w:p>
    <w:p>
      <w:pPr>
        <w:pStyle w:val="Heading2"/>
        <w:spacing w:after="80" w:before="240"/>
      </w:pPr>
      <w:r>
        <w:rPr>
          <w:b/>
          <w:bCs/>
          <w:color w:val="2E75B6"/>
        </w:rPr>
        <w:t xml:space="preserve">Timeline of Key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2500"/>
        <w:gridCol w:w="6860"/>
      </w:tblGrid>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b/>
                <w:bCs/>
                <w:sz w:val="20"/>
                <w:szCs w:val="20"/>
              </w:rPr>
              <w:t xml:space="preserve">May 29, 2010</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Announcement by Prime Minister of Pakistan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July 7, 2010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Formal establishment by Governor KPK</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b/>
                <w:bCs/>
                <w:sz w:val="20"/>
                <w:szCs w:val="20"/>
              </w:rPr>
              <w:t xml:space="preserve">August 23, 2010</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First Vice Chancellor (Dr. Farooq Khan Shaheed) appointed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2010–11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First academic session launched with 7 departments &amp; 272 students</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b/>
                <w:bCs/>
                <w:sz w:val="20"/>
                <w:szCs w:val="20"/>
              </w:rPr>
              <w:t xml:space="preserve">2011</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Dr. Muhammad Jahanzeb Khan Yosafzai appointed VC (Dec 3, 2011)</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2015</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 Jehan Bakht (acting VC, Dec 7, 2015)</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b/>
                <w:bCs/>
                <w:sz w:val="20"/>
                <w:szCs w:val="20"/>
              </w:rPr>
              <w:t xml:space="preserve">2017</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Dr. Muhammad Jamal Khan appointed VC (Dec 20, 2017)</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2021</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 Hassan Sher (acting VC, Dec 18, 2021)</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b/>
                <w:bCs/>
                <w:sz w:val="20"/>
                <w:szCs w:val="20"/>
              </w:rPr>
              <w:t xml:space="preserve">2022</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Prof. Dr. Hassan Sher formally appointed VC (Oct 7, 2022)</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Ongoing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Phase-II campus construction under progress at Charbagh</w:t>
            </w:r>
          </w:p>
        </w:tc>
      </w:tr>
    </w:tbl>
    <w:p>
      <w:pPr>
        <w:spacing w:after="200"/>
      </w:pPr>
    </w:p>
    <w:p>
      <w:pPr>
        <w:pStyle w:val="Heading1"/>
        <w:pBdr>
          <w:bottom w:val="single" w:color="2E75B6" w:sz="6" w:space="1"/>
        </w:pBdr>
        <w:spacing w:after="120" w:before="360"/>
      </w:pPr>
      <w:r>
        <w:rPr>
          <w:b/>
          <w:bCs/>
          <w:color w:val="1F4E79"/>
        </w:rPr>
        <w:t xml:space="preserve">3. Location &amp; Geography</w:t>
      </w:r>
    </w:p>
    <w:p>
      <w:pPr>
        <w:spacing w:after="100"/>
        <w:jc w:val="both"/>
      </w:pPr>
      <w:r>
        <w:rPr>
          <w:sz w:val="22"/>
          <w:szCs w:val="22"/>
        </w:rPr>
        <w:t xml:space="preserve">The University of Swat is located in the Charbagh area of Swat District, Khyber Pakhtunkhwa, Pakistan. All main academic campuses and administrative offices are situated here, approximately 20 km from Mingora (the main city of Swat). The postal code is 19130.</w:t>
      </w:r>
    </w:p>
    <w:p>
      <w:pPr>
        <w:spacing w:after="100"/>
        <w:jc w:val="both"/>
      </w:pPr>
      <w:r>
        <w:rPr>
          <w:sz w:val="22"/>
          <w:szCs w:val="22"/>
        </w:rPr>
        <w:t xml:space="preserve">Swat Valley lies between 34°-40′ to 35°N latitude and 72′ to 74°-6′ E longitude. It is an integral part of a strategic region where three parts of the Asian continent — South Asia, Central Asia, and China — meet. The valley is surrounded by:</w:t>
      </w:r>
    </w:p>
    <w:p>
      <w:pPr>
        <w:pStyle w:val="ListParagraph"/>
        <w:numPr>
          <w:ilvl w:val="0"/>
          <w:numId w:val="2"/>
        </w:numPr>
        <w:spacing w:after="60"/>
      </w:pPr>
      <w:r>
        <w:rPr>
          <w:sz w:val="22"/>
          <w:szCs w:val="22"/>
        </w:rPr>
        <w:t xml:space="preserve">Chitral, Upper Dir, and Lower Dir to the West</w:t>
      </w:r>
    </w:p>
    <w:p>
      <w:pPr>
        <w:pStyle w:val="ListParagraph"/>
        <w:numPr>
          <w:ilvl w:val="0"/>
          <w:numId w:val="2"/>
        </w:numPr>
        <w:spacing w:after="60"/>
      </w:pPr>
      <w:r>
        <w:rPr>
          <w:sz w:val="22"/>
          <w:szCs w:val="22"/>
        </w:rPr>
        <w:t xml:space="preserve">Gilgit-Baltistan and North Kohistan to the North</w:t>
      </w:r>
    </w:p>
    <w:p>
      <w:pPr>
        <w:pStyle w:val="ListParagraph"/>
        <w:numPr>
          <w:ilvl w:val="0"/>
          <w:numId w:val="2"/>
        </w:numPr>
        <w:spacing w:after="60"/>
      </w:pPr>
      <w:r>
        <w:rPr>
          <w:sz w:val="22"/>
          <w:szCs w:val="22"/>
        </w:rPr>
        <w:t xml:space="preserve">Buner and Shangla to the East and South-East</w:t>
      </w:r>
    </w:p>
    <w:p>
      <w:pPr>
        <w:spacing w:after="100"/>
        <w:jc w:val="both"/>
      </w:pPr>
      <w:r>
        <w:rPr>
          <w:sz w:val="22"/>
          <w:szCs w:val="22"/>
        </w:rPr>
        <w:t xml:space="preserve">Queen Elizabeth II famously referred to Swat as 'the Switzerland of the East' during her visit to the Yusafzai State of Swat, a testament to the valley's natural splendor.</w:t>
      </w:r>
    </w:p>
    <w:p>
      <w:pPr>
        <w:spacing w:after="200"/>
      </w:pPr>
    </w:p>
    <w:p>
      <w:pPr>
        <w:pStyle w:val="Heading1"/>
        <w:pBdr>
          <w:bottom w:val="single" w:color="2E75B6" w:sz="6" w:space="1"/>
        </w:pBdr>
        <w:spacing w:after="120" w:before="360"/>
      </w:pPr>
      <w:r>
        <w:rPr>
          <w:b/>
          <w:bCs/>
          <w:color w:val="1F4E79"/>
        </w:rPr>
        <w:t xml:space="preserve">4. Vision, Mission &amp; Core Values</w:t>
      </w:r>
    </w:p>
    <w:p>
      <w:pPr>
        <w:pStyle w:val="Heading2"/>
        <w:spacing w:after="80" w:before="240"/>
      </w:pPr>
      <w:r>
        <w:rPr>
          <w:b/>
          <w:bCs/>
          <w:color w:val="2E75B6"/>
        </w:rPr>
        <w:t xml:space="preserve">Vision</w:t>
      </w:r>
    </w:p>
    <w:p>
      <w:pPr>
        <w:spacing w:after="100"/>
        <w:jc w:val="both"/>
      </w:pPr>
      <w:r>
        <w:rPr>
          <w:sz w:val="22"/>
          <w:szCs w:val="22"/>
        </w:rPr>
        <w:t xml:space="preserve">University of Swat aspires to be a premier seat of learning, distinctively recognized for transformative education and multi-disciplinary research to serve humanity.</w:t>
      </w:r>
    </w:p>
    <w:p>
      <w:pPr>
        <w:pStyle w:val="Heading2"/>
        <w:spacing w:after="80" w:before="240"/>
      </w:pPr>
      <w:r>
        <w:rPr>
          <w:b/>
          <w:bCs/>
          <w:color w:val="2E75B6"/>
        </w:rPr>
        <w:t xml:space="preserve">Mission</w:t>
      </w:r>
    </w:p>
    <w:p>
      <w:pPr>
        <w:spacing w:after="100"/>
        <w:jc w:val="both"/>
      </w:pPr>
      <w:r>
        <w:rPr>
          <w:sz w:val="22"/>
          <w:szCs w:val="22"/>
        </w:rPr>
        <w:t xml:space="preserve">University of Swat is committed to providing an academic and rewarding environment for intellectual growth, to promote quality research and education, focused on creative and critical thinking with multi-cultural affinity of glorious human values.</w:t>
      </w:r>
    </w:p>
    <w:p>
      <w:pPr>
        <w:pStyle w:val="Heading2"/>
        <w:spacing w:after="80" w:before="240"/>
      </w:pPr>
      <w:r>
        <w:rPr>
          <w:b/>
          <w:bCs/>
          <w:color w:val="2E75B6"/>
        </w:rPr>
        <w:t xml:space="preserve">Motto</w:t>
      </w:r>
    </w:p>
    <w:p>
      <w:pPr>
        <w:spacing w:after="100"/>
        <w:jc w:val="both"/>
      </w:pPr>
      <w:r>
        <w:rPr>
          <w:sz w:val="22"/>
          <w:szCs w:val="22"/>
        </w:rPr>
        <w:t xml:space="preserve">"Aspiring for Quality Education with Relevance"</w:t>
      </w:r>
    </w:p>
    <w:p>
      <w:pPr>
        <w:pStyle w:val="Heading2"/>
        <w:spacing w:after="80" w:before="240"/>
      </w:pPr>
      <w:r>
        <w:rPr>
          <w:b/>
          <w:bCs/>
          <w:color w:val="2E75B6"/>
        </w:rPr>
        <w:t xml:space="preserve">Guiding Principles</w:t>
      </w:r>
    </w:p>
    <w:p>
      <w:pPr>
        <w:pStyle w:val="ListParagraph"/>
        <w:numPr>
          <w:ilvl w:val="0"/>
          <w:numId w:val="2"/>
        </w:numPr>
        <w:spacing w:after="60"/>
      </w:pPr>
      <w:r>
        <w:rPr>
          <w:sz w:val="22"/>
          <w:szCs w:val="22"/>
        </w:rPr>
        <w:t xml:space="preserve">Unity</w:t>
      </w:r>
    </w:p>
    <w:p>
      <w:pPr>
        <w:pStyle w:val="ListParagraph"/>
        <w:numPr>
          <w:ilvl w:val="0"/>
          <w:numId w:val="2"/>
        </w:numPr>
        <w:spacing w:after="60"/>
      </w:pPr>
      <w:r>
        <w:rPr>
          <w:sz w:val="22"/>
          <w:szCs w:val="22"/>
        </w:rPr>
        <w:t xml:space="preserve">Faith</w:t>
      </w:r>
    </w:p>
    <w:p>
      <w:pPr>
        <w:pStyle w:val="ListParagraph"/>
        <w:numPr>
          <w:ilvl w:val="0"/>
          <w:numId w:val="2"/>
        </w:numPr>
        <w:spacing w:after="60"/>
      </w:pPr>
      <w:r>
        <w:rPr>
          <w:sz w:val="22"/>
          <w:szCs w:val="22"/>
        </w:rPr>
        <w:t xml:space="preserve">Discipline</w:t>
      </w:r>
    </w:p>
    <w:p>
      <w:pPr>
        <w:spacing w:after="200"/>
      </w:pPr>
    </w:p>
    <w:p>
      <w:pPr>
        <w:pStyle w:val="Heading1"/>
        <w:pBdr>
          <w:bottom w:val="single" w:color="2E75B6" w:sz="6" w:space="1"/>
        </w:pBdr>
        <w:spacing w:after="120" w:before="360"/>
      </w:pPr>
      <w:r>
        <w:rPr>
          <w:b/>
          <w:bCs/>
          <w:color w:val="1F4E79"/>
        </w:rPr>
        <w:t xml:space="preserve">5. Leadership &amp;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2500"/>
        <w:gridCol w:w="6860"/>
      </w:tblGrid>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b/>
                <w:bCs/>
                <w:sz w:val="20"/>
                <w:szCs w:val="20"/>
              </w:rPr>
              <w:t xml:space="preserve">Chancellor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Muhammad Sohail Khan Afridi</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Vice Chancellor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Prof. Dr. Hassan Sher (SAARC Gold Medalist) — since Oct 7, 2022</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b/>
                <w:bCs/>
                <w:sz w:val="20"/>
                <w:szCs w:val="20"/>
              </w:rPr>
              <w:t xml:space="preserve">Website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uswat.edu.pk</w:t>
            </w:r>
          </w:p>
        </w:tc>
      </w:tr>
    </w:tbl>
    <w:p>
      <w:pPr>
        <w:pStyle w:val="Heading2"/>
        <w:spacing w:after="80" w:before="240"/>
      </w:pPr>
      <w:r>
        <w:rPr>
          <w:b/>
          <w:bCs/>
          <w:color w:val="2E75B6"/>
        </w:rPr>
        <w:t xml:space="preserve">Key Administrative Offices</w:t>
      </w:r>
    </w:p>
    <w:p>
      <w:pPr>
        <w:pStyle w:val="ListParagraph"/>
        <w:numPr>
          <w:ilvl w:val="0"/>
          <w:numId w:val="2"/>
        </w:numPr>
        <w:spacing w:after="60"/>
      </w:pPr>
      <w:r>
        <w:rPr>
          <w:sz w:val="22"/>
          <w:szCs w:val="22"/>
        </w:rPr>
        <w:t xml:space="preserve">Vice Chancellor's Secretariat</w:t>
      </w:r>
    </w:p>
    <w:p>
      <w:pPr>
        <w:pStyle w:val="ListParagraph"/>
        <w:numPr>
          <w:ilvl w:val="0"/>
          <w:numId w:val="2"/>
        </w:numPr>
        <w:spacing w:after="60"/>
      </w:pPr>
      <w:r>
        <w:rPr>
          <w:sz w:val="22"/>
          <w:szCs w:val="22"/>
        </w:rPr>
        <w:t xml:space="preserve">Office of the Registrar</w:t>
      </w:r>
    </w:p>
    <w:p>
      <w:pPr>
        <w:pStyle w:val="ListParagraph"/>
        <w:numPr>
          <w:ilvl w:val="0"/>
          <w:numId w:val="2"/>
        </w:numPr>
        <w:spacing w:after="60"/>
      </w:pPr>
      <w:r>
        <w:rPr>
          <w:sz w:val="22"/>
          <w:szCs w:val="22"/>
        </w:rPr>
        <w:t xml:space="preserve">Treasurer Office</w:t>
      </w:r>
    </w:p>
    <w:p>
      <w:pPr>
        <w:pStyle w:val="ListParagraph"/>
        <w:numPr>
          <w:ilvl w:val="0"/>
          <w:numId w:val="2"/>
        </w:numPr>
        <w:spacing w:after="60"/>
      </w:pPr>
      <w:r>
        <w:rPr>
          <w:sz w:val="22"/>
          <w:szCs w:val="22"/>
        </w:rPr>
        <w:t xml:space="preserve">Office of Research, Innovation and Commercialization (ORIC)</w:t>
      </w:r>
    </w:p>
    <w:p>
      <w:pPr>
        <w:pStyle w:val="ListParagraph"/>
        <w:numPr>
          <w:ilvl w:val="0"/>
          <w:numId w:val="2"/>
        </w:numPr>
        <w:spacing w:after="60"/>
      </w:pPr>
      <w:r>
        <w:rPr>
          <w:sz w:val="22"/>
          <w:szCs w:val="22"/>
        </w:rPr>
        <w:t xml:space="preserve">Controller of Examination Office</w:t>
      </w:r>
    </w:p>
    <w:p>
      <w:pPr>
        <w:pStyle w:val="ListParagraph"/>
        <w:numPr>
          <w:ilvl w:val="0"/>
          <w:numId w:val="2"/>
        </w:numPr>
        <w:spacing w:after="60"/>
      </w:pPr>
      <w:r>
        <w:rPr>
          <w:sz w:val="22"/>
          <w:szCs w:val="22"/>
        </w:rPr>
        <w:t xml:space="preserve">Public Relations Office (PRO)</w:t>
      </w:r>
    </w:p>
    <w:p>
      <w:pPr>
        <w:pStyle w:val="ListParagraph"/>
        <w:numPr>
          <w:ilvl w:val="0"/>
          <w:numId w:val="2"/>
        </w:numPr>
        <w:spacing w:after="60"/>
      </w:pPr>
      <w:r>
        <w:rPr>
          <w:sz w:val="22"/>
          <w:szCs w:val="22"/>
        </w:rPr>
        <w:t xml:space="preserve">Provost Office</w:t>
      </w:r>
    </w:p>
    <w:p>
      <w:pPr>
        <w:pStyle w:val="ListParagraph"/>
        <w:numPr>
          <w:ilvl w:val="0"/>
          <w:numId w:val="2"/>
        </w:numPr>
        <w:spacing w:after="60"/>
      </w:pPr>
      <w:r>
        <w:rPr>
          <w:sz w:val="22"/>
          <w:szCs w:val="22"/>
        </w:rPr>
        <w:t xml:space="preserve">University Advancement &amp; Financial Aid Office</w:t>
      </w:r>
    </w:p>
    <w:p>
      <w:pPr>
        <w:pStyle w:val="Heading2"/>
        <w:spacing w:after="80" w:before="240"/>
      </w:pPr>
      <w:r>
        <w:rPr>
          <w:b/>
          <w:bCs/>
          <w:color w:val="2E75B6"/>
        </w:rPr>
        <w:t xml:space="preserve">Key Directorates</w:t>
      </w:r>
    </w:p>
    <w:p>
      <w:pPr>
        <w:pStyle w:val="ListParagraph"/>
        <w:numPr>
          <w:ilvl w:val="0"/>
          <w:numId w:val="2"/>
        </w:numPr>
        <w:spacing w:after="60"/>
      </w:pPr>
      <w:r>
        <w:rPr>
          <w:sz w:val="22"/>
          <w:szCs w:val="22"/>
        </w:rPr>
        <w:t xml:space="preserve">Directorate of Administration</w:t>
      </w:r>
    </w:p>
    <w:p>
      <w:pPr>
        <w:pStyle w:val="ListParagraph"/>
        <w:numPr>
          <w:ilvl w:val="0"/>
          <w:numId w:val="2"/>
        </w:numPr>
        <w:spacing w:after="60"/>
      </w:pPr>
      <w:r>
        <w:rPr>
          <w:sz w:val="22"/>
          <w:szCs w:val="22"/>
        </w:rPr>
        <w:t xml:space="preserve">Directorate of Information Technology</w:t>
      </w:r>
    </w:p>
    <w:p>
      <w:pPr>
        <w:pStyle w:val="ListParagraph"/>
        <w:numPr>
          <w:ilvl w:val="0"/>
          <w:numId w:val="2"/>
        </w:numPr>
        <w:spacing w:after="60"/>
      </w:pPr>
      <w:r>
        <w:rPr>
          <w:sz w:val="22"/>
          <w:szCs w:val="22"/>
        </w:rPr>
        <w:t xml:space="preserve">Directorate of Sports</w:t>
      </w:r>
    </w:p>
    <w:p>
      <w:pPr>
        <w:pStyle w:val="ListParagraph"/>
        <w:numPr>
          <w:ilvl w:val="0"/>
          <w:numId w:val="2"/>
        </w:numPr>
        <w:spacing w:after="60"/>
      </w:pPr>
      <w:r>
        <w:rPr>
          <w:sz w:val="22"/>
          <w:szCs w:val="22"/>
        </w:rPr>
        <w:t xml:space="preserve">Directorate of Planning and Development</w:t>
      </w:r>
    </w:p>
    <w:p>
      <w:pPr>
        <w:pStyle w:val="ListParagraph"/>
        <w:numPr>
          <w:ilvl w:val="0"/>
          <w:numId w:val="2"/>
        </w:numPr>
        <w:spacing w:after="60"/>
      </w:pPr>
      <w:r>
        <w:rPr>
          <w:sz w:val="22"/>
          <w:szCs w:val="22"/>
        </w:rPr>
        <w:t xml:space="preserve">Directorate of Advance Studies and Research (DASR)</w:t>
      </w:r>
    </w:p>
    <w:p>
      <w:pPr>
        <w:pStyle w:val="ListParagraph"/>
        <w:numPr>
          <w:ilvl w:val="0"/>
          <w:numId w:val="2"/>
        </w:numPr>
        <w:spacing w:after="60"/>
      </w:pPr>
      <w:r>
        <w:rPr>
          <w:sz w:val="22"/>
          <w:szCs w:val="22"/>
        </w:rPr>
        <w:t xml:space="preserve">Directorate of Works</w:t>
      </w:r>
    </w:p>
    <w:p>
      <w:pPr>
        <w:pStyle w:val="ListParagraph"/>
        <w:numPr>
          <w:ilvl w:val="0"/>
          <w:numId w:val="2"/>
        </w:numPr>
        <w:spacing w:after="60"/>
      </w:pPr>
      <w:r>
        <w:rPr>
          <w:sz w:val="22"/>
          <w:szCs w:val="22"/>
        </w:rPr>
        <w:t xml:space="preserve">Quality Enhancement Cell (QEC)</w:t>
      </w:r>
    </w:p>
    <w:p>
      <w:pPr>
        <w:pStyle w:val="ListParagraph"/>
        <w:numPr>
          <w:ilvl w:val="0"/>
          <w:numId w:val="2"/>
        </w:numPr>
        <w:spacing w:after="60"/>
      </w:pPr>
      <w:r>
        <w:rPr>
          <w:sz w:val="22"/>
          <w:szCs w:val="22"/>
        </w:rPr>
        <w:t xml:space="preserve">Central Library</w:t>
      </w:r>
    </w:p>
    <w:p>
      <w:pPr>
        <w:spacing w:after="200"/>
      </w:pPr>
    </w:p>
    <w:p>
      <w:pPr>
        <w:pStyle w:val="Heading1"/>
        <w:pBdr>
          <w:bottom w:val="single" w:color="2E75B6" w:sz="6" w:space="1"/>
        </w:pBdr>
        <w:spacing w:after="120" w:before="360"/>
      </w:pPr>
      <w:r>
        <w:rPr>
          <w:b/>
          <w:bCs/>
          <w:color w:val="1F4E79"/>
        </w:rPr>
        <w:t xml:space="preserve">6. Faculties &amp; Departments</w:t>
      </w:r>
    </w:p>
    <w:p>
      <w:pPr>
        <w:spacing w:after="100"/>
        <w:jc w:val="both"/>
      </w:pPr>
      <w:r>
        <w:rPr>
          <w:sz w:val="22"/>
          <w:szCs w:val="22"/>
        </w:rPr>
        <w:t xml:space="preserve">The University of Swat has grown from 7 departments in 2010 to over 27 departments organized across five faculties, offering more than 35–51 degree programs at undergraduate, graduate, and postgraduate levels.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sz w:val="20"/>
                <w:szCs w:val="20"/>
              </w:rPr>
              <w:t xml:space="preserve">Faculty</w:t>
            </w:r>
          </w:p>
        </w:tc>
        <w:tc>
          <w:tcPr>
            <w:tcW w:type="dxa" w:w="6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b/>
                <w:bCs/>
                <w:color w:val="FFFFFF"/>
                <w:sz w:val="20"/>
                <w:szCs w:val="20"/>
              </w:rPr>
              <w:t xml:space="preserve">Departments</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F4E79"/>
                <w:sz w:val="19"/>
                <w:szCs w:val="19"/>
              </w:rPr>
              <w:t xml:space="preserve">Religious, Languages, Humanities &amp; Legal Studies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pStyle w:val="ListParagraph"/>
              <w:numPr>
                <w:ilvl w:val="0"/>
                <w:numId w:val="3"/>
              </w:numPr>
              <w:spacing w:after="40"/>
            </w:pPr>
            <w:r>
              <w:rPr>
                <w:sz w:val="19"/>
                <w:szCs w:val="19"/>
              </w:rPr>
              <w:t xml:space="preserve">Department of English and Foreign Languages</w:t>
            </w:r>
          </w:p>
          <w:p>
            <w:pPr>
              <w:pStyle w:val="ListParagraph"/>
              <w:numPr>
                <w:ilvl w:val="0"/>
                <w:numId w:val="3"/>
              </w:numPr>
              <w:spacing w:after="40"/>
            </w:pPr>
            <w:r>
              <w:rPr>
                <w:sz w:val="19"/>
                <w:szCs w:val="19"/>
              </w:rPr>
              <w:t xml:space="preserve">Department of Islamic and Arabic Studies</w:t>
            </w:r>
          </w:p>
          <w:p>
            <w:pPr>
              <w:pStyle w:val="ListParagraph"/>
              <w:numPr>
                <w:ilvl w:val="0"/>
                <w:numId w:val="3"/>
              </w:numPr>
              <w:spacing w:after="40"/>
            </w:pPr>
            <w:r>
              <w:rPr>
                <w:sz w:val="19"/>
                <w:szCs w:val="19"/>
              </w:rPr>
              <w:t xml:space="preserve">Department of Pashto and Local Languages</w:t>
            </w:r>
          </w:p>
          <w:p>
            <w:pPr>
              <w:pStyle w:val="ListParagraph"/>
              <w:numPr>
                <w:ilvl w:val="0"/>
                <w:numId w:val="3"/>
              </w:numPr>
              <w:spacing w:after="40"/>
            </w:pPr>
            <w:r>
              <w:rPr>
                <w:sz w:val="19"/>
                <w:szCs w:val="19"/>
              </w:rPr>
              <w:t xml:space="preserve">Department of Law &amp; Shariah</w:t>
            </w:r>
          </w:p>
          <w:p>
            <w:pPr>
              <w:pStyle w:val="ListParagraph"/>
              <w:numPr>
                <w:ilvl w:val="0"/>
                <w:numId w:val="3"/>
              </w:numPr>
              <w:spacing w:after="40"/>
            </w:pPr>
            <w:r>
              <w:rPr>
                <w:sz w:val="19"/>
                <w:szCs w:val="19"/>
              </w:rPr>
              <w:t xml:space="preserve">Department of Urdu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9"/>
                <w:szCs w:val="19"/>
              </w:rPr>
              <w:t xml:space="preserve">Physical, Numerical &amp; Computational Sciences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pStyle w:val="ListParagraph"/>
              <w:numPr>
                <w:ilvl w:val="0"/>
                <w:numId w:val="3"/>
              </w:numPr>
              <w:spacing w:after="40"/>
            </w:pPr>
            <w:r>
              <w:rPr>
                <w:sz w:val="19"/>
                <w:szCs w:val="19"/>
              </w:rPr>
              <w:t xml:space="preserve">Department of Physics</w:t>
            </w:r>
          </w:p>
          <w:p>
            <w:pPr>
              <w:pStyle w:val="ListParagraph"/>
              <w:numPr>
                <w:ilvl w:val="0"/>
                <w:numId w:val="3"/>
              </w:numPr>
              <w:spacing w:after="40"/>
            </w:pPr>
            <w:r>
              <w:rPr>
                <w:sz w:val="19"/>
                <w:szCs w:val="19"/>
              </w:rPr>
              <w:t xml:space="preserve">Department of Computer and Software Technology</w:t>
            </w:r>
          </w:p>
          <w:p>
            <w:pPr>
              <w:pStyle w:val="ListParagraph"/>
              <w:numPr>
                <w:ilvl w:val="0"/>
                <w:numId w:val="3"/>
              </w:numPr>
              <w:spacing w:after="40"/>
            </w:pPr>
            <w:r>
              <w:rPr>
                <w:sz w:val="19"/>
                <w:szCs w:val="19"/>
              </w:rPr>
              <w:t xml:space="preserve">Department of Mathematics and Statistics</w:t>
            </w:r>
          </w:p>
          <w:p>
            <w:pPr>
              <w:pStyle w:val="ListParagraph"/>
              <w:numPr>
                <w:ilvl w:val="0"/>
                <w:numId w:val="3"/>
              </w:numPr>
              <w:spacing w:after="40"/>
            </w:pPr>
            <w:r>
              <w:rPr>
                <w:sz w:val="19"/>
                <w:szCs w:val="19"/>
              </w:rPr>
              <w:t xml:space="preserve">Department of Geology</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F4E79"/>
                <w:sz w:val="19"/>
                <w:szCs w:val="19"/>
              </w:rPr>
              <w:t xml:space="preserve">Management, Arts &amp; Social Sciences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pStyle w:val="ListParagraph"/>
              <w:numPr>
                <w:ilvl w:val="0"/>
                <w:numId w:val="3"/>
              </w:numPr>
              <w:spacing w:after="40"/>
            </w:pPr>
            <w:r>
              <w:rPr>
                <w:sz w:val="19"/>
                <w:szCs w:val="19"/>
              </w:rPr>
              <w:t xml:space="preserve">Department of Economics and Development Studies</w:t>
            </w:r>
          </w:p>
          <w:p>
            <w:pPr>
              <w:pStyle w:val="ListParagraph"/>
              <w:numPr>
                <w:ilvl w:val="0"/>
                <w:numId w:val="3"/>
              </w:numPr>
              <w:spacing w:after="40"/>
            </w:pPr>
            <w:r>
              <w:rPr>
                <w:sz w:val="19"/>
                <w:szCs w:val="19"/>
              </w:rPr>
              <w:t xml:space="preserve">Department of Archaeology</w:t>
            </w:r>
          </w:p>
          <w:p>
            <w:pPr>
              <w:pStyle w:val="ListParagraph"/>
              <w:numPr>
                <w:ilvl w:val="0"/>
                <w:numId w:val="3"/>
              </w:numPr>
              <w:spacing w:after="40"/>
            </w:pPr>
            <w:r>
              <w:rPr>
                <w:sz w:val="19"/>
                <w:szCs w:val="19"/>
              </w:rPr>
              <w:t xml:space="preserve">Department of Tourism and Hospitality</w:t>
            </w:r>
          </w:p>
          <w:p>
            <w:pPr>
              <w:pStyle w:val="ListParagraph"/>
              <w:numPr>
                <w:ilvl w:val="0"/>
                <w:numId w:val="3"/>
              </w:numPr>
              <w:spacing w:after="40"/>
            </w:pPr>
            <w:r>
              <w:rPr>
                <w:sz w:val="19"/>
                <w:szCs w:val="19"/>
              </w:rPr>
              <w:t xml:space="preserve">Department of Management &amp; Commerce</w:t>
            </w:r>
          </w:p>
          <w:p>
            <w:pPr>
              <w:pStyle w:val="ListParagraph"/>
              <w:numPr>
                <w:ilvl w:val="0"/>
                <w:numId w:val="3"/>
              </w:numPr>
              <w:spacing w:after="40"/>
            </w:pPr>
            <w:r>
              <w:rPr>
                <w:sz w:val="19"/>
                <w:szCs w:val="19"/>
              </w:rPr>
              <w:t xml:space="preserve">Department of Pakistan Studies</w:t>
            </w:r>
          </w:p>
          <w:p>
            <w:pPr>
              <w:pStyle w:val="ListParagraph"/>
              <w:numPr>
                <w:ilvl w:val="0"/>
                <w:numId w:val="3"/>
              </w:numPr>
              <w:spacing w:after="40"/>
            </w:pPr>
            <w:r>
              <w:rPr>
                <w:sz w:val="19"/>
                <w:szCs w:val="19"/>
              </w:rPr>
              <w:t xml:space="preserve">Department of Media and Communication Studies</w:t>
            </w:r>
          </w:p>
          <w:p>
            <w:pPr>
              <w:pStyle w:val="ListParagraph"/>
              <w:numPr>
                <w:ilvl w:val="0"/>
                <w:numId w:val="3"/>
              </w:numPr>
              <w:spacing w:after="40"/>
            </w:pPr>
            <w:r>
              <w:rPr>
                <w:sz w:val="19"/>
                <w:szCs w:val="19"/>
              </w:rPr>
              <w:t xml:space="preserve">Department of Social and Gender Studies</w:t>
            </w:r>
          </w:p>
          <w:p>
            <w:pPr>
              <w:pStyle w:val="ListParagraph"/>
              <w:numPr>
                <w:ilvl w:val="0"/>
                <w:numId w:val="3"/>
              </w:numPr>
              <w:spacing w:after="40"/>
            </w:pPr>
            <w:r>
              <w:rPr>
                <w:sz w:val="19"/>
                <w:szCs w:val="19"/>
              </w:rPr>
              <w:t xml:space="preserve">Department of Psychological Studies</w:t>
            </w:r>
          </w:p>
          <w:p>
            <w:pPr>
              <w:pStyle w:val="ListParagraph"/>
              <w:numPr>
                <w:ilvl w:val="0"/>
                <w:numId w:val="3"/>
              </w:numPr>
              <w:spacing w:after="40"/>
            </w:pPr>
            <w:r>
              <w:rPr>
                <w:sz w:val="19"/>
                <w:szCs w:val="19"/>
              </w:rPr>
              <w:t xml:space="preserve">Department of Education and Staff Training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F4E79"/>
                <w:sz w:val="19"/>
                <w:szCs w:val="19"/>
              </w:rPr>
              <w:t xml:space="preserve">Biological &amp; Chemical Sciences</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pPr>
              <w:pStyle w:val="ListParagraph"/>
              <w:numPr>
                <w:ilvl w:val="0"/>
                <w:numId w:val="3"/>
              </w:numPr>
              <w:spacing w:after="40"/>
            </w:pPr>
            <w:r>
              <w:rPr>
                <w:sz w:val="19"/>
                <w:szCs w:val="19"/>
              </w:rPr>
              <w:t xml:space="preserve">Department of Environmental Sciences</w:t>
            </w:r>
          </w:p>
          <w:p>
            <w:pPr>
              <w:pStyle w:val="ListParagraph"/>
              <w:numPr>
                <w:ilvl w:val="0"/>
                <w:numId w:val="3"/>
              </w:numPr>
              <w:spacing w:after="40"/>
            </w:pPr>
            <w:r>
              <w:rPr>
                <w:sz w:val="19"/>
                <w:szCs w:val="19"/>
              </w:rPr>
              <w:t xml:space="preserve">Department of Chemistry</w:t>
            </w:r>
          </w:p>
          <w:p>
            <w:pPr>
              <w:pStyle w:val="ListParagraph"/>
              <w:numPr>
                <w:ilvl w:val="0"/>
                <w:numId w:val="3"/>
              </w:numPr>
              <w:spacing w:after="40"/>
            </w:pPr>
            <w:r>
              <w:rPr>
                <w:sz w:val="19"/>
                <w:szCs w:val="19"/>
              </w:rPr>
              <w:t xml:space="preserve">Department of Zoology</w:t>
            </w:r>
          </w:p>
          <w:p>
            <w:pPr>
              <w:pStyle w:val="ListParagraph"/>
              <w:numPr>
                <w:ilvl w:val="0"/>
                <w:numId w:val="3"/>
              </w:numPr>
              <w:spacing w:after="40"/>
            </w:pPr>
            <w:r>
              <w:rPr>
                <w:sz w:val="19"/>
                <w:szCs w:val="19"/>
              </w:rPr>
              <w:t xml:space="preserve">Department of Agricultural Sciences and Forestry</w:t>
            </w:r>
          </w:p>
          <w:p>
            <w:pPr>
              <w:pStyle w:val="ListParagraph"/>
              <w:numPr>
                <w:ilvl w:val="0"/>
                <w:numId w:val="3"/>
              </w:numPr>
              <w:spacing w:after="40"/>
            </w:pPr>
            <w:r>
              <w:rPr>
                <w:sz w:val="19"/>
                <w:szCs w:val="19"/>
              </w:rPr>
              <w:t xml:space="preserve">Department of Botany</w:t>
            </w:r>
          </w:p>
          <w:p>
            <w:pPr>
              <w:pStyle w:val="ListParagraph"/>
              <w:numPr>
                <w:ilvl w:val="0"/>
                <w:numId w:val="3"/>
              </w:numPr>
              <w:spacing w:after="40"/>
            </w:pPr>
            <w:r>
              <w:rPr>
                <w:sz w:val="19"/>
                <w:szCs w:val="19"/>
              </w:rPr>
              <w:t xml:space="preserve">Department of Biotechnology, Genetics, Forensic and Microbiology</w:t>
            </w:r>
          </w:p>
        </w:tc>
      </w:tr>
      <w:tr>
        <w:tc>
          <w:tcPr>
            <w:tcW w:type="dxa" w:w="3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b/>
                <w:bCs/>
                <w:color w:val="1F4E79"/>
                <w:sz w:val="19"/>
                <w:szCs w:val="19"/>
              </w:rPr>
              <w:t xml:space="preserve">Allied Health Sciences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pStyle w:val="ListParagraph"/>
              <w:numPr>
                <w:ilvl w:val="0"/>
                <w:numId w:val="3"/>
              </w:numPr>
              <w:spacing w:after="40"/>
            </w:pPr>
            <w:r>
              <w:rPr>
                <w:sz w:val="19"/>
                <w:szCs w:val="19"/>
              </w:rPr>
              <w:t xml:space="preserve">Faculty of Allied Health Sciences (recently established)</w:t>
            </w:r>
          </w:p>
        </w:tc>
      </w:tr>
    </w:tbl>
    <w:p>
      <w:pPr>
        <w:spacing w:after="200"/>
      </w:pPr>
    </w:p>
    <w:p>
      <w:pPr>
        <w:pStyle w:val="Heading1"/>
        <w:pBdr>
          <w:bottom w:val="single" w:color="2E75B6" w:sz="6" w:space="1"/>
        </w:pBdr>
        <w:spacing w:after="120" w:before="360"/>
      </w:pPr>
      <w:r>
        <w:rPr>
          <w:b/>
          <w:bCs/>
          <w:color w:val="1F4E79"/>
        </w:rPr>
        <w:t xml:space="preserve">7. Campuses</w:t>
      </w:r>
    </w:p>
    <w:p>
      <w:pPr>
        <w:pStyle w:val="Heading2"/>
        <w:spacing w:after="80" w:before="240"/>
      </w:pPr>
      <w:r>
        <w:rPr>
          <w:b/>
          <w:bCs/>
          <w:color w:val="2E75B6"/>
        </w:rPr>
        <w:t xml:space="preserve">Main Campus — Charbagh, Swat</w:t>
      </w:r>
    </w:p>
    <w:p>
      <w:pPr>
        <w:spacing w:after="100"/>
        <w:jc w:val="both"/>
      </w:pPr>
      <w:r>
        <w:rPr>
          <w:sz w:val="22"/>
          <w:szCs w:val="22"/>
        </w:rPr>
        <w:t xml:space="preserve">The main campus is located in Charbagh, approximately 20 km from Mingora. Phase-I construction — including three Academic Blocks, Girls and Boys Hostels, Masjid, Library, Examination Section, Administration Block, Residential Buildings for Staff, Boundary Wall, and road infrastructure — has been completed. Phase-II is planned for the future.</w:t>
      </w:r>
    </w:p>
    <w:p>
      <w:pPr>
        <w:pStyle w:val="Heading2"/>
        <w:spacing w:after="80" w:before="240"/>
      </w:pPr>
      <w:r>
        <w:rPr>
          <w:b/>
          <w:bCs/>
          <w:color w:val="2E75B6"/>
        </w:rPr>
        <w:t xml:space="preserve">Women Campus</w:t>
      </w:r>
    </w:p>
    <w:p>
      <w:pPr>
        <w:spacing w:after="100"/>
        <w:jc w:val="both"/>
      </w:pPr>
      <w:r>
        <w:rPr>
          <w:sz w:val="22"/>
          <w:szCs w:val="22"/>
        </w:rPr>
        <w:t xml:space="preserve">A dedicated Women Campus has been established to ensure inclusive access to higher education for female students from across the Swat Valley and surrounding regions.</w:t>
      </w:r>
    </w:p>
    <w:p>
      <w:pPr>
        <w:pStyle w:val="Heading2"/>
        <w:spacing w:after="80" w:before="240"/>
      </w:pPr>
      <w:r>
        <w:rPr>
          <w:b/>
          <w:bCs/>
          <w:color w:val="2E75B6"/>
        </w:rPr>
        <w:t xml:space="preserve">Shangla Campus</w:t>
      </w:r>
    </w:p>
    <w:p>
      <w:pPr>
        <w:spacing w:after="100"/>
        <w:jc w:val="both"/>
      </w:pPr>
      <w:r>
        <w:rPr>
          <w:sz w:val="22"/>
          <w:szCs w:val="22"/>
        </w:rPr>
        <w:t xml:space="preserve">A sub-campus located in Shangla District to extend the university's educational outreach to remote areas of the Malakand Division.</w:t>
      </w:r>
    </w:p>
    <w:p>
      <w:pPr>
        <w:spacing w:after="200"/>
      </w:pPr>
    </w:p>
    <w:p>
      <w:pPr>
        <w:pStyle w:val="Heading1"/>
        <w:pBdr>
          <w:bottom w:val="single" w:color="2E75B6" w:sz="6" w:space="1"/>
        </w:pBdr>
        <w:spacing w:after="120" w:before="360"/>
      </w:pPr>
      <w:r>
        <w:rPr>
          <w:b/>
          <w:bCs/>
          <w:color w:val="1F4E79"/>
        </w:rPr>
        <w:t xml:space="preserve">8. Academic Programs &amp; Admission</w:t>
      </w:r>
    </w:p>
    <w:p>
      <w:pPr>
        <w:pStyle w:val="Heading2"/>
        <w:spacing w:after="80" w:before="240"/>
      </w:pPr>
      <w:r>
        <w:rPr>
          <w:b/>
          <w:bCs/>
          <w:color w:val="2E75B6"/>
        </w:rPr>
        <w:t xml:space="preserve">Degree Levels Offered</w:t>
      </w:r>
    </w:p>
    <w:p>
      <w:pPr>
        <w:pStyle w:val="ListParagraph"/>
        <w:numPr>
          <w:ilvl w:val="0"/>
          <w:numId w:val="2"/>
        </w:numPr>
        <w:spacing w:after="60"/>
      </w:pPr>
      <w:r>
        <w:rPr>
          <w:sz w:val="22"/>
          <w:szCs w:val="22"/>
        </w:rPr>
        <w:t xml:space="preserve">Bachelor's (BS / BA / BSc / BBA / LLB) — 4-year Honors programs</w:t>
      </w:r>
    </w:p>
    <w:p>
      <w:pPr>
        <w:pStyle w:val="ListParagraph"/>
        <w:numPr>
          <w:ilvl w:val="0"/>
          <w:numId w:val="2"/>
        </w:numPr>
        <w:spacing w:after="60"/>
      </w:pPr>
      <w:r>
        <w:rPr>
          <w:sz w:val="22"/>
          <w:szCs w:val="22"/>
        </w:rPr>
        <w:t xml:space="preserve">Master's (MS / MA / MSc / MBA / MPhil) — 2-year programs</w:t>
      </w:r>
    </w:p>
    <w:p>
      <w:pPr>
        <w:pStyle w:val="ListParagraph"/>
        <w:numPr>
          <w:ilvl w:val="0"/>
          <w:numId w:val="2"/>
        </w:numPr>
        <w:spacing w:after="60"/>
      </w:pPr>
      <w:r>
        <w:rPr>
          <w:sz w:val="22"/>
          <w:szCs w:val="22"/>
        </w:rPr>
        <w:t xml:space="preserve">Ph.D. — Research-based doctoral programs</w:t>
      </w:r>
    </w:p>
    <w:p>
      <w:pPr>
        <w:pStyle w:val="Heading2"/>
        <w:spacing w:after="80" w:before="240"/>
      </w:pPr>
      <w:r>
        <w:rPr>
          <w:b/>
          <w:bCs/>
          <w:color w:val="2E75B6"/>
        </w:rPr>
        <w:t xml:space="preserve">Key Programs</w:t>
      </w:r>
    </w:p>
    <w:p>
      <w:pPr>
        <w:spacing w:after="100"/>
        <w:jc w:val="both"/>
      </w:pPr>
      <w:r>
        <w:rPr>
          <w:sz w:val="22"/>
          <w:szCs w:val="22"/>
        </w:rPr>
        <w:t xml:space="preserve">Selected programs include: BS Computer Science, BS Physics, BS Mathematics, BS Environmental Sciences, BS Botany, BS Zoology, BS Chemistry, BS Biotechnology, MBA (HRM / Finance / Banking), MA Economics, LLB, MA English, MA Pashto, MA Urdu, BS Media &amp; Communication Studies, BS Archaeology, BS Tourism &amp; Hospitality, BS Social &amp; Gender Studies, MA Pakistan Studies, and many more.</w:t>
      </w:r>
    </w:p>
    <w:p>
      <w:pPr>
        <w:pStyle w:val="Heading2"/>
        <w:spacing w:after="80" w:before="240"/>
      </w:pPr>
      <w:r>
        <w:rPr>
          <w:b/>
          <w:bCs/>
          <w:color w:val="2E75B6"/>
        </w:rPr>
        <w:t xml:space="preserve">Admission Criteria</w:t>
      </w:r>
    </w:p>
    <w:p>
      <w:pPr>
        <w:spacing w:after="100"/>
        <w:jc w:val="both"/>
      </w:pPr>
      <w:r>
        <w:rPr>
          <w:sz w:val="22"/>
          <w:szCs w:val="22"/>
        </w:rPr>
        <w:t xml:space="preserve">Admissions are selective, based on students' past academic records and grades. The final merit is calculated as: 60% academic marks + 40% entry test marks. International students are welcome to apply.</w:t>
      </w:r>
    </w:p>
    <w:p>
      <w:pPr>
        <w:pStyle w:val="Heading2"/>
        <w:spacing w:after="80" w:before="240"/>
      </w:pPr>
      <w:r>
        <w:rPr>
          <w:b/>
          <w:bCs/>
          <w:color w:val="2E75B6"/>
        </w:rPr>
        <w:t xml:space="preserve">Online Services for Students</w:t>
      </w:r>
    </w:p>
    <w:p>
      <w:pPr>
        <w:pStyle w:val="ListParagraph"/>
        <w:numPr>
          <w:ilvl w:val="0"/>
          <w:numId w:val="2"/>
        </w:numPr>
        <w:spacing w:after="60"/>
      </w:pPr>
      <w:r>
        <w:rPr>
          <w:sz w:val="22"/>
          <w:szCs w:val="22"/>
        </w:rPr>
        <w:t xml:space="preserve">Campus Management System (CMS) — cms1.uswat.edu.pk</w:t>
      </w:r>
    </w:p>
    <w:p>
      <w:pPr>
        <w:pStyle w:val="ListParagraph"/>
        <w:numPr>
          <w:ilvl w:val="0"/>
          <w:numId w:val="2"/>
        </w:numPr>
        <w:spacing w:after="60"/>
      </w:pPr>
      <w:r>
        <w:rPr>
          <w:sz w:val="22"/>
          <w:szCs w:val="22"/>
        </w:rPr>
        <w:t xml:space="preserve">SUJRIS — Online Research and Information System</w:t>
      </w:r>
    </w:p>
    <w:p>
      <w:pPr>
        <w:pStyle w:val="ListParagraph"/>
        <w:numPr>
          <w:ilvl w:val="0"/>
          <w:numId w:val="2"/>
        </w:numPr>
        <w:spacing w:after="60"/>
      </w:pPr>
      <w:r>
        <w:rPr>
          <w:sz w:val="22"/>
          <w:szCs w:val="22"/>
        </w:rPr>
        <w:t xml:space="preserve">Digital Library — digitallibrary.edu.pk/uniofswat</w:t>
      </w:r>
    </w:p>
    <w:p>
      <w:pPr>
        <w:pStyle w:val="ListParagraph"/>
        <w:numPr>
          <w:ilvl w:val="0"/>
          <w:numId w:val="2"/>
        </w:numPr>
        <w:spacing w:after="60"/>
      </w:pPr>
      <w:r>
        <w:rPr>
          <w:sz w:val="22"/>
          <w:szCs w:val="22"/>
        </w:rPr>
        <w:t xml:space="preserve">Pakistan Qualification Register (PQR)</w:t>
      </w:r>
    </w:p>
    <w:p>
      <w:pPr>
        <w:pStyle w:val="ListParagraph"/>
        <w:numPr>
          <w:ilvl w:val="0"/>
          <w:numId w:val="2"/>
        </w:numPr>
        <w:spacing w:after="60"/>
      </w:pPr>
      <w:r>
        <w:rPr>
          <w:sz w:val="22"/>
          <w:szCs w:val="22"/>
        </w:rPr>
        <w:t xml:space="preserve">Office 365 (Microsoft) — for students and staff</w:t>
      </w:r>
    </w:p>
    <w:p>
      <w:pPr>
        <w:pStyle w:val="ListParagraph"/>
        <w:numPr>
          <w:ilvl w:val="0"/>
          <w:numId w:val="2"/>
        </w:numPr>
        <w:spacing w:after="60"/>
      </w:pPr>
      <w:r>
        <w:rPr>
          <w:sz w:val="22"/>
          <w:szCs w:val="22"/>
        </w:rPr>
        <w:t xml:space="preserve">Online Examination Portal — exam.uswat.edu.pk</w:t>
      </w:r>
    </w:p>
    <w:p>
      <w:pPr>
        <w:spacing w:after="200"/>
      </w:pPr>
    </w:p>
    <w:p>
      <w:pPr>
        <w:pStyle w:val="Heading1"/>
        <w:pBdr>
          <w:bottom w:val="single" w:color="2E75B6" w:sz="6" w:space="1"/>
        </w:pBdr>
        <w:spacing w:after="120" w:before="360"/>
      </w:pPr>
      <w:r>
        <w:rPr>
          <w:b/>
          <w:bCs/>
          <w:color w:val="1F4E79"/>
        </w:rPr>
        <w:t xml:space="preserve">9. Research &amp; Innovation</w:t>
      </w:r>
    </w:p>
    <w:p>
      <w:pPr>
        <w:spacing w:after="100"/>
        <w:jc w:val="both"/>
      </w:pPr>
      <w:r>
        <w:rPr>
          <w:sz w:val="22"/>
          <w:szCs w:val="22"/>
        </w:rPr>
        <w:t xml:space="preserve">The University of Swat actively promotes research through its Office of Research, Innovation and Commercialization (ORIC) and the Directorate of Advance Studies and Research (DASR). The university seeks to engage in cutting-edge research that addresses local and global challenges while fostering a culture of inquiry and intellectual curiosity.</w:t>
      </w:r>
    </w:p>
    <w:p>
      <w:pPr>
        <w:pStyle w:val="Heading2"/>
        <w:spacing w:after="80" w:before="240"/>
      </w:pPr>
      <w:r>
        <w:rPr>
          <w:b/>
          <w:bCs/>
          <w:color w:val="2E75B6"/>
        </w:rPr>
        <w:t xml:space="preserve">Research Focus Areas</w:t>
      </w:r>
    </w:p>
    <w:p>
      <w:pPr>
        <w:pStyle w:val="ListParagraph"/>
        <w:numPr>
          <w:ilvl w:val="0"/>
          <w:numId w:val="2"/>
        </w:numPr>
        <w:spacing w:after="60"/>
      </w:pPr>
      <w:r>
        <w:rPr>
          <w:sz w:val="22"/>
          <w:szCs w:val="22"/>
        </w:rPr>
        <w:t xml:space="preserve">Environmental sciences and natural resource management of Swat Valley</w:t>
      </w:r>
    </w:p>
    <w:p>
      <w:pPr>
        <w:pStyle w:val="ListParagraph"/>
        <w:numPr>
          <w:ilvl w:val="0"/>
          <w:numId w:val="2"/>
        </w:numPr>
        <w:spacing w:after="60"/>
      </w:pPr>
      <w:r>
        <w:rPr>
          <w:sz w:val="22"/>
          <w:szCs w:val="22"/>
        </w:rPr>
        <w:t xml:space="preserve">Cultural heritage, archaeology, and tourism in KPK</w:t>
      </w:r>
    </w:p>
    <w:p>
      <w:pPr>
        <w:pStyle w:val="ListParagraph"/>
        <w:numPr>
          <w:ilvl w:val="0"/>
          <w:numId w:val="2"/>
        </w:numPr>
        <w:spacing w:after="60"/>
      </w:pPr>
      <w:r>
        <w:rPr>
          <w:sz w:val="22"/>
          <w:szCs w:val="22"/>
        </w:rPr>
        <w:t xml:space="preserve">Agricultural and forestry sciences suited to northern Pakistan</w:t>
      </w:r>
    </w:p>
    <w:p>
      <w:pPr>
        <w:pStyle w:val="ListParagraph"/>
        <w:numPr>
          <w:ilvl w:val="0"/>
          <w:numId w:val="2"/>
        </w:numPr>
        <w:spacing w:after="60"/>
      </w:pPr>
      <w:r>
        <w:rPr>
          <w:sz w:val="22"/>
          <w:szCs w:val="22"/>
        </w:rPr>
        <w:t xml:space="preserve">Biotechnology, genetics, and forensic sciences</w:t>
      </w:r>
    </w:p>
    <w:p>
      <w:pPr>
        <w:pStyle w:val="ListParagraph"/>
        <w:numPr>
          <w:ilvl w:val="0"/>
          <w:numId w:val="2"/>
        </w:numPr>
        <w:spacing w:after="60"/>
      </w:pPr>
      <w:r>
        <w:rPr>
          <w:sz w:val="22"/>
          <w:szCs w:val="22"/>
        </w:rPr>
        <w:t xml:space="preserve">Social development, gender studies, and community-based research</w:t>
      </w:r>
    </w:p>
    <w:p>
      <w:pPr>
        <w:pStyle w:val="ListParagraph"/>
        <w:numPr>
          <w:ilvl w:val="0"/>
          <w:numId w:val="2"/>
        </w:numPr>
        <w:spacing w:after="60"/>
      </w:pPr>
      <w:r>
        <w:rPr>
          <w:sz w:val="22"/>
          <w:szCs w:val="22"/>
        </w:rPr>
        <w:t xml:space="preserve">Computer science, software technology, and computational sciences</w:t>
      </w:r>
    </w:p>
    <w:p>
      <w:pPr>
        <w:pStyle w:val="ListParagraph"/>
        <w:numPr>
          <w:ilvl w:val="0"/>
          <w:numId w:val="2"/>
        </w:numPr>
        <w:spacing w:after="60"/>
      </w:pPr>
      <w:r>
        <w:rPr>
          <w:sz w:val="22"/>
          <w:szCs w:val="22"/>
        </w:rPr>
        <w:t xml:space="preserve">Islamic studies, Pashto language, and local cultural preservation</w:t>
      </w:r>
    </w:p>
    <w:p>
      <w:pPr>
        <w:pStyle w:val="Heading2"/>
        <w:spacing w:after="80" w:before="240"/>
      </w:pPr>
      <w:r>
        <w:rPr>
          <w:b/>
          <w:bCs/>
          <w:color w:val="2E75B6"/>
        </w:rPr>
        <w:t xml:space="preserve">Notable Publications</w:t>
      </w:r>
    </w:p>
    <w:p>
      <w:pPr>
        <w:spacing w:after="100"/>
        <w:jc w:val="both"/>
      </w:pPr>
      <w:r>
        <w:rPr>
          <w:sz w:val="22"/>
          <w:szCs w:val="22"/>
        </w:rPr>
        <w:t xml:space="preserve">Former Vice Chancellor Dr. Muhammad Farooq Khan (Shaheed) authored: (1) Kashmir Issue — published in Urdu and English; (2) Dialogue with the West — published in English.</w:t>
      </w:r>
    </w:p>
    <w:p>
      <w:pPr>
        <w:spacing w:after="100"/>
        <w:jc w:val="both"/>
      </w:pPr>
      <w:r>
        <w:rPr>
          <w:sz w:val="22"/>
          <w:szCs w:val="22"/>
        </w:rPr>
        <w:t xml:space="preserve">Student research includes 'Hidden Treasures of Swat' (2014) by Dildar Ali Khan, from the Institute of Cultural Heritage, Tourism and Hospitality Management.</w:t>
      </w:r>
    </w:p>
    <w:p>
      <w:pPr>
        <w:spacing w:after="200"/>
      </w:pPr>
    </w:p>
    <w:p>
      <w:pPr>
        <w:pStyle w:val="Heading1"/>
        <w:pBdr>
          <w:bottom w:val="single" w:color="2E75B6" w:sz="6" w:space="1"/>
        </w:pBdr>
        <w:spacing w:after="120" w:before="360"/>
      </w:pPr>
      <w:r>
        <w:rPr>
          <w:b/>
          <w:bCs/>
          <w:color w:val="1F4E79"/>
        </w:rPr>
        <w:t xml:space="preserve">10. Campus Facilities &amp; Student Services</w:t>
      </w:r>
    </w:p>
    <w:p>
      <w:pPr>
        <w:pStyle w:val="Heading2"/>
        <w:spacing w:after="80" w:before="240"/>
      </w:pPr>
      <w:r>
        <w:rPr>
          <w:b/>
          <w:bCs/>
          <w:color w:val="2E75B6"/>
        </w:rPr>
        <w:t xml:space="preserve">Academic Facilities</w:t>
      </w:r>
    </w:p>
    <w:p>
      <w:pPr>
        <w:pStyle w:val="ListParagraph"/>
        <w:numPr>
          <w:ilvl w:val="0"/>
          <w:numId w:val="2"/>
        </w:numPr>
        <w:spacing w:after="60"/>
      </w:pPr>
      <w:r>
        <w:rPr>
          <w:sz w:val="22"/>
          <w:szCs w:val="22"/>
        </w:rPr>
        <w:t xml:space="preserve">Three main Academic Blocks (Phase-I complete)</w:t>
      </w:r>
    </w:p>
    <w:p>
      <w:pPr>
        <w:pStyle w:val="ListParagraph"/>
        <w:numPr>
          <w:ilvl w:val="0"/>
          <w:numId w:val="2"/>
        </w:numPr>
        <w:spacing w:after="60"/>
      </w:pPr>
      <w:r>
        <w:rPr>
          <w:sz w:val="22"/>
          <w:szCs w:val="22"/>
        </w:rPr>
        <w:t xml:space="preserve">Central Library (print and digital resources)</w:t>
      </w:r>
    </w:p>
    <w:p>
      <w:pPr>
        <w:pStyle w:val="ListParagraph"/>
        <w:numPr>
          <w:ilvl w:val="0"/>
          <w:numId w:val="2"/>
        </w:numPr>
        <w:spacing w:after="60"/>
      </w:pPr>
      <w:r>
        <w:rPr>
          <w:sz w:val="22"/>
          <w:szCs w:val="22"/>
        </w:rPr>
        <w:t xml:space="preserve">Digital Library access portal</w:t>
      </w:r>
    </w:p>
    <w:p>
      <w:pPr>
        <w:pStyle w:val="ListParagraph"/>
        <w:numPr>
          <w:ilvl w:val="0"/>
          <w:numId w:val="2"/>
        </w:numPr>
        <w:spacing w:after="60"/>
      </w:pPr>
      <w:r>
        <w:rPr>
          <w:sz w:val="22"/>
          <w:szCs w:val="22"/>
        </w:rPr>
        <w:t xml:space="preserve">Examination Section</w:t>
      </w:r>
    </w:p>
    <w:p>
      <w:pPr>
        <w:pStyle w:val="Heading2"/>
        <w:spacing w:after="80" w:before="240"/>
      </w:pPr>
      <w:r>
        <w:rPr>
          <w:b/>
          <w:bCs/>
          <w:color w:val="2E75B6"/>
        </w:rPr>
        <w:t xml:space="preserve">Residential &amp; Welfare Facilities</w:t>
      </w:r>
    </w:p>
    <w:p>
      <w:pPr>
        <w:pStyle w:val="ListParagraph"/>
        <w:numPr>
          <w:ilvl w:val="0"/>
          <w:numId w:val="2"/>
        </w:numPr>
        <w:spacing w:after="60"/>
      </w:pPr>
      <w:r>
        <w:rPr>
          <w:sz w:val="22"/>
          <w:szCs w:val="22"/>
        </w:rPr>
        <w:t xml:space="preserve">Boys Hostel</w:t>
      </w:r>
    </w:p>
    <w:p>
      <w:pPr>
        <w:pStyle w:val="ListParagraph"/>
        <w:numPr>
          <w:ilvl w:val="0"/>
          <w:numId w:val="2"/>
        </w:numPr>
        <w:spacing w:after="60"/>
      </w:pPr>
      <w:r>
        <w:rPr>
          <w:sz w:val="22"/>
          <w:szCs w:val="22"/>
        </w:rPr>
        <w:t xml:space="preserve">Girls Hostel</w:t>
      </w:r>
    </w:p>
    <w:p>
      <w:pPr>
        <w:pStyle w:val="ListParagraph"/>
        <w:numPr>
          <w:ilvl w:val="0"/>
          <w:numId w:val="2"/>
        </w:numPr>
        <w:spacing w:after="60"/>
      </w:pPr>
      <w:r>
        <w:rPr>
          <w:sz w:val="22"/>
          <w:szCs w:val="22"/>
        </w:rPr>
        <w:t xml:space="preserve">Residential Buildings for Faculty and Staff</w:t>
      </w:r>
    </w:p>
    <w:p>
      <w:pPr>
        <w:pStyle w:val="ListParagraph"/>
        <w:numPr>
          <w:ilvl w:val="0"/>
          <w:numId w:val="2"/>
        </w:numPr>
        <w:spacing w:after="60"/>
      </w:pPr>
      <w:r>
        <w:rPr>
          <w:sz w:val="22"/>
          <w:szCs w:val="22"/>
        </w:rPr>
        <w:t xml:space="preserve">Masjid (mosque) on campus</w:t>
      </w:r>
    </w:p>
    <w:p>
      <w:pPr>
        <w:pStyle w:val="Heading2"/>
        <w:spacing w:after="80" w:before="240"/>
      </w:pPr>
      <w:r>
        <w:rPr>
          <w:b/>
          <w:bCs/>
          <w:color w:val="2E75B6"/>
        </w:rPr>
        <w:t xml:space="preserve">Administrative Infrastructure</w:t>
      </w:r>
    </w:p>
    <w:p>
      <w:pPr>
        <w:pStyle w:val="ListParagraph"/>
        <w:numPr>
          <w:ilvl w:val="0"/>
          <w:numId w:val="2"/>
        </w:numPr>
        <w:spacing w:after="60"/>
      </w:pPr>
      <w:r>
        <w:rPr>
          <w:sz w:val="22"/>
          <w:szCs w:val="22"/>
        </w:rPr>
        <w:t xml:space="preserve">Administration Block</w:t>
      </w:r>
    </w:p>
    <w:p>
      <w:pPr>
        <w:pStyle w:val="ListParagraph"/>
        <w:numPr>
          <w:ilvl w:val="0"/>
          <w:numId w:val="2"/>
        </w:numPr>
        <w:spacing w:after="60"/>
      </w:pPr>
      <w:r>
        <w:rPr>
          <w:sz w:val="22"/>
          <w:szCs w:val="22"/>
        </w:rPr>
        <w:t xml:space="preserve">Boundary Wall and road infrastructure</w:t>
      </w:r>
    </w:p>
    <w:p>
      <w:pPr>
        <w:pStyle w:val="Heading2"/>
        <w:spacing w:after="80" w:before="240"/>
      </w:pPr>
      <w:r>
        <w:rPr>
          <w:b/>
          <w:bCs/>
          <w:color w:val="2E75B6"/>
        </w:rPr>
        <w:t xml:space="preserve">Student Services</w:t>
      </w:r>
    </w:p>
    <w:p>
      <w:pPr>
        <w:pStyle w:val="ListParagraph"/>
        <w:numPr>
          <w:ilvl w:val="0"/>
          <w:numId w:val="2"/>
        </w:numPr>
        <w:spacing w:after="60"/>
      </w:pPr>
      <w:r>
        <w:rPr>
          <w:sz w:val="22"/>
          <w:szCs w:val="22"/>
        </w:rPr>
        <w:t xml:space="preserve">Financial Aid / Scholarships (University Advancement &amp; Financial Aid Office)</w:t>
      </w:r>
    </w:p>
    <w:p>
      <w:pPr>
        <w:pStyle w:val="ListParagraph"/>
        <w:numPr>
          <w:ilvl w:val="0"/>
          <w:numId w:val="2"/>
        </w:numPr>
        <w:spacing w:after="60"/>
      </w:pPr>
      <w:r>
        <w:rPr>
          <w:sz w:val="22"/>
          <w:szCs w:val="22"/>
        </w:rPr>
        <w:t xml:space="preserve">Sports facilities (Directorate of Sports)</w:t>
      </w:r>
    </w:p>
    <w:p>
      <w:pPr>
        <w:pStyle w:val="ListParagraph"/>
        <w:numPr>
          <w:ilvl w:val="0"/>
          <w:numId w:val="2"/>
        </w:numPr>
        <w:spacing w:after="60"/>
      </w:pPr>
      <w:r>
        <w:rPr>
          <w:sz w:val="22"/>
          <w:szCs w:val="22"/>
        </w:rPr>
        <w:t xml:space="preserve">Study Abroad and Exchange Programs</w:t>
      </w:r>
    </w:p>
    <w:p>
      <w:pPr>
        <w:pStyle w:val="ListParagraph"/>
        <w:numPr>
          <w:ilvl w:val="0"/>
          <w:numId w:val="2"/>
        </w:numPr>
        <w:spacing w:after="60"/>
      </w:pPr>
      <w:r>
        <w:rPr>
          <w:sz w:val="22"/>
          <w:szCs w:val="22"/>
        </w:rPr>
        <w:t xml:space="preserve">Youth Development Centre (YDC) / Kamyab Jawan Markaz</w:t>
      </w:r>
    </w:p>
    <w:p>
      <w:pPr>
        <w:pStyle w:val="ListParagraph"/>
        <w:numPr>
          <w:ilvl w:val="0"/>
          <w:numId w:val="2"/>
        </w:numPr>
        <w:spacing w:after="60"/>
      </w:pPr>
      <w:r>
        <w:rPr>
          <w:sz w:val="22"/>
          <w:szCs w:val="22"/>
        </w:rPr>
        <w:t xml:space="preserve">Hunerkada — Centre for Excellence in Arts &amp; Skills</w:t>
      </w:r>
    </w:p>
    <w:p>
      <w:pPr>
        <w:pStyle w:val="ListParagraph"/>
        <w:numPr>
          <w:ilvl w:val="0"/>
          <w:numId w:val="2"/>
        </w:numPr>
        <w:spacing w:after="60"/>
      </w:pPr>
      <w:r>
        <w:rPr>
          <w:sz w:val="22"/>
          <w:szCs w:val="22"/>
        </w:rPr>
        <w:t xml:space="preserve">University of Swat Alumni Association (UOSAA)</w:t>
      </w:r>
    </w:p>
    <w:p>
      <w:pPr>
        <w:pStyle w:val="ListParagraph"/>
        <w:numPr>
          <w:ilvl w:val="0"/>
          <w:numId w:val="2"/>
        </w:numPr>
        <w:spacing w:after="60"/>
      </w:pPr>
      <w:r>
        <w:rPr>
          <w:sz w:val="22"/>
          <w:szCs w:val="22"/>
        </w:rPr>
        <w:t xml:space="preserve">Proctorial Board</w:t>
      </w:r>
    </w:p>
    <w:p>
      <w:pPr>
        <w:spacing w:after="200"/>
      </w:pPr>
    </w:p>
    <w:p>
      <w:pPr>
        <w:pStyle w:val="Heading1"/>
        <w:pBdr>
          <w:bottom w:val="single" w:color="2E75B6" w:sz="6" w:space="1"/>
        </w:pBdr>
        <w:spacing w:after="120" w:before="360"/>
      </w:pPr>
      <w:r>
        <w:rPr>
          <w:b/>
          <w:bCs/>
          <w:color w:val="1F4E79"/>
        </w:rPr>
        <w:t xml:space="preserve">11. Rankings &amp; Accreditation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2500"/>
        <w:gridCol w:w="6860"/>
      </w:tblGrid>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b/>
                <w:bCs/>
                <w:sz w:val="20"/>
                <w:szCs w:val="20"/>
              </w:rPr>
              <w:t xml:space="preserve">HEC Pakistan Ranking (2023)</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70th nationally</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QS Asian University Rankings 2026</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#761–770</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b/>
                <w:bCs/>
                <w:sz w:val="20"/>
                <w:szCs w:val="20"/>
              </w:rPr>
              <w:t xml:space="preserve">Accreditation Body</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Higher Education Commission (HEC) of Pakistan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Student Enrollment Range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4,000–4,999 students (uniRank)</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b/>
                <w:bCs/>
                <w:sz w:val="20"/>
                <w:szCs w:val="20"/>
              </w:rPr>
              <w:t xml:space="preserve">Programs Offered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35–51+ degree programs across 6 fields of study</w:t>
            </w:r>
          </w:p>
        </w:tc>
      </w:tr>
    </w:tbl>
    <w:p>
      <w:pPr>
        <w:spacing w:after="100"/>
        <w:jc w:val="both"/>
      </w:pPr>
      <w:r>
        <w:rPr>
          <w:sz w:val="22"/>
          <w:szCs w:val="22"/>
        </w:rPr>
        <w:t xml:space="preserve">The HEC accreditation underscores the university's adherence to set standards in educational quality, faculty qualifications, infrastructure, and research endeavours.</w:t>
      </w:r>
    </w:p>
    <w:p>
      <w:pPr>
        <w:spacing w:after="200"/>
      </w:pPr>
    </w:p>
    <w:p>
      <w:pPr>
        <w:pStyle w:val="Heading1"/>
        <w:pBdr>
          <w:bottom w:val="single" w:color="2E75B6" w:sz="6" w:space="1"/>
        </w:pBdr>
        <w:spacing w:after="120" w:before="360"/>
      </w:pPr>
      <w:r>
        <w:rPr>
          <w:b/>
          <w:bCs/>
          <w:color w:val="1F4E79"/>
        </w:rPr>
        <w:t xml:space="preserve">12. Affiliated Colleges</w:t>
      </w:r>
    </w:p>
    <w:p>
      <w:pPr>
        <w:pStyle w:val="Heading2"/>
        <w:spacing w:after="80" w:before="240"/>
      </w:pPr>
      <w:r>
        <w:rPr>
          <w:b/>
          <w:bCs/>
          <w:color w:val="2E75B6"/>
        </w:rPr>
        <w:t xml:space="preserve">Public Sector Affiliated Colleges (Selected)</w:t>
      </w:r>
    </w:p>
    <w:p>
      <w:pPr>
        <w:pStyle w:val="ListParagraph"/>
        <w:numPr>
          <w:ilvl w:val="0"/>
          <w:numId w:val="2"/>
        </w:numPr>
        <w:spacing w:after="60"/>
      </w:pPr>
      <w:r>
        <w:rPr>
          <w:sz w:val="22"/>
          <w:szCs w:val="22"/>
        </w:rPr>
        <w:t xml:space="preserve">Swat College of Science &amp; Technology, Saidu Sharif, Swat</w:t>
      </w:r>
    </w:p>
    <w:p>
      <w:pPr>
        <w:pStyle w:val="ListParagraph"/>
        <w:numPr>
          <w:ilvl w:val="0"/>
          <w:numId w:val="2"/>
        </w:numPr>
        <w:spacing w:after="60"/>
      </w:pPr>
      <w:r>
        <w:rPr>
          <w:sz w:val="22"/>
          <w:szCs w:val="22"/>
        </w:rPr>
        <w:t xml:space="preserve">Fatima Jinnah College of Education, KhwazaKhela, Swat</w:t>
      </w:r>
    </w:p>
    <w:p>
      <w:pPr>
        <w:pStyle w:val="ListParagraph"/>
        <w:numPr>
          <w:ilvl w:val="0"/>
          <w:numId w:val="2"/>
        </w:numPr>
        <w:spacing w:after="60"/>
      </w:pPr>
      <w:r>
        <w:rPr>
          <w:sz w:val="22"/>
          <w:szCs w:val="22"/>
        </w:rPr>
        <w:t xml:space="preserve">Tipu Shaheed College Kabal, Swat</w:t>
      </w:r>
    </w:p>
    <w:p>
      <w:pPr>
        <w:pStyle w:val="Heading2"/>
        <w:spacing w:after="80" w:before="240"/>
      </w:pPr>
      <w:r>
        <w:rPr>
          <w:b/>
          <w:bCs/>
          <w:color w:val="2E75B6"/>
        </w:rPr>
        <w:t xml:space="preserve">Private Sector Affiliated Colleges (Selected)</w:t>
      </w:r>
    </w:p>
    <w:p>
      <w:pPr>
        <w:pStyle w:val="ListParagraph"/>
        <w:numPr>
          <w:ilvl w:val="0"/>
          <w:numId w:val="2"/>
        </w:numPr>
        <w:spacing w:after="60"/>
      </w:pPr>
      <w:r>
        <w:rPr>
          <w:sz w:val="22"/>
          <w:szCs w:val="22"/>
        </w:rPr>
        <w:t xml:space="preserve">Kabal Education Academy, Kabal, Swat</w:t>
      </w:r>
    </w:p>
    <w:p>
      <w:pPr>
        <w:pStyle w:val="ListParagraph"/>
        <w:numPr>
          <w:ilvl w:val="0"/>
          <w:numId w:val="2"/>
        </w:numPr>
        <w:spacing w:after="60"/>
      </w:pPr>
      <w:r>
        <w:rPr>
          <w:sz w:val="22"/>
          <w:szCs w:val="22"/>
        </w:rPr>
        <w:t xml:space="preserve">Faizan College of Education, Besham, Shangla</w:t>
      </w:r>
    </w:p>
    <w:p>
      <w:pPr>
        <w:spacing w:after="100"/>
        <w:jc w:val="both"/>
      </w:pPr>
      <w:r>
        <w:rPr>
          <w:sz w:val="22"/>
          <w:szCs w:val="22"/>
        </w:rPr>
        <w:t xml:space="preserve">The full list of affiliated colleges is maintained on the university's website at uswat.edu.pk.</w:t>
      </w:r>
    </w:p>
    <w:p>
      <w:pPr>
        <w:spacing w:after="200"/>
      </w:pPr>
    </w:p>
    <w:p>
      <w:pPr>
        <w:pStyle w:val="Heading1"/>
        <w:pBdr>
          <w:bottom w:val="single" w:color="2E75B6" w:sz="6" w:space="1"/>
        </w:pBdr>
        <w:spacing w:after="120" w:before="360"/>
      </w:pPr>
      <w:r>
        <w:rPr>
          <w:b/>
          <w:bCs/>
          <w:color w:val="1F4E79"/>
        </w:rPr>
        <w:t xml:space="preserve">13. Socio-Cultural Impact &amp; Significance</w:t>
      </w:r>
    </w:p>
    <w:p>
      <w:pPr>
        <w:spacing w:after="100"/>
        <w:jc w:val="both"/>
      </w:pPr>
      <w:r>
        <w:rPr>
          <w:sz w:val="22"/>
          <w:szCs w:val="22"/>
        </w:rPr>
        <w:t xml:space="preserve">The University of Swat represents far more than an academic institution — it is a symbol of peace, resilience, and rebuilding after years of conflict in the region. Prior to 2010, students from Swat were compelled to travel to Peshawar, Lahore, or other major cities for higher education, at great financial and social cost to families, particularly for women.</w:t>
      </w:r>
    </w:p>
    <w:p>
      <w:pPr>
        <w:spacing w:after="100"/>
        <w:jc w:val="both"/>
      </w:pPr>
      <w:r>
        <w:rPr>
          <w:sz w:val="22"/>
          <w:szCs w:val="22"/>
        </w:rPr>
        <w:t xml:space="preserve">By providing quality higher education locally, the university has:</w:t>
      </w:r>
    </w:p>
    <w:p>
      <w:pPr>
        <w:pStyle w:val="ListParagraph"/>
        <w:numPr>
          <w:ilvl w:val="0"/>
          <w:numId w:val="2"/>
        </w:numPr>
        <w:spacing w:after="60"/>
      </w:pPr>
      <w:r>
        <w:rPr>
          <w:sz w:val="22"/>
          <w:szCs w:val="22"/>
        </w:rPr>
        <w:t xml:space="preserve">Dramatically improved access to education for women and rural students</w:t>
      </w:r>
    </w:p>
    <w:p>
      <w:pPr>
        <w:pStyle w:val="ListParagraph"/>
        <w:numPr>
          <w:ilvl w:val="0"/>
          <w:numId w:val="2"/>
        </w:numPr>
        <w:spacing w:after="60"/>
      </w:pPr>
      <w:r>
        <w:rPr>
          <w:sz w:val="22"/>
          <w:szCs w:val="22"/>
        </w:rPr>
        <w:t xml:space="preserve">Reduced the brain drain of talented youth from the Swat Valley</w:t>
      </w:r>
    </w:p>
    <w:p>
      <w:pPr>
        <w:pStyle w:val="ListParagraph"/>
        <w:numPr>
          <w:ilvl w:val="0"/>
          <w:numId w:val="2"/>
        </w:numPr>
        <w:spacing w:after="60"/>
      </w:pPr>
      <w:r>
        <w:rPr>
          <w:sz w:val="22"/>
          <w:szCs w:val="22"/>
        </w:rPr>
        <w:t xml:space="preserve">Contributed to the stabilization and rebuilding of the community post-conflict</w:t>
      </w:r>
    </w:p>
    <w:p>
      <w:pPr>
        <w:pStyle w:val="ListParagraph"/>
        <w:numPr>
          <w:ilvl w:val="0"/>
          <w:numId w:val="2"/>
        </w:numPr>
        <w:spacing w:after="60"/>
      </w:pPr>
      <w:r>
        <w:rPr>
          <w:sz w:val="22"/>
          <w:szCs w:val="22"/>
        </w:rPr>
        <w:t xml:space="preserve">Preserved and documented the cultural heritage, history, and languages of the Swat region</w:t>
      </w:r>
    </w:p>
    <w:p>
      <w:pPr>
        <w:pStyle w:val="ListParagraph"/>
        <w:numPr>
          <w:ilvl w:val="0"/>
          <w:numId w:val="2"/>
        </w:numPr>
        <w:spacing w:after="60"/>
      </w:pPr>
      <w:r>
        <w:rPr>
          <w:sz w:val="22"/>
          <w:szCs w:val="22"/>
        </w:rPr>
        <w:t xml:space="preserve">Promoted research into the unique ecology and natural resources of northern Pakistan</w:t>
      </w:r>
    </w:p>
    <w:p>
      <w:pPr>
        <w:pStyle w:val="ListParagraph"/>
        <w:numPr>
          <w:ilvl w:val="0"/>
          <w:numId w:val="2"/>
        </w:numPr>
        <w:spacing w:after="60"/>
      </w:pPr>
      <w:r>
        <w:rPr>
          <w:sz w:val="22"/>
          <w:szCs w:val="22"/>
        </w:rPr>
        <w:t xml:space="preserve">Strengthened regional tourism by training hospitality and cultural heritage professionals</w:t>
      </w:r>
    </w:p>
    <w:p>
      <w:pPr>
        <w:spacing w:after="100"/>
        <w:jc w:val="both"/>
      </w:pPr>
      <w:r>
        <w:rPr>
          <w:sz w:val="22"/>
          <w:szCs w:val="22"/>
        </w:rPr>
        <w:t xml:space="preserve">Swat's strategic location at the junction of South Asia, Central Asia, and China gives the university a unique position to contribute to cross-cultural research, regional development, and international academic cooperation.</w:t>
      </w:r>
    </w:p>
    <w:p>
      <w:pPr>
        <w:spacing w:after="200"/>
      </w:pPr>
    </w:p>
    <w:p>
      <w:pPr>
        <w:pStyle w:val="Heading1"/>
        <w:pBdr>
          <w:bottom w:val="single" w:color="2E75B6" w:sz="6" w:space="1"/>
        </w:pBdr>
        <w:spacing w:after="120" w:before="360"/>
      </w:pPr>
      <w:r>
        <w:rPr>
          <w:b/>
          <w:bCs/>
          <w:color w:val="1F4E79"/>
        </w:rPr>
        <w:t xml:space="preserve">14.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00"/>
        </w:tblCellMar>
      </w:tblPr>
      <w:tblGrid>
        <w:gridCol w:w="2500"/>
        <w:gridCol w:w="6860"/>
      </w:tblGrid>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b/>
                <w:bCs/>
                <w:sz w:val="20"/>
                <w:szCs w:val="20"/>
              </w:rPr>
              <w:t xml:space="preserve">Address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Main Campus, Charbagh, Swat District, Khyber Pakhtunkhwa, Pakistan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Postal Code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19130</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b/>
                <w:bCs/>
                <w:sz w:val="20"/>
                <w:szCs w:val="20"/>
              </w:rPr>
              <w:t xml:space="preserve">Website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https://www.uswat.edu.pk</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Examination Portal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http://exam.uswat.edu.pk</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b/>
                <w:bCs/>
                <w:sz w:val="20"/>
                <w:szCs w:val="20"/>
              </w:rPr>
              <w:t xml:space="preserve">CMS Portal</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http://cms1.uswat.edu.pk</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Research Portal (SUJRIS)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https://sujris.uswat.edu.pk</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b/>
                <w:bCs/>
                <w:sz w:val="20"/>
                <w:szCs w:val="20"/>
              </w:rPr>
              <w:t xml:space="preserve">Digital Library</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http://www.digitallibrary.edu.pk/uniofswat.html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Facebook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https://www.facebook.com/universityofswat/</w:t>
            </w:r>
          </w:p>
        </w:tc>
      </w:tr>
      <w:tr>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tcPr>
          <w:p>
            <w:r>
              <w:rPr>
                <w:b/>
                <w:bCs/>
                <w:sz w:val="20"/>
                <w:szCs w:val="20"/>
              </w:rPr>
              <w:t xml:space="preserve">LinkedIn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https://www.linkedin.com/company/university-of-swat1/</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Twitter / 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https://x.com/UniversitySwat</w:t>
            </w:r>
          </w:p>
        </w:tc>
      </w:tr>
    </w:tbl>
    <w:p>
      <w:pPr>
        <w:spacing w:after="200"/>
      </w:pPr>
    </w:p>
    <w:p>
      <w:pPr>
        <w:pStyle w:val="Heading1"/>
        <w:pBdr>
          <w:bottom w:val="single" w:color="2E75B6" w:sz="6" w:space="1"/>
        </w:pBdr>
        <w:spacing w:after="120" w:before="360"/>
      </w:pPr>
      <w:r>
        <w:rPr>
          <w:b/>
          <w:bCs/>
          <w:color w:val="1F4E79"/>
        </w:rPr>
        <w:t xml:space="preserve">15. RAG Implementation Notes</w:t>
      </w:r>
    </w:p>
    <w:p>
      <w:pPr>
        <w:spacing w:after="100"/>
        <w:jc w:val="both"/>
      </w:pPr>
      <w:r>
        <w:rPr>
          <w:sz w:val="22"/>
          <w:szCs w:val="22"/>
        </w:rPr>
        <w:t xml:space="preserve">This document is structured for use as a knowledge base in a Retrieval-Augmented Generation (RAG) chatbot. The following guidelines apply:</w:t>
      </w:r>
    </w:p>
    <w:p>
      <w:pPr>
        <w:pStyle w:val="Heading2"/>
        <w:spacing w:after="80" w:before="240"/>
      </w:pPr>
      <w:r>
        <w:rPr>
          <w:b/>
          <w:bCs/>
          <w:color w:val="2E75B6"/>
        </w:rPr>
        <w:t xml:space="preserve">Chunking Strategy</w:t>
      </w:r>
    </w:p>
    <w:p>
      <w:pPr>
        <w:pStyle w:val="ListParagraph"/>
        <w:numPr>
          <w:ilvl w:val="0"/>
          <w:numId w:val="2"/>
        </w:numPr>
        <w:spacing w:after="60"/>
      </w:pPr>
      <w:r>
        <w:rPr>
          <w:sz w:val="22"/>
          <w:szCs w:val="22"/>
        </w:rPr>
        <w:t xml:space="preserve">Each numbered section (1–14) can serve as an independent RAG chunk.</w:t>
      </w:r>
    </w:p>
    <w:p>
      <w:pPr>
        <w:pStyle w:val="ListParagraph"/>
        <w:numPr>
          <w:ilvl w:val="0"/>
          <w:numId w:val="2"/>
        </w:numPr>
        <w:spacing w:after="60"/>
      </w:pPr>
      <w:r>
        <w:rPr>
          <w:sz w:val="22"/>
          <w:szCs w:val="22"/>
        </w:rPr>
        <w:t xml:space="preserve">Subsections (e.g., 6.1 Faculty, 7.2 Women Campus) should be kept as separate chunks to allow granular retrieval.</w:t>
      </w:r>
    </w:p>
    <w:p>
      <w:pPr>
        <w:pStyle w:val="ListParagraph"/>
        <w:numPr>
          <w:ilvl w:val="0"/>
          <w:numId w:val="2"/>
        </w:numPr>
        <w:spacing w:after="60"/>
      </w:pPr>
      <w:r>
        <w:rPr>
          <w:sz w:val="22"/>
          <w:szCs w:val="22"/>
        </w:rPr>
        <w:t xml:space="preserve">Info tables should remain intact within their parent chunk to preserve context.</w:t>
      </w:r>
    </w:p>
    <w:p>
      <w:pPr>
        <w:pStyle w:val="ListParagraph"/>
        <w:numPr>
          <w:ilvl w:val="0"/>
          <w:numId w:val="2"/>
        </w:numPr>
        <w:spacing w:after="60"/>
      </w:pPr>
      <w:r>
        <w:rPr>
          <w:sz w:val="22"/>
          <w:szCs w:val="22"/>
        </w:rPr>
        <w:t xml:space="preserve">Bullet lists within a section should stay with their heading paragraph.</w:t>
      </w:r>
    </w:p>
    <w:p>
      <w:pPr>
        <w:pStyle w:val="Heading2"/>
        <w:spacing w:after="80" w:before="240"/>
      </w:pPr>
      <w:r>
        <w:rPr>
          <w:b/>
          <w:bCs/>
          <w:color w:val="2E75B6"/>
        </w:rPr>
        <w:t xml:space="preserve">Suggested Metadata per Chunk</w:t>
      </w:r>
    </w:p>
    <w:p>
      <w:pPr>
        <w:pStyle w:val="ListParagraph"/>
        <w:numPr>
          <w:ilvl w:val="0"/>
          <w:numId w:val="2"/>
        </w:numPr>
        <w:spacing w:after="60"/>
      </w:pPr>
      <w:r>
        <w:rPr>
          <w:sz w:val="22"/>
          <w:szCs w:val="22"/>
        </w:rPr>
        <w:t xml:space="preserve">source: 'University of Swat Knowledge Base'</w:t>
      </w:r>
    </w:p>
    <w:p>
      <w:pPr>
        <w:pStyle w:val="ListParagraph"/>
        <w:numPr>
          <w:ilvl w:val="0"/>
          <w:numId w:val="2"/>
        </w:numPr>
        <w:spacing w:after="60"/>
      </w:pPr>
      <w:r>
        <w:rPr>
          <w:sz w:val="22"/>
          <w:szCs w:val="22"/>
        </w:rPr>
        <w:t xml:space="preserve">section_id: e.g., '6', '7.2', '9'</w:t>
      </w:r>
    </w:p>
    <w:p>
      <w:pPr>
        <w:pStyle w:val="ListParagraph"/>
        <w:numPr>
          <w:ilvl w:val="0"/>
          <w:numId w:val="2"/>
        </w:numPr>
        <w:spacing w:after="60"/>
      </w:pPr>
      <w:r>
        <w:rPr>
          <w:sz w:val="22"/>
          <w:szCs w:val="22"/>
        </w:rPr>
        <w:t xml:space="preserve">section_title: e.g., 'Faculties &amp; Departments'</w:t>
      </w:r>
    </w:p>
    <w:p>
      <w:pPr>
        <w:pStyle w:val="ListParagraph"/>
        <w:numPr>
          <w:ilvl w:val="0"/>
          <w:numId w:val="2"/>
        </w:numPr>
        <w:spacing w:after="60"/>
      </w:pPr>
      <w:r>
        <w:rPr>
          <w:sz w:val="22"/>
          <w:szCs w:val="22"/>
        </w:rPr>
        <w:t xml:space="preserve">keywords: e.g., ['departments', 'faculty', 'computer science', 'biology']</w:t>
      </w:r>
    </w:p>
    <w:p>
      <w:pPr>
        <w:pStyle w:val="ListParagraph"/>
        <w:numPr>
          <w:ilvl w:val="0"/>
          <w:numId w:val="2"/>
        </w:numPr>
        <w:spacing w:after="60"/>
      </w:pPr>
      <w:r>
        <w:rPr>
          <w:sz w:val="22"/>
          <w:szCs w:val="22"/>
        </w:rPr>
        <w:t xml:space="preserve">last_updated: April 2026</w:t>
      </w:r>
    </w:p>
    <w:p>
      <w:pPr>
        <w:pStyle w:val="Heading2"/>
        <w:spacing w:after="80" w:before="240"/>
      </w:pPr>
      <w:r>
        <w:rPr>
          <w:b/>
          <w:bCs/>
          <w:color w:val="2E75B6"/>
        </w:rPr>
        <w:t xml:space="preserve">Key Entities for Vector Embedding</w:t>
      </w:r>
    </w:p>
    <w:p>
      <w:pPr>
        <w:pStyle w:val="ListParagraph"/>
        <w:numPr>
          <w:ilvl w:val="0"/>
          <w:numId w:val="2"/>
        </w:numPr>
        <w:spacing w:after="60"/>
      </w:pPr>
      <w:r>
        <w:rPr>
          <w:sz w:val="22"/>
          <w:szCs w:val="22"/>
        </w:rPr>
        <w:t xml:space="preserve">University name variants: University of Swat, UoS, Swat University, یونیورسٹی آف سوات</w:t>
      </w:r>
    </w:p>
    <w:p>
      <w:pPr>
        <w:pStyle w:val="ListParagraph"/>
        <w:numPr>
          <w:ilvl w:val="0"/>
          <w:numId w:val="2"/>
        </w:numPr>
        <w:spacing w:after="60"/>
      </w:pPr>
      <w:r>
        <w:rPr>
          <w:sz w:val="22"/>
          <w:szCs w:val="22"/>
        </w:rPr>
        <w:t xml:space="preserve">Location: Charbagh, Swat, KPK, Mingora, Pakistan</w:t>
      </w:r>
    </w:p>
    <w:p>
      <w:pPr>
        <w:pStyle w:val="ListParagraph"/>
        <w:numPr>
          <w:ilvl w:val="0"/>
          <w:numId w:val="2"/>
        </w:numPr>
        <w:spacing w:after="60"/>
      </w:pPr>
      <w:r>
        <w:rPr>
          <w:sz w:val="22"/>
          <w:szCs w:val="22"/>
        </w:rPr>
        <w:t xml:space="preserve">People: Dr. Hassan Sher (VC), Dr. Muhammad Farooq Khan (first VC Shaheed)</w:t>
      </w:r>
    </w:p>
    <w:p>
      <w:pPr>
        <w:pStyle w:val="ListParagraph"/>
        <w:numPr>
          <w:ilvl w:val="0"/>
          <w:numId w:val="2"/>
        </w:numPr>
        <w:spacing w:after="60"/>
      </w:pPr>
      <w:r>
        <w:rPr>
          <w:sz w:val="22"/>
          <w:szCs w:val="22"/>
        </w:rPr>
        <w:t xml:space="preserve">Programs: BS, MS, MBA, PhD, LLB across 27+ departments</w:t>
      </w:r>
    </w:p>
    <w:p>
      <w:pPr>
        <w:pStyle w:val="ListParagraph"/>
        <w:numPr>
          <w:ilvl w:val="0"/>
          <w:numId w:val="2"/>
        </w:numPr>
        <w:spacing w:after="60"/>
      </w:pPr>
      <w:r>
        <w:rPr>
          <w:sz w:val="22"/>
          <w:szCs w:val="22"/>
        </w:rPr>
        <w:t xml:space="preserve">Portals: uswat.edu.pk, exam.uswat.edu.pk, cms1.uswat.edu.pk, sujris.uswat.edu.pk</w:t>
      </w:r>
    </w:p>
    <w:p>
      <w:pPr>
        <w:spacing w:after="200"/>
      </w:pPr>
    </w:p>
    <w:p>
      <w:pPr>
        <w:spacing w:after="200" w:before="480"/>
        <w:jc w:val="center"/>
      </w:pPr>
      <w:r>
        <w:rPr>
          <w:i/>
          <w:i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color w:val="888888"/>
        <w:sz w:val="18"/>
        <w:szCs w:val="18"/>
      </w:rPr>
      <w:t xml:space="preserve">University of Swat | uswat.edu.pk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i/>
        <w:iCs/>
        <w:color w:val="888888"/>
        <w:sz w:val="18"/>
        <w:szCs w:val="18"/>
      </w:rPr>
      <w:t xml:space="preserve">University of Swat — Comprehensive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2026-04-30T11:37:02.352Z</dcterms:created>
  <dcterms:modified xsi:type="dcterms:W3CDTF">2026-04-30T11:37:02.353Z</dcterms:modified>
</cp:coreProperties>
</file>

<file path=docProps/custom.xml><?xml version="1.0" encoding="utf-8"?>
<Properties xmlns="http://schemas.openxmlformats.org/officeDocument/2006/custom-properties" xmlns:vt="http://schemas.openxmlformats.org/officeDocument/2006/docPropsVTypes"/>
</file>