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C99F" w14:textId="5C36E372" w:rsidR="00D46956" w:rsidRDefault="008242BA" w:rsidP="00D85E67">
      <w:pPr>
        <w:spacing w:after="0"/>
        <w:jc w:val="center"/>
        <w:rPr>
          <w:rFonts w:asciiTheme="majorHAnsi" w:hAnsiTheme="majorHAnsi" w:cstheme="majorHAnsi"/>
          <w:b/>
          <w:bCs/>
          <w:smallCaps/>
          <w:sz w:val="32"/>
          <w:szCs w:val="32"/>
          <w:lang w:val="en-US"/>
        </w:rPr>
      </w:pPr>
      <w:r w:rsidRPr="008242BA">
        <w:rPr>
          <w:rFonts w:asciiTheme="majorHAnsi" w:hAnsiTheme="majorHAnsi" w:cstheme="majorHAnsi"/>
          <w:b/>
          <w:bCs/>
          <w:smallCaps/>
          <w:sz w:val="32"/>
          <w:szCs w:val="32"/>
          <w:lang w:val="en-US"/>
        </w:rPr>
        <w:t>Exhibits for Acceptance criteria for internal quality checks</w:t>
      </w:r>
    </w:p>
    <w:p w14:paraId="529D442C" w14:textId="5D6632C6" w:rsidR="00454ECE" w:rsidRDefault="00000000" w:rsidP="00D85E67">
      <w:pPr>
        <w:spacing w:after="0"/>
        <w:jc w:val="center"/>
        <w:rPr>
          <w:sz w:val="12"/>
          <w:szCs w:val="12"/>
          <w:lang w:val="en-US"/>
        </w:rPr>
      </w:pPr>
      <w:r>
        <w:rPr>
          <w:sz w:val="12"/>
          <w:szCs w:val="12"/>
          <w:lang w:val="en-US"/>
        </w:rPr>
        <w:pict w14:anchorId="0C70F622">
          <v:rect id="_x0000_i1025" style="width:0;height:1.5pt" o:hralign="center" o:hrstd="t" o:hr="t" fillcolor="#a0a0a0" stroked="f"/>
        </w:pict>
      </w:r>
    </w:p>
    <w:p w14:paraId="039A9FCA" w14:textId="77777777" w:rsidR="008242BA" w:rsidRDefault="008242BA" w:rsidP="008242BA">
      <w:pPr>
        <w:pStyle w:val="Heading1"/>
      </w:pPr>
      <w:r>
        <w:t>Objective:</w:t>
      </w:r>
    </w:p>
    <w:p w14:paraId="5DF0AF7E" w14:textId="77777777" w:rsidR="008242BA" w:rsidRDefault="008242BA" w:rsidP="008242BA">
      <w:pPr>
        <w:pStyle w:val="Text10"/>
      </w:pPr>
      <w:r>
        <w:t>The purpose of this exhibit is to define the acceptance criteria for internal quality checks performed at SMJ Lab. These criteria ensure that the laboratory's testing and calibration processes consistently produce accurate, reliable, and reproducible results in compliance with ISO 17025:2017.</w:t>
      </w:r>
    </w:p>
    <w:p w14:paraId="344B38A6" w14:textId="77777777" w:rsidR="008242BA" w:rsidRDefault="008242BA" w:rsidP="008242BA">
      <w:pPr>
        <w:pStyle w:val="Heading1"/>
      </w:pPr>
      <w:r>
        <w:t>Scope:</w:t>
      </w:r>
    </w:p>
    <w:p w14:paraId="44C91571" w14:textId="77777777" w:rsidR="008242BA" w:rsidRDefault="008242BA" w:rsidP="008242BA">
      <w:pPr>
        <w:pStyle w:val="Text10"/>
        <w:spacing w:after="0"/>
      </w:pPr>
      <w:r>
        <w:t>This document applies to all internal quality control (QC) activities, including:</w:t>
      </w:r>
    </w:p>
    <w:p w14:paraId="7148616C" w14:textId="71096546" w:rsidR="008242BA" w:rsidRDefault="008242BA" w:rsidP="008242BA">
      <w:pPr>
        <w:pStyle w:val="Text10"/>
        <w:numPr>
          <w:ilvl w:val="0"/>
          <w:numId w:val="23"/>
        </w:numPr>
        <w:spacing w:after="0"/>
      </w:pPr>
      <w:r>
        <w:t>Instrument calibration checks</w:t>
      </w:r>
    </w:p>
    <w:p w14:paraId="00CE501E" w14:textId="5E9A7158" w:rsidR="008242BA" w:rsidRDefault="008242BA" w:rsidP="008242BA">
      <w:pPr>
        <w:pStyle w:val="Text10"/>
        <w:numPr>
          <w:ilvl w:val="0"/>
          <w:numId w:val="23"/>
        </w:numPr>
        <w:spacing w:after="0"/>
      </w:pPr>
      <w:r>
        <w:t>Method validation and verification</w:t>
      </w:r>
    </w:p>
    <w:p w14:paraId="05E44753" w14:textId="65FB3647" w:rsidR="008242BA" w:rsidRDefault="008242BA" w:rsidP="008242BA">
      <w:pPr>
        <w:pStyle w:val="Text10"/>
        <w:numPr>
          <w:ilvl w:val="0"/>
          <w:numId w:val="23"/>
        </w:numPr>
        <w:spacing w:after="0"/>
      </w:pPr>
      <w:r>
        <w:t>Proficiency testing</w:t>
      </w:r>
    </w:p>
    <w:p w14:paraId="2190E604" w14:textId="715E1E8D" w:rsidR="008242BA" w:rsidRDefault="008242BA" w:rsidP="008242BA">
      <w:pPr>
        <w:pStyle w:val="Text10"/>
        <w:numPr>
          <w:ilvl w:val="0"/>
          <w:numId w:val="23"/>
        </w:numPr>
        <w:spacing w:after="0"/>
      </w:pPr>
      <w:r>
        <w:t>Sample handling and preparation</w:t>
      </w:r>
    </w:p>
    <w:p w14:paraId="4ED4E287" w14:textId="42C7027B" w:rsidR="008242BA" w:rsidRDefault="008242BA" w:rsidP="008242BA">
      <w:pPr>
        <w:pStyle w:val="Text10"/>
        <w:numPr>
          <w:ilvl w:val="0"/>
          <w:numId w:val="23"/>
        </w:numPr>
      </w:pPr>
      <w:r>
        <w:t>Test result review and reporting</w:t>
      </w:r>
    </w:p>
    <w:p w14:paraId="102E3304" w14:textId="77777777" w:rsidR="008242BA" w:rsidRDefault="008242BA" w:rsidP="008242BA">
      <w:pPr>
        <w:pStyle w:val="Text10"/>
      </w:pPr>
      <w:r>
        <w:t>The acceptance criteria ensure that the lab’s operations maintain quality and meet client requirements, regulatory standards, and internal performance goals.</w:t>
      </w:r>
    </w:p>
    <w:p w14:paraId="5A4914ED" w14:textId="5B824D15" w:rsidR="008242BA" w:rsidRDefault="008242BA" w:rsidP="008242BA">
      <w:pPr>
        <w:pStyle w:val="Heading1"/>
      </w:pPr>
      <w:r>
        <w:t>Internal Quality Control Checks</w:t>
      </w:r>
    </w:p>
    <w:p w14:paraId="6D1141B8" w14:textId="55EB440C" w:rsidR="008242BA" w:rsidRDefault="008242BA" w:rsidP="008242BA">
      <w:pPr>
        <w:pStyle w:val="Heading2"/>
      </w:pPr>
      <w:r>
        <w:t>Calibration Verification</w:t>
      </w:r>
    </w:p>
    <w:p w14:paraId="4A131ED0" w14:textId="33E8D908" w:rsidR="008242BA" w:rsidRDefault="008242BA" w:rsidP="008242BA">
      <w:pPr>
        <w:pStyle w:val="Text2"/>
        <w:spacing w:before="120"/>
      </w:pPr>
      <w:r w:rsidRPr="008242BA">
        <w:rPr>
          <w:b/>
          <w:bCs/>
        </w:rPr>
        <w:t>Objective:</w:t>
      </w:r>
      <w:r>
        <w:t xml:space="preserve"> To ensure that all instruments used for measurements are correctly calibrated.</w:t>
      </w:r>
    </w:p>
    <w:p w14:paraId="5A91EBDA" w14:textId="06DAC6DA" w:rsidR="008242BA" w:rsidRPr="008242BA" w:rsidRDefault="008242BA" w:rsidP="008242BA">
      <w:pPr>
        <w:pStyle w:val="Text2"/>
        <w:spacing w:before="120" w:after="0"/>
        <w:rPr>
          <w:b/>
          <w:bCs/>
        </w:rPr>
      </w:pPr>
      <w:r w:rsidRPr="008242BA">
        <w:rPr>
          <w:b/>
          <w:bCs/>
        </w:rPr>
        <w:t>Acceptance Criteria:</w:t>
      </w:r>
    </w:p>
    <w:p w14:paraId="2B11DF51" w14:textId="0431EE67" w:rsidR="008242BA" w:rsidRDefault="008242BA" w:rsidP="008242BA">
      <w:pPr>
        <w:pStyle w:val="Text2"/>
        <w:numPr>
          <w:ilvl w:val="0"/>
          <w:numId w:val="24"/>
        </w:numPr>
        <w:spacing w:before="120"/>
      </w:pPr>
      <w:r>
        <w:t>Instruments must be calibrated against certified reference standards at a specified frequency (e.g., annually or as per the manufacturer’s recommendations).</w:t>
      </w:r>
    </w:p>
    <w:p w14:paraId="67B0E716" w14:textId="0A93AAF4" w:rsidR="008242BA" w:rsidRDefault="008242BA" w:rsidP="008242BA">
      <w:pPr>
        <w:pStyle w:val="Text2"/>
        <w:numPr>
          <w:ilvl w:val="0"/>
          <w:numId w:val="24"/>
        </w:numPr>
        <w:spacing w:before="120"/>
      </w:pPr>
      <w:r>
        <w:t>Deviation limits: Calibration results should fall within the tolerance limits established for each instrument or according to the manufacturer’s specifications.</w:t>
      </w:r>
    </w:p>
    <w:p w14:paraId="089E2DD5" w14:textId="5E121BB2" w:rsidR="008242BA" w:rsidRDefault="008242BA" w:rsidP="008242BA">
      <w:pPr>
        <w:pStyle w:val="Text2"/>
        <w:numPr>
          <w:ilvl w:val="0"/>
          <w:numId w:val="24"/>
        </w:numPr>
        <w:spacing w:before="120"/>
      </w:pPr>
      <w:r>
        <w:t>For example, if the instrument tolerance for a balance is ±0.01 g, the calibration result must fall within this range.</w:t>
      </w:r>
    </w:p>
    <w:p w14:paraId="3750FB01" w14:textId="77BD5952" w:rsidR="008242BA" w:rsidRDefault="008242BA" w:rsidP="008242BA">
      <w:pPr>
        <w:pStyle w:val="Text2"/>
        <w:numPr>
          <w:ilvl w:val="0"/>
          <w:numId w:val="24"/>
        </w:numPr>
        <w:spacing w:before="120"/>
      </w:pPr>
      <w:r>
        <w:t>Out-of-tolerance results: If calibration results are outside the established tolerance, corrective actions must be taken, including recalibration or replacement of the instrument. The instrument should not be used for testing until it meets the specified criteria.</w:t>
      </w:r>
    </w:p>
    <w:p w14:paraId="5656363B" w14:textId="54AB1625" w:rsidR="008242BA" w:rsidRDefault="008242BA" w:rsidP="008242BA">
      <w:pPr>
        <w:pStyle w:val="Heading2"/>
      </w:pPr>
      <w:r>
        <w:t>Method Validation and Verification</w:t>
      </w:r>
    </w:p>
    <w:p w14:paraId="446B5365" w14:textId="5B31636A" w:rsidR="008242BA" w:rsidRDefault="008242BA" w:rsidP="008242BA">
      <w:pPr>
        <w:pStyle w:val="Text2"/>
        <w:spacing w:before="120"/>
      </w:pPr>
      <w:r w:rsidRPr="008242BA">
        <w:rPr>
          <w:b/>
          <w:bCs/>
        </w:rPr>
        <w:t xml:space="preserve">Objective: </w:t>
      </w:r>
      <w:r>
        <w:t>To ensure that the testing methods used by SMJ Lab are valid and produce accurate results.</w:t>
      </w:r>
    </w:p>
    <w:p w14:paraId="646B1AFD" w14:textId="10BFCC87" w:rsidR="008242BA" w:rsidRPr="008242BA" w:rsidRDefault="008242BA" w:rsidP="008242BA">
      <w:pPr>
        <w:pStyle w:val="Text2"/>
        <w:spacing w:before="120"/>
        <w:rPr>
          <w:b/>
          <w:bCs/>
        </w:rPr>
      </w:pPr>
      <w:r w:rsidRPr="008242BA">
        <w:rPr>
          <w:b/>
          <w:bCs/>
        </w:rPr>
        <w:t>Acceptance</w:t>
      </w:r>
      <w:r>
        <w:t xml:space="preserve"> </w:t>
      </w:r>
      <w:r w:rsidRPr="008242BA">
        <w:rPr>
          <w:b/>
          <w:bCs/>
        </w:rPr>
        <w:t>Criteria:</w:t>
      </w:r>
    </w:p>
    <w:p w14:paraId="7BF738D1" w14:textId="3618A0F1" w:rsidR="008242BA" w:rsidRDefault="008242BA" w:rsidP="008242BA">
      <w:pPr>
        <w:pStyle w:val="Text2"/>
        <w:numPr>
          <w:ilvl w:val="0"/>
          <w:numId w:val="24"/>
        </w:numPr>
        <w:spacing w:before="120"/>
      </w:pPr>
      <w:r>
        <w:t>Method performance verification: The method should be capable of producing results that meet predefined accuracy, precision, sensitivity, and specificity requirements.</w:t>
      </w:r>
    </w:p>
    <w:p w14:paraId="564BB31E" w14:textId="69E304A8" w:rsidR="008242BA" w:rsidRDefault="008242BA" w:rsidP="008242BA">
      <w:pPr>
        <w:pStyle w:val="Text2"/>
        <w:numPr>
          <w:ilvl w:val="0"/>
          <w:numId w:val="24"/>
        </w:numPr>
        <w:spacing w:before="120"/>
      </w:pPr>
      <w:r>
        <w:t>For example, if testing water quality for pH, the method must have a precision of ±0.1 pH units when tested with a known standard.</w:t>
      </w:r>
    </w:p>
    <w:p w14:paraId="31237638" w14:textId="45368955" w:rsidR="008242BA" w:rsidRDefault="008242BA" w:rsidP="008242BA">
      <w:pPr>
        <w:pStyle w:val="Text2"/>
        <w:numPr>
          <w:ilvl w:val="0"/>
          <w:numId w:val="24"/>
        </w:numPr>
        <w:spacing w:before="120"/>
      </w:pPr>
      <w:r>
        <w:lastRenderedPageBreak/>
        <w:t>Recovery rate for spiked samples should fall within the acceptable range, typically 90-110%.</w:t>
      </w:r>
    </w:p>
    <w:p w14:paraId="387B0089" w14:textId="583F55B9" w:rsidR="008242BA" w:rsidRDefault="008242BA" w:rsidP="008242BA">
      <w:pPr>
        <w:pStyle w:val="Text2"/>
        <w:numPr>
          <w:ilvl w:val="0"/>
          <w:numId w:val="24"/>
        </w:numPr>
        <w:spacing w:before="120"/>
      </w:pPr>
      <w:r>
        <w:t>If results fall outside this range, a review of the method and possible adjustments must be made.</w:t>
      </w:r>
    </w:p>
    <w:p w14:paraId="10DEBF20" w14:textId="4DC5C4C0" w:rsidR="008242BA" w:rsidRDefault="008242BA" w:rsidP="008242BA">
      <w:pPr>
        <w:pStyle w:val="Heading2"/>
      </w:pPr>
      <w:r>
        <w:t>Proficiency Testing</w:t>
      </w:r>
    </w:p>
    <w:p w14:paraId="4C56E5B2" w14:textId="2C402AF7" w:rsidR="008242BA" w:rsidRDefault="008242BA" w:rsidP="008242BA">
      <w:pPr>
        <w:pStyle w:val="Text2"/>
        <w:spacing w:before="120"/>
      </w:pPr>
      <w:r w:rsidRPr="008242BA">
        <w:rPr>
          <w:b/>
          <w:bCs/>
        </w:rPr>
        <w:t>Objective:</w:t>
      </w:r>
      <w:r>
        <w:t xml:space="preserve"> To assess the laboratory’s performance by comparing the results against a known or external reference.</w:t>
      </w:r>
    </w:p>
    <w:p w14:paraId="3CB6CAE9" w14:textId="34BD0FD6" w:rsidR="008242BA" w:rsidRPr="008242BA" w:rsidRDefault="008242BA" w:rsidP="008242BA">
      <w:pPr>
        <w:pStyle w:val="Text2"/>
        <w:spacing w:before="120"/>
        <w:rPr>
          <w:b/>
          <w:bCs/>
        </w:rPr>
      </w:pPr>
      <w:r w:rsidRPr="008242BA">
        <w:rPr>
          <w:b/>
          <w:bCs/>
        </w:rPr>
        <w:t>Acceptance Criteria:</w:t>
      </w:r>
    </w:p>
    <w:p w14:paraId="4B93200A" w14:textId="10C87DDD" w:rsidR="008242BA" w:rsidRDefault="008242BA" w:rsidP="008242BA">
      <w:pPr>
        <w:pStyle w:val="Text2"/>
        <w:numPr>
          <w:ilvl w:val="0"/>
          <w:numId w:val="24"/>
        </w:numPr>
        <w:spacing w:before="120"/>
      </w:pPr>
      <w:r>
        <w:t>Participate in external proficiency testing programs at regular intervals (e.g., annually or per client requirement).</w:t>
      </w:r>
    </w:p>
    <w:p w14:paraId="6640FFD7" w14:textId="76915116" w:rsidR="008242BA" w:rsidRDefault="008242BA" w:rsidP="008242BA">
      <w:pPr>
        <w:pStyle w:val="Text2"/>
        <w:numPr>
          <w:ilvl w:val="0"/>
          <w:numId w:val="24"/>
        </w:numPr>
        <w:spacing w:before="120"/>
      </w:pPr>
      <w:r>
        <w:t>Results must be within the z-score range of ±2 for the measured parameters.</w:t>
      </w:r>
    </w:p>
    <w:p w14:paraId="66A3BDA2" w14:textId="3FE0B5F9" w:rsidR="008242BA" w:rsidRDefault="008242BA" w:rsidP="008242BA">
      <w:pPr>
        <w:pStyle w:val="Text2"/>
        <w:numPr>
          <w:ilvl w:val="0"/>
          <w:numId w:val="24"/>
        </w:numPr>
        <w:spacing w:before="120"/>
      </w:pPr>
      <w:r>
        <w:t>Out-of-spec results: If the z-score exceeds ±2, a root-cause analysis is required, and corrective actions should be taken, including a review of procedures and retraining if necessary.</w:t>
      </w:r>
    </w:p>
    <w:p w14:paraId="7B6A4432" w14:textId="7285CD6D" w:rsidR="008242BA" w:rsidRDefault="008242BA" w:rsidP="008242BA">
      <w:pPr>
        <w:pStyle w:val="Heading2"/>
      </w:pPr>
      <w:r>
        <w:t>Sample Handling and Preparation</w:t>
      </w:r>
    </w:p>
    <w:p w14:paraId="36C72BD9" w14:textId="41BE2767" w:rsidR="008242BA" w:rsidRDefault="008242BA" w:rsidP="008242BA">
      <w:pPr>
        <w:pStyle w:val="Text2"/>
        <w:spacing w:before="120"/>
      </w:pPr>
      <w:r w:rsidRPr="008242BA">
        <w:rPr>
          <w:b/>
          <w:bCs/>
        </w:rPr>
        <w:t xml:space="preserve">Objective: </w:t>
      </w:r>
      <w:r>
        <w:t>To ensure proper sample integrity and minimize contamination or degradation.</w:t>
      </w:r>
    </w:p>
    <w:p w14:paraId="11E9FD13" w14:textId="36FA84D1" w:rsidR="008242BA" w:rsidRPr="008242BA" w:rsidRDefault="008242BA" w:rsidP="008242BA">
      <w:pPr>
        <w:pStyle w:val="Text2"/>
        <w:spacing w:before="120"/>
        <w:rPr>
          <w:b/>
          <w:bCs/>
        </w:rPr>
      </w:pPr>
      <w:r w:rsidRPr="008242BA">
        <w:rPr>
          <w:b/>
          <w:bCs/>
        </w:rPr>
        <w:t>Acceptance Criteria:</w:t>
      </w:r>
    </w:p>
    <w:p w14:paraId="589E8231" w14:textId="2AB1EA66" w:rsidR="008242BA" w:rsidRDefault="008242BA" w:rsidP="008242BA">
      <w:pPr>
        <w:pStyle w:val="Text2"/>
        <w:numPr>
          <w:ilvl w:val="0"/>
          <w:numId w:val="24"/>
        </w:numPr>
        <w:spacing w:before="120"/>
      </w:pPr>
      <w:r>
        <w:t>All samples must be correctly labeled and stored according to preservation guidelines (e.g., refrigeration, freezing, or in specific containers).</w:t>
      </w:r>
    </w:p>
    <w:p w14:paraId="53F565CB" w14:textId="067A15D6" w:rsidR="008242BA" w:rsidRDefault="008242BA" w:rsidP="008242BA">
      <w:pPr>
        <w:pStyle w:val="Text2"/>
        <w:numPr>
          <w:ilvl w:val="0"/>
          <w:numId w:val="24"/>
        </w:numPr>
        <w:spacing w:before="120"/>
      </w:pPr>
      <w:r>
        <w:t>Chain of Custody: A documented record must be maintained for each sample, ensuring traceability from receipt to final reporting.</w:t>
      </w:r>
    </w:p>
    <w:p w14:paraId="084F0E57" w14:textId="14A470DC" w:rsidR="008242BA" w:rsidRDefault="008242BA" w:rsidP="008242BA">
      <w:pPr>
        <w:pStyle w:val="Text2"/>
        <w:numPr>
          <w:ilvl w:val="0"/>
          <w:numId w:val="24"/>
        </w:numPr>
        <w:spacing w:before="120"/>
      </w:pPr>
      <w:r>
        <w:t>Samples showing evidence of degradation upon receipt (e.g., leaking containers, improper temperatures) should be flagged, and the client should be notified for further instructions.</w:t>
      </w:r>
    </w:p>
    <w:p w14:paraId="10ECA922" w14:textId="7387E392" w:rsidR="008242BA" w:rsidRDefault="008242BA" w:rsidP="008242BA">
      <w:pPr>
        <w:pStyle w:val="Heading1"/>
      </w:pPr>
      <w:r>
        <w:t>Test Result Review and Reporting</w:t>
      </w:r>
    </w:p>
    <w:p w14:paraId="3082EDDC" w14:textId="345AF489" w:rsidR="008242BA" w:rsidRDefault="008242BA" w:rsidP="008242BA">
      <w:pPr>
        <w:pStyle w:val="Heading2"/>
      </w:pPr>
      <w:r>
        <w:t>Result Accuracy and Precision</w:t>
      </w:r>
    </w:p>
    <w:p w14:paraId="29EBD256" w14:textId="59ADB321" w:rsidR="008242BA" w:rsidRDefault="008242BA" w:rsidP="008242BA">
      <w:pPr>
        <w:pStyle w:val="Text2"/>
        <w:spacing w:before="120"/>
      </w:pPr>
      <w:r w:rsidRPr="008242BA">
        <w:rPr>
          <w:b/>
          <w:bCs/>
        </w:rPr>
        <w:t>Objective:</w:t>
      </w:r>
      <w:r>
        <w:t xml:space="preserve"> To ensure that test results are accurate and precise.</w:t>
      </w:r>
    </w:p>
    <w:p w14:paraId="56F0F6AC" w14:textId="77BDD06D" w:rsidR="008242BA" w:rsidRPr="008242BA" w:rsidRDefault="008242BA" w:rsidP="008242BA">
      <w:pPr>
        <w:pStyle w:val="Text2"/>
        <w:spacing w:before="120"/>
        <w:rPr>
          <w:b/>
          <w:bCs/>
        </w:rPr>
      </w:pPr>
      <w:r w:rsidRPr="008242BA">
        <w:rPr>
          <w:b/>
          <w:bCs/>
        </w:rPr>
        <w:t>Acceptance Criteria:</w:t>
      </w:r>
    </w:p>
    <w:p w14:paraId="7533FE9F" w14:textId="038A71A8" w:rsidR="008242BA" w:rsidRDefault="008242BA" w:rsidP="008242BA">
      <w:pPr>
        <w:pStyle w:val="Text2"/>
        <w:numPr>
          <w:ilvl w:val="0"/>
          <w:numId w:val="24"/>
        </w:numPr>
        <w:spacing w:before="120"/>
      </w:pPr>
      <w:r>
        <w:t>Accuracy: The results of each test should be within an acceptable range when compared to certified reference materials or accepted standards.</w:t>
      </w:r>
    </w:p>
    <w:p w14:paraId="66BC074E" w14:textId="61BB777C" w:rsidR="008242BA" w:rsidRDefault="008242BA" w:rsidP="008242BA">
      <w:pPr>
        <w:pStyle w:val="Text2"/>
        <w:numPr>
          <w:ilvl w:val="0"/>
          <w:numId w:val="24"/>
        </w:numPr>
        <w:spacing w:before="120"/>
      </w:pPr>
      <w:r>
        <w:t>For example, for water turbidity testing, results should be within ±10% of the certified value for known turbidity standards.</w:t>
      </w:r>
    </w:p>
    <w:p w14:paraId="56712AC1" w14:textId="6FE3C0F6" w:rsidR="008242BA" w:rsidRDefault="008242BA" w:rsidP="008242BA">
      <w:pPr>
        <w:pStyle w:val="Text2"/>
        <w:numPr>
          <w:ilvl w:val="0"/>
          <w:numId w:val="24"/>
        </w:numPr>
        <w:spacing w:before="120"/>
      </w:pPr>
      <w:r>
        <w:t>Precision: The repeatability of test results should be within an acceptable range, usually coefficient of variation (CV) &lt; 5% for most routine tests.</w:t>
      </w:r>
    </w:p>
    <w:p w14:paraId="4E820BC6" w14:textId="0F6E934F" w:rsidR="008242BA" w:rsidRDefault="008242BA" w:rsidP="008242BA">
      <w:pPr>
        <w:pStyle w:val="Text2"/>
        <w:numPr>
          <w:ilvl w:val="0"/>
          <w:numId w:val="24"/>
        </w:numPr>
        <w:spacing w:before="120"/>
      </w:pPr>
      <w:r>
        <w:t>Outliers: Any test result that falls outside the acceptance criteria should be flagged for review. If two or more results from the same test series are outside the acceptance criteria, a repeat analysis should be conducted.</w:t>
      </w:r>
    </w:p>
    <w:p w14:paraId="24DF07E1" w14:textId="5B5B518F" w:rsidR="008242BA" w:rsidRDefault="008242BA" w:rsidP="008242BA">
      <w:pPr>
        <w:pStyle w:val="Heading2"/>
      </w:pPr>
      <w:r>
        <w:lastRenderedPageBreak/>
        <w:t>Statistical Quality Control (SQC)</w:t>
      </w:r>
    </w:p>
    <w:p w14:paraId="1B3DFDB6" w14:textId="38D416AC" w:rsidR="008242BA" w:rsidRDefault="008242BA" w:rsidP="008242BA">
      <w:pPr>
        <w:pStyle w:val="Text2"/>
        <w:spacing w:before="120"/>
      </w:pPr>
      <w:r w:rsidRPr="008242BA">
        <w:rPr>
          <w:b/>
          <w:bCs/>
        </w:rPr>
        <w:t>Objective:</w:t>
      </w:r>
      <w:r>
        <w:t xml:space="preserve"> To monitor and assess the ongoing performance of laboratory operations.</w:t>
      </w:r>
    </w:p>
    <w:p w14:paraId="343AE0B9" w14:textId="3B7688BF" w:rsidR="008242BA" w:rsidRPr="008242BA" w:rsidRDefault="008242BA" w:rsidP="008242BA">
      <w:pPr>
        <w:pStyle w:val="Text2"/>
        <w:spacing w:before="120"/>
        <w:rPr>
          <w:b/>
          <w:bCs/>
        </w:rPr>
      </w:pPr>
      <w:r w:rsidRPr="008242BA">
        <w:rPr>
          <w:b/>
          <w:bCs/>
        </w:rPr>
        <w:t>Acceptance Criteria:</w:t>
      </w:r>
    </w:p>
    <w:p w14:paraId="51CBD61F" w14:textId="2015ED95" w:rsidR="008242BA" w:rsidRDefault="008242BA" w:rsidP="008242BA">
      <w:pPr>
        <w:pStyle w:val="Text2"/>
        <w:numPr>
          <w:ilvl w:val="0"/>
          <w:numId w:val="24"/>
        </w:numPr>
        <w:spacing w:before="120"/>
      </w:pPr>
      <w:r>
        <w:t>Control charts should be maintained for critical tests (e.g., pH, turbidity) to track performance over time.</w:t>
      </w:r>
    </w:p>
    <w:p w14:paraId="13E256F4" w14:textId="0448233B" w:rsidR="008242BA" w:rsidRDefault="008242BA" w:rsidP="008242BA">
      <w:pPr>
        <w:pStyle w:val="Text2"/>
        <w:numPr>
          <w:ilvl w:val="0"/>
          <w:numId w:val="24"/>
        </w:numPr>
        <w:spacing w:before="120"/>
      </w:pPr>
      <w:r>
        <w:t>Acceptance limits should be set for each control chart based on historical data or method specifications. If any value exceeds these limits, a thorough investigation and corrective action plan must be implemented.</w:t>
      </w:r>
    </w:p>
    <w:p w14:paraId="6D2E937F" w14:textId="5E7C4774" w:rsidR="008242BA" w:rsidRDefault="008242BA" w:rsidP="008242BA">
      <w:pPr>
        <w:pStyle w:val="Text2"/>
        <w:numPr>
          <w:ilvl w:val="0"/>
          <w:numId w:val="24"/>
        </w:numPr>
        <w:spacing w:before="120"/>
      </w:pPr>
      <w:r>
        <w:t>A statistical trend analysis should be performed regularly to detect any potential drift in measurements.</w:t>
      </w:r>
    </w:p>
    <w:p w14:paraId="7F9AD335" w14:textId="278A14E8" w:rsidR="008242BA" w:rsidRDefault="008242BA" w:rsidP="008242BA">
      <w:pPr>
        <w:pStyle w:val="Heading2"/>
      </w:pPr>
      <w:r>
        <w:t>Test Result Confirmation</w:t>
      </w:r>
    </w:p>
    <w:p w14:paraId="71A5A4F7" w14:textId="2CCCAB31" w:rsidR="008242BA" w:rsidRDefault="008242BA" w:rsidP="008242BA">
      <w:pPr>
        <w:pStyle w:val="Text2"/>
        <w:spacing w:before="120"/>
      </w:pPr>
      <w:r w:rsidRPr="008242BA">
        <w:rPr>
          <w:b/>
          <w:bCs/>
        </w:rPr>
        <w:t>Objective:</w:t>
      </w:r>
      <w:r>
        <w:t xml:space="preserve"> To ensure the correctness of final test results.</w:t>
      </w:r>
    </w:p>
    <w:p w14:paraId="7AB69CBA" w14:textId="42D036CA" w:rsidR="008242BA" w:rsidRPr="008242BA" w:rsidRDefault="008242BA" w:rsidP="008242BA">
      <w:pPr>
        <w:pStyle w:val="Text2"/>
        <w:spacing w:before="120"/>
        <w:rPr>
          <w:b/>
          <w:bCs/>
        </w:rPr>
      </w:pPr>
      <w:r w:rsidRPr="008242BA">
        <w:rPr>
          <w:b/>
          <w:bCs/>
        </w:rPr>
        <w:t>Acceptance Criteria:</w:t>
      </w:r>
    </w:p>
    <w:p w14:paraId="4AA7754B" w14:textId="60CE0FBF" w:rsidR="008242BA" w:rsidRDefault="008242BA" w:rsidP="008242BA">
      <w:pPr>
        <w:pStyle w:val="Text2"/>
        <w:numPr>
          <w:ilvl w:val="0"/>
          <w:numId w:val="24"/>
        </w:numPr>
        <w:spacing w:before="120"/>
      </w:pPr>
      <w:r>
        <w:t>Test results should be confirmed against expected values or previous results when available.</w:t>
      </w:r>
    </w:p>
    <w:p w14:paraId="154BA37A" w14:textId="5C3EEDB9" w:rsidR="008242BA" w:rsidRDefault="008242BA" w:rsidP="008242BA">
      <w:pPr>
        <w:pStyle w:val="Text2"/>
        <w:numPr>
          <w:ilvl w:val="0"/>
          <w:numId w:val="24"/>
        </w:numPr>
        <w:spacing w:before="120"/>
      </w:pPr>
      <w:r>
        <w:t>If a result is deemed suspect (e.g., due to an outlier or significant deviation from historical data), a retest or recalibration of the instrument should be performed.</w:t>
      </w:r>
    </w:p>
    <w:p w14:paraId="11CB4202" w14:textId="7532BC27" w:rsidR="008242BA" w:rsidRDefault="008242BA" w:rsidP="008242BA">
      <w:pPr>
        <w:pStyle w:val="Text2"/>
        <w:numPr>
          <w:ilvl w:val="0"/>
          <w:numId w:val="24"/>
        </w:numPr>
        <w:spacing w:before="120"/>
      </w:pPr>
      <w:r>
        <w:t>Test results should be verified for consistency, completeness, and alignment with the original request. Any discrepancies must be documented and communicated to the client.</w:t>
      </w:r>
    </w:p>
    <w:p w14:paraId="09B3A328" w14:textId="2B89D2BC" w:rsidR="008242BA" w:rsidRDefault="008242BA" w:rsidP="008242BA">
      <w:pPr>
        <w:pStyle w:val="Heading1"/>
      </w:pPr>
      <w:r>
        <w:t>Internal Audits and Corrective Actions</w:t>
      </w:r>
    </w:p>
    <w:p w14:paraId="0F66DD44" w14:textId="42392ED8" w:rsidR="008242BA" w:rsidRDefault="008242BA" w:rsidP="008242BA">
      <w:pPr>
        <w:pStyle w:val="Heading2"/>
      </w:pPr>
      <w:r>
        <w:t>Internal Audits</w:t>
      </w:r>
    </w:p>
    <w:p w14:paraId="78433F4F" w14:textId="5495E249" w:rsidR="008242BA" w:rsidRDefault="008242BA" w:rsidP="008242BA">
      <w:pPr>
        <w:pStyle w:val="Text2"/>
        <w:spacing w:before="120"/>
      </w:pPr>
      <w:r w:rsidRPr="008242BA">
        <w:rPr>
          <w:b/>
          <w:bCs/>
        </w:rPr>
        <w:t>Objective:</w:t>
      </w:r>
      <w:r>
        <w:t xml:space="preserve"> To evaluate the laboratory’s compliance with ISO 17025:2017 and internal procedures.</w:t>
      </w:r>
    </w:p>
    <w:p w14:paraId="46E0B016" w14:textId="1516E21D" w:rsidR="008242BA" w:rsidRPr="008242BA" w:rsidRDefault="008242BA" w:rsidP="008242BA">
      <w:pPr>
        <w:pStyle w:val="Text2"/>
        <w:spacing w:before="120"/>
        <w:rPr>
          <w:b/>
          <w:bCs/>
        </w:rPr>
      </w:pPr>
      <w:r w:rsidRPr="008242BA">
        <w:rPr>
          <w:b/>
          <w:bCs/>
        </w:rPr>
        <w:t>Acceptance Criteria:</w:t>
      </w:r>
    </w:p>
    <w:p w14:paraId="34D01588" w14:textId="36691E3A" w:rsidR="008242BA" w:rsidRDefault="008242BA" w:rsidP="008242BA">
      <w:pPr>
        <w:pStyle w:val="Text2"/>
        <w:numPr>
          <w:ilvl w:val="0"/>
          <w:numId w:val="24"/>
        </w:numPr>
        <w:spacing w:before="120"/>
      </w:pPr>
      <w:r>
        <w:t>Non-conformances identified during audits should be tracked and addressed.</w:t>
      </w:r>
    </w:p>
    <w:p w14:paraId="2DD6DE92" w14:textId="79B96CDC" w:rsidR="008242BA" w:rsidRDefault="008242BA" w:rsidP="008242BA">
      <w:pPr>
        <w:pStyle w:val="Text2"/>
        <w:numPr>
          <w:ilvl w:val="0"/>
          <w:numId w:val="24"/>
        </w:numPr>
        <w:spacing w:before="120"/>
      </w:pPr>
      <w:r>
        <w:t>Corrective actions must be implemented promptly, and their effectiveness should be verified during the next audit cycle.</w:t>
      </w:r>
    </w:p>
    <w:p w14:paraId="5CA9CFF3" w14:textId="24ED036D" w:rsidR="008242BA" w:rsidRDefault="008242BA" w:rsidP="008242BA">
      <w:pPr>
        <w:pStyle w:val="Heading2"/>
      </w:pPr>
      <w:r>
        <w:t>Corrective and Preventive Actions (CAPA)</w:t>
      </w:r>
    </w:p>
    <w:p w14:paraId="799B771D" w14:textId="46EA2B50" w:rsidR="008242BA" w:rsidRDefault="008242BA" w:rsidP="008242BA">
      <w:pPr>
        <w:pStyle w:val="Text2"/>
        <w:spacing w:before="120"/>
      </w:pPr>
      <w:r w:rsidRPr="008242BA">
        <w:rPr>
          <w:b/>
          <w:bCs/>
        </w:rPr>
        <w:t>Objective:</w:t>
      </w:r>
      <w:r>
        <w:t xml:space="preserve"> To continuously improve laboratory operations.</w:t>
      </w:r>
    </w:p>
    <w:p w14:paraId="5C358B92" w14:textId="208C84BD" w:rsidR="008242BA" w:rsidRPr="008242BA" w:rsidRDefault="008242BA" w:rsidP="008242BA">
      <w:pPr>
        <w:pStyle w:val="Text2"/>
        <w:spacing w:before="120"/>
        <w:rPr>
          <w:b/>
          <w:bCs/>
        </w:rPr>
      </w:pPr>
      <w:r w:rsidRPr="008242BA">
        <w:rPr>
          <w:b/>
          <w:bCs/>
        </w:rPr>
        <w:t>Acceptance Criteria:</w:t>
      </w:r>
    </w:p>
    <w:p w14:paraId="0D383995" w14:textId="5992334C" w:rsidR="008242BA" w:rsidRDefault="008242BA" w:rsidP="008242BA">
      <w:pPr>
        <w:pStyle w:val="Text2"/>
        <w:numPr>
          <w:ilvl w:val="0"/>
          <w:numId w:val="24"/>
        </w:numPr>
        <w:spacing w:before="120"/>
      </w:pPr>
      <w:r>
        <w:t>For any non-conformance, a root cause analysis should be conducted.</w:t>
      </w:r>
    </w:p>
    <w:p w14:paraId="4105BEED" w14:textId="58C6E2B8" w:rsidR="008242BA" w:rsidRDefault="008242BA" w:rsidP="008242BA">
      <w:pPr>
        <w:pStyle w:val="Text2"/>
        <w:numPr>
          <w:ilvl w:val="0"/>
          <w:numId w:val="24"/>
        </w:numPr>
        <w:spacing w:before="120"/>
      </w:pPr>
      <w:r>
        <w:t>Appropriate corrective actions must be documented, implemented, and monitored for effectiveness.</w:t>
      </w:r>
    </w:p>
    <w:p w14:paraId="147A73F9" w14:textId="73EDF1FC" w:rsidR="008242BA" w:rsidRDefault="008242BA" w:rsidP="008242BA">
      <w:pPr>
        <w:pStyle w:val="Text2"/>
        <w:numPr>
          <w:ilvl w:val="0"/>
          <w:numId w:val="24"/>
        </w:numPr>
        <w:spacing w:before="120"/>
      </w:pPr>
      <w:r>
        <w:t>Preventive actions should be proposed to prevent similar issues from arising in the future.</w:t>
      </w:r>
    </w:p>
    <w:p w14:paraId="0A694451" w14:textId="036E7CF8" w:rsidR="008242BA" w:rsidRDefault="008242BA" w:rsidP="008242BA">
      <w:pPr>
        <w:pStyle w:val="Text2"/>
        <w:spacing w:before="120"/>
      </w:pPr>
    </w:p>
    <w:p w14:paraId="40BCE9A5" w14:textId="77777777" w:rsidR="008242BA" w:rsidRDefault="008242BA" w:rsidP="008242BA">
      <w:pPr>
        <w:pStyle w:val="Text2"/>
        <w:spacing w:before="120"/>
      </w:pPr>
    </w:p>
    <w:p w14:paraId="16E97E9A" w14:textId="06BF5926" w:rsidR="008242BA" w:rsidRDefault="008242BA" w:rsidP="008242BA">
      <w:pPr>
        <w:pStyle w:val="Heading1"/>
      </w:pPr>
      <w:r>
        <w:lastRenderedPageBreak/>
        <w:t>Personnel Competence</w:t>
      </w:r>
    </w:p>
    <w:p w14:paraId="2C026BBD" w14:textId="16B2B883" w:rsidR="008242BA" w:rsidRDefault="008242BA" w:rsidP="008242BA">
      <w:pPr>
        <w:pStyle w:val="Heading2"/>
      </w:pPr>
      <w:r>
        <w:t>Staff Training and Competency</w:t>
      </w:r>
    </w:p>
    <w:p w14:paraId="73EBFDA2" w14:textId="2F37145A" w:rsidR="008242BA" w:rsidRDefault="008242BA" w:rsidP="008242BA">
      <w:pPr>
        <w:pStyle w:val="Text2"/>
        <w:spacing w:before="120"/>
      </w:pPr>
      <w:r w:rsidRPr="008242BA">
        <w:rPr>
          <w:b/>
          <w:bCs/>
        </w:rPr>
        <w:t>Objective:</w:t>
      </w:r>
      <w:r>
        <w:t xml:space="preserve"> To ensure that laboratory personnel are qualified to perform their duties.</w:t>
      </w:r>
    </w:p>
    <w:p w14:paraId="3F6E3719" w14:textId="6F147F55" w:rsidR="008242BA" w:rsidRPr="008242BA" w:rsidRDefault="008242BA" w:rsidP="008242BA">
      <w:pPr>
        <w:pStyle w:val="Text2"/>
        <w:spacing w:before="120"/>
        <w:rPr>
          <w:b/>
          <w:bCs/>
        </w:rPr>
      </w:pPr>
      <w:r w:rsidRPr="008242BA">
        <w:rPr>
          <w:b/>
          <w:bCs/>
        </w:rPr>
        <w:t>Acceptance Criteria:</w:t>
      </w:r>
    </w:p>
    <w:p w14:paraId="02448EAE" w14:textId="20D9CDFF" w:rsidR="008242BA" w:rsidRDefault="008242BA" w:rsidP="008242BA">
      <w:pPr>
        <w:pStyle w:val="Text2"/>
        <w:numPr>
          <w:ilvl w:val="0"/>
          <w:numId w:val="24"/>
        </w:numPr>
        <w:spacing w:before="120"/>
      </w:pPr>
      <w:r>
        <w:t>Training records should be maintained for all laboratory personnel, demonstrating competence in the methods and equipment they use.</w:t>
      </w:r>
    </w:p>
    <w:p w14:paraId="1B225F76" w14:textId="5EC07BC3" w:rsidR="008242BA" w:rsidRDefault="008242BA" w:rsidP="008242BA">
      <w:pPr>
        <w:pStyle w:val="Text2"/>
        <w:numPr>
          <w:ilvl w:val="0"/>
          <w:numId w:val="24"/>
        </w:numPr>
        <w:spacing w:before="120"/>
      </w:pPr>
      <w:r>
        <w:t>Annual competency assessments should be performed for critical staff involved in sample handling, testing, and equipment maintenance.</w:t>
      </w:r>
    </w:p>
    <w:p w14:paraId="10B4F8D4" w14:textId="1958D6A9" w:rsidR="008242BA" w:rsidRDefault="008242BA" w:rsidP="008242BA">
      <w:pPr>
        <w:pStyle w:val="Text2"/>
        <w:numPr>
          <w:ilvl w:val="0"/>
          <w:numId w:val="24"/>
        </w:numPr>
        <w:spacing w:before="120"/>
      </w:pPr>
      <w:r>
        <w:t>Proficiency in key activities (e.g., performing a particular test or using a specific piece of equipment) should be demonstrated regularly through evaluations or assessments.</w:t>
      </w:r>
    </w:p>
    <w:p w14:paraId="5328DDBB" w14:textId="7EF894A4" w:rsidR="008242BA" w:rsidRDefault="008242BA" w:rsidP="008242BA">
      <w:pPr>
        <w:pStyle w:val="Heading1"/>
      </w:pPr>
      <w:r>
        <w:t>Equipment Performance</w:t>
      </w:r>
    </w:p>
    <w:p w14:paraId="62425246" w14:textId="4CA75DD7" w:rsidR="008242BA" w:rsidRDefault="008242BA" w:rsidP="008242BA">
      <w:pPr>
        <w:pStyle w:val="Heading2"/>
      </w:pPr>
      <w:r>
        <w:t>Equipment Maintenance and Calibration</w:t>
      </w:r>
    </w:p>
    <w:p w14:paraId="255B350D" w14:textId="1028ACE1" w:rsidR="008242BA" w:rsidRDefault="008242BA" w:rsidP="008242BA">
      <w:pPr>
        <w:pStyle w:val="Text2"/>
        <w:spacing w:before="120"/>
      </w:pPr>
      <w:r w:rsidRPr="008242BA">
        <w:rPr>
          <w:b/>
          <w:bCs/>
        </w:rPr>
        <w:t>Objective:</w:t>
      </w:r>
      <w:r>
        <w:t xml:space="preserve"> To ensure that laboratory equipment functions within acceptable limits.</w:t>
      </w:r>
    </w:p>
    <w:p w14:paraId="370F0399" w14:textId="037CFA2D" w:rsidR="008242BA" w:rsidRPr="008242BA" w:rsidRDefault="008242BA" w:rsidP="008242BA">
      <w:pPr>
        <w:pStyle w:val="Text2"/>
        <w:spacing w:before="120"/>
        <w:rPr>
          <w:b/>
          <w:bCs/>
        </w:rPr>
      </w:pPr>
      <w:r w:rsidRPr="008242BA">
        <w:rPr>
          <w:b/>
          <w:bCs/>
        </w:rPr>
        <w:t>Acceptance Criteria:</w:t>
      </w:r>
    </w:p>
    <w:p w14:paraId="5609D02F" w14:textId="002FDDAD" w:rsidR="008242BA" w:rsidRDefault="008242BA" w:rsidP="008242BA">
      <w:pPr>
        <w:pStyle w:val="Text2"/>
        <w:numPr>
          <w:ilvl w:val="0"/>
          <w:numId w:val="24"/>
        </w:numPr>
        <w:spacing w:before="120"/>
      </w:pPr>
      <w:r>
        <w:t>Equipment must be regularly serviced, maintained, and calibrated according to the manufacturer’s specifications or the laboratory’s internal calibration schedule.</w:t>
      </w:r>
    </w:p>
    <w:p w14:paraId="3397939B" w14:textId="4757E5E0" w:rsidR="008242BA" w:rsidRDefault="008242BA" w:rsidP="008242BA">
      <w:pPr>
        <w:pStyle w:val="Text2"/>
        <w:numPr>
          <w:ilvl w:val="0"/>
          <w:numId w:val="24"/>
        </w:numPr>
        <w:spacing w:before="120"/>
      </w:pPr>
      <w:r>
        <w:t>If calibration results indicate that equipment is not functioning within tolerances, corrective actions (e.g., recalibration, repair) should be taken immediately before the equipment is used in testing.</w:t>
      </w:r>
    </w:p>
    <w:sectPr w:rsidR="008242BA"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DEF93" w14:textId="77777777" w:rsidR="005C2C33" w:rsidRDefault="005C2C33" w:rsidP="00757A00">
      <w:pPr>
        <w:spacing w:after="0" w:line="240" w:lineRule="auto"/>
      </w:pPr>
      <w:r>
        <w:separator/>
      </w:r>
    </w:p>
  </w:endnote>
  <w:endnote w:type="continuationSeparator" w:id="0">
    <w:p w14:paraId="20B7BE47" w14:textId="77777777" w:rsidR="005C2C33" w:rsidRDefault="005C2C33"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94198" w14:textId="77777777" w:rsidR="005C2C33" w:rsidRDefault="005C2C33" w:rsidP="00757A00">
      <w:pPr>
        <w:spacing w:after="0" w:line="240" w:lineRule="auto"/>
      </w:pPr>
      <w:r>
        <w:separator/>
      </w:r>
    </w:p>
  </w:footnote>
  <w:footnote w:type="continuationSeparator" w:id="0">
    <w:p w14:paraId="58781380" w14:textId="77777777" w:rsidR="005C2C33" w:rsidRDefault="005C2C33"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1918B76C" w:rsidR="002E6D33" w:rsidRPr="00023A14" w:rsidRDefault="00F90EB6" w:rsidP="00F90EB6">
                                <w:pPr>
                                  <w:rPr>
                                    <w:rFonts w:asciiTheme="majorHAnsi" w:hAnsiTheme="majorHAnsi" w:cstheme="majorHAnsi"/>
                                    <w:b/>
                                    <w:bCs/>
                                    <w:color w:val="000000" w:themeColor="text1"/>
                                    <w:sz w:val="18"/>
                                    <w:szCs w:val="18"/>
                                  </w:rPr>
                                </w:pPr>
                                <w:r w:rsidRPr="00023A14">
                                  <w:rPr>
                                    <w:rFonts w:asciiTheme="majorHAnsi" w:hAnsiTheme="majorHAnsi" w:cstheme="majorHAnsi"/>
                                    <w:color w:val="000000" w:themeColor="text1"/>
                                    <w:sz w:val="18"/>
                                    <w:szCs w:val="18"/>
                                  </w:rPr>
                                  <w:t>Laboratory Name</w:t>
                                </w:r>
                                <w:r w:rsidR="00023A14">
                                  <w:rPr>
                                    <w:rFonts w:asciiTheme="majorHAnsi" w:hAnsiTheme="majorHAnsi" w:cstheme="majorHAnsi"/>
                                    <w:color w:val="000000" w:themeColor="text1"/>
                                    <w:sz w:val="18"/>
                                    <w:szCs w:val="18"/>
                                  </w:rPr>
                                  <w:t xml:space="preserve">: </w:t>
                                </w:r>
                                <w:r w:rsidR="00023A14">
                                  <w:rPr>
                                    <w:rFonts w:asciiTheme="majorHAnsi" w:hAnsiTheme="majorHAnsi" w:cstheme="majorHAnsi"/>
                                    <w:b/>
                                    <w:bCs/>
                                    <w:color w:val="000000" w:themeColor="text1"/>
                                    <w:sz w:val="18"/>
                                    <w:szCs w:val="18"/>
                                  </w:rPr>
                                  <w:t>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26EA76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B12936" w:rsidRPr="00B12936">
                                  <w:rPr>
                                    <w:rFonts w:asciiTheme="majorHAnsi" w:hAnsiTheme="majorHAnsi" w:cstheme="majorHAnsi"/>
                                    <w:b/>
                                    <w:bCs/>
                                    <w:color w:val="000000" w:themeColor="text1"/>
                                    <w:sz w:val="16"/>
                                    <w:szCs w:val="16"/>
                                  </w:rPr>
                                  <w:t>Exhibits for Secrecy Rules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4B3FCA22"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023A14" w:rsidRPr="00023A14">
                                  <w:rPr>
                                    <w:rFonts w:asciiTheme="majorHAnsi" w:hAnsiTheme="majorHAnsi" w:cstheme="majorHAnsi"/>
                                    <w:b/>
                                    <w:bCs/>
                                    <w:color w:val="000000" w:themeColor="text1"/>
                                    <w:sz w:val="16"/>
                                    <w:szCs w:val="16"/>
                                  </w:rPr>
                                  <w:t>SMJ/EXB/SYS/0</w:t>
                                </w:r>
                                <w:r w:rsidR="00B25FFE">
                                  <w:rPr>
                                    <w:rFonts w:asciiTheme="majorHAnsi" w:hAnsiTheme="majorHAnsi" w:cstheme="majorHAnsi"/>
                                    <w:b/>
                                    <w:bCs/>
                                    <w:color w:val="000000" w:themeColor="text1"/>
                                    <w:sz w:val="16"/>
                                    <w:szCs w:val="16"/>
                                  </w:rPr>
                                  <w:t>6</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1F7BCEC7"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023A14">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1918B76C" w:rsidR="002E6D33" w:rsidRPr="00023A14" w:rsidRDefault="00F90EB6" w:rsidP="00F90EB6">
                          <w:pPr>
                            <w:rPr>
                              <w:rFonts w:asciiTheme="majorHAnsi" w:hAnsiTheme="majorHAnsi" w:cstheme="majorHAnsi"/>
                              <w:b/>
                              <w:bCs/>
                              <w:color w:val="000000" w:themeColor="text1"/>
                              <w:sz w:val="18"/>
                              <w:szCs w:val="18"/>
                            </w:rPr>
                          </w:pPr>
                          <w:r w:rsidRPr="00023A14">
                            <w:rPr>
                              <w:rFonts w:asciiTheme="majorHAnsi" w:hAnsiTheme="majorHAnsi" w:cstheme="majorHAnsi"/>
                              <w:color w:val="000000" w:themeColor="text1"/>
                              <w:sz w:val="18"/>
                              <w:szCs w:val="18"/>
                            </w:rPr>
                            <w:t>Laboratory Name</w:t>
                          </w:r>
                          <w:r w:rsidR="00023A14">
                            <w:rPr>
                              <w:rFonts w:asciiTheme="majorHAnsi" w:hAnsiTheme="majorHAnsi" w:cstheme="majorHAnsi"/>
                              <w:color w:val="000000" w:themeColor="text1"/>
                              <w:sz w:val="18"/>
                              <w:szCs w:val="18"/>
                            </w:rPr>
                            <w:t xml:space="preserve">: </w:t>
                          </w:r>
                          <w:r w:rsidR="00023A14">
                            <w:rPr>
                              <w:rFonts w:asciiTheme="majorHAnsi" w:hAnsiTheme="majorHAnsi" w:cstheme="majorHAnsi"/>
                              <w:b/>
                              <w:bCs/>
                              <w:color w:val="000000" w:themeColor="text1"/>
                              <w:sz w:val="18"/>
                              <w:szCs w:val="18"/>
                            </w:rPr>
                            <w:t>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26EA76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B12936" w:rsidRPr="00B12936">
                            <w:rPr>
                              <w:rFonts w:asciiTheme="majorHAnsi" w:hAnsiTheme="majorHAnsi" w:cstheme="majorHAnsi"/>
                              <w:b/>
                              <w:bCs/>
                              <w:color w:val="000000" w:themeColor="text1"/>
                              <w:sz w:val="16"/>
                              <w:szCs w:val="16"/>
                            </w:rPr>
                            <w:t>Exhibits for Secrecy Rules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4B3FCA22"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023A14" w:rsidRPr="00023A14">
                            <w:rPr>
                              <w:rFonts w:asciiTheme="majorHAnsi" w:hAnsiTheme="majorHAnsi" w:cstheme="majorHAnsi"/>
                              <w:b/>
                              <w:bCs/>
                              <w:color w:val="000000" w:themeColor="text1"/>
                              <w:sz w:val="16"/>
                              <w:szCs w:val="16"/>
                            </w:rPr>
                            <w:t>SMJ/EXB/SYS/0</w:t>
                          </w:r>
                          <w:r w:rsidR="00B25FFE">
                            <w:rPr>
                              <w:rFonts w:asciiTheme="majorHAnsi" w:hAnsiTheme="majorHAnsi" w:cstheme="majorHAnsi"/>
                              <w:b/>
                              <w:bCs/>
                              <w:color w:val="000000" w:themeColor="text1"/>
                              <w:sz w:val="16"/>
                              <w:szCs w:val="16"/>
                            </w:rPr>
                            <w:t>6</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1F7BCEC7"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023A14">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F7979"/>
    <w:multiLevelType w:val="hybridMultilevel"/>
    <w:tmpl w:val="AFE20EB0"/>
    <w:lvl w:ilvl="0" w:tplc="0308B6A6">
      <w:numFmt w:val="bullet"/>
      <w:lvlText w:val="-"/>
      <w:lvlJc w:val="left"/>
      <w:pPr>
        <w:ind w:left="717" w:hanging="360"/>
      </w:pPr>
      <w:rPr>
        <w:rFonts w:ascii="Calibri" w:eastAsiaTheme="minorHAnsi" w:hAnsi="Calibri" w:cs="Calibri"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 w15:restartNumberingAfterBreak="0">
    <w:nsid w:val="195D4801"/>
    <w:multiLevelType w:val="hybridMultilevel"/>
    <w:tmpl w:val="330E25D8"/>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2"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 w15:restartNumberingAfterBreak="0">
    <w:nsid w:val="1B71694E"/>
    <w:multiLevelType w:val="hybridMultilevel"/>
    <w:tmpl w:val="2ECA8BF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 w15:restartNumberingAfterBreak="0">
    <w:nsid w:val="348A591F"/>
    <w:multiLevelType w:val="hybridMultilevel"/>
    <w:tmpl w:val="6136C55E"/>
    <w:lvl w:ilvl="0" w:tplc="40090001">
      <w:start w:val="1"/>
      <w:numFmt w:val="bullet"/>
      <w:lvlText w:val=""/>
      <w:lvlJc w:val="left"/>
      <w:pPr>
        <w:ind w:left="1077" w:hanging="360"/>
      </w:pPr>
      <w:rPr>
        <w:rFonts w:ascii="Symbol" w:hAnsi="Symbol"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5" w15:restartNumberingAfterBreak="0">
    <w:nsid w:val="48B811A9"/>
    <w:multiLevelType w:val="hybridMultilevel"/>
    <w:tmpl w:val="5764EC5E"/>
    <w:lvl w:ilvl="0" w:tplc="0308B6A6">
      <w:numFmt w:val="bullet"/>
      <w:lvlText w:val="-"/>
      <w:lvlJc w:val="left"/>
      <w:pPr>
        <w:ind w:left="1077" w:hanging="360"/>
      </w:pPr>
      <w:rPr>
        <w:rFonts w:ascii="Calibri" w:eastAsiaTheme="minorHAnsi" w:hAnsi="Calibri" w:cs="Calibri"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6" w15:restartNumberingAfterBreak="0">
    <w:nsid w:val="4BC75068"/>
    <w:multiLevelType w:val="hybridMultilevel"/>
    <w:tmpl w:val="C56AFC12"/>
    <w:lvl w:ilvl="0" w:tplc="4009000F">
      <w:start w:val="1"/>
      <w:numFmt w:val="decimal"/>
      <w:lvlText w:val="%1."/>
      <w:lvlJc w:val="left"/>
      <w:pPr>
        <w:ind w:left="1077"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7" w15:restartNumberingAfterBreak="0">
    <w:nsid w:val="606E244B"/>
    <w:multiLevelType w:val="hybridMultilevel"/>
    <w:tmpl w:val="36CEEC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1814536">
    <w:abstractNumId w:val="8"/>
  </w:num>
  <w:num w:numId="2" w16cid:durableId="689457148">
    <w:abstractNumId w:val="8"/>
  </w:num>
  <w:num w:numId="3" w16cid:durableId="2017725505">
    <w:abstractNumId w:val="8"/>
  </w:num>
  <w:num w:numId="4" w16cid:durableId="1838030030">
    <w:abstractNumId w:val="8"/>
  </w:num>
  <w:num w:numId="5" w16cid:durableId="1363094866">
    <w:abstractNumId w:val="8"/>
  </w:num>
  <w:num w:numId="6" w16cid:durableId="1833787814">
    <w:abstractNumId w:val="8"/>
  </w:num>
  <w:num w:numId="7" w16cid:durableId="1205364480">
    <w:abstractNumId w:val="8"/>
  </w:num>
  <w:num w:numId="8" w16cid:durableId="1016616660">
    <w:abstractNumId w:val="8"/>
  </w:num>
  <w:num w:numId="9" w16cid:durableId="839582130">
    <w:abstractNumId w:val="2"/>
  </w:num>
  <w:num w:numId="10" w16cid:durableId="169561353">
    <w:abstractNumId w:val="8"/>
  </w:num>
  <w:num w:numId="11" w16cid:durableId="2014527265">
    <w:abstractNumId w:val="8"/>
  </w:num>
  <w:num w:numId="12" w16cid:durableId="1263490839">
    <w:abstractNumId w:val="8"/>
  </w:num>
  <w:num w:numId="13" w16cid:durableId="1707024563">
    <w:abstractNumId w:val="8"/>
  </w:num>
  <w:num w:numId="14" w16cid:durableId="1178621492">
    <w:abstractNumId w:val="8"/>
  </w:num>
  <w:num w:numId="15" w16cid:durableId="1939096354">
    <w:abstractNumId w:val="8"/>
  </w:num>
  <w:num w:numId="16" w16cid:durableId="574828011">
    <w:abstractNumId w:val="8"/>
  </w:num>
  <w:num w:numId="17" w16cid:durableId="732505684">
    <w:abstractNumId w:val="3"/>
  </w:num>
  <w:num w:numId="18" w16cid:durableId="1745687601">
    <w:abstractNumId w:val="7"/>
  </w:num>
  <w:num w:numId="19" w16cid:durableId="1213955423">
    <w:abstractNumId w:val="8"/>
  </w:num>
  <w:num w:numId="20" w16cid:durableId="248662503">
    <w:abstractNumId w:val="6"/>
  </w:num>
  <w:num w:numId="21" w16cid:durableId="230819763">
    <w:abstractNumId w:val="0"/>
  </w:num>
  <w:num w:numId="22" w16cid:durableId="1773356506">
    <w:abstractNumId w:val="5"/>
  </w:num>
  <w:num w:numId="23" w16cid:durableId="822887787">
    <w:abstractNumId w:val="4"/>
  </w:num>
  <w:num w:numId="24" w16cid:durableId="24983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23A14"/>
    <w:rsid w:val="000B04C4"/>
    <w:rsid w:val="00186F4F"/>
    <w:rsid w:val="00231CE3"/>
    <w:rsid w:val="00271827"/>
    <w:rsid w:val="002E6D33"/>
    <w:rsid w:val="003044F5"/>
    <w:rsid w:val="003312B3"/>
    <w:rsid w:val="00347233"/>
    <w:rsid w:val="00413C43"/>
    <w:rsid w:val="00454ECE"/>
    <w:rsid w:val="005C2C33"/>
    <w:rsid w:val="00757A00"/>
    <w:rsid w:val="008242BA"/>
    <w:rsid w:val="00835C01"/>
    <w:rsid w:val="008C2365"/>
    <w:rsid w:val="009079AF"/>
    <w:rsid w:val="009B0FFA"/>
    <w:rsid w:val="009E455E"/>
    <w:rsid w:val="00A13578"/>
    <w:rsid w:val="00B12936"/>
    <w:rsid w:val="00B25FFE"/>
    <w:rsid w:val="00BA1FA4"/>
    <w:rsid w:val="00BB21A1"/>
    <w:rsid w:val="00BE7E1A"/>
    <w:rsid w:val="00CC0D76"/>
    <w:rsid w:val="00D10316"/>
    <w:rsid w:val="00D46956"/>
    <w:rsid w:val="00D85E67"/>
    <w:rsid w:val="00E5365A"/>
    <w:rsid w:val="00EC7068"/>
    <w:rsid w:val="00F90E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ind w:left="969" w:hanging="612"/>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ind w:left="1872" w:hanging="902"/>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ind w:left="3050" w:hanging="1179"/>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4</cp:revision>
  <dcterms:created xsi:type="dcterms:W3CDTF">2024-12-13T14:52:00Z</dcterms:created>
  <dcterms:modified xsi:type="dcterms:W3CDTF">2026-02-21T16:50:00Z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142c0c8236f2d925b1ccf497b9829cce92047c622cc72bea59783ec3d83cbf38</vt:lpwstr>
  </property>
</Properties>
</file>