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50243" w14:textId="1279C6F7" w:rsidR="003523E9" w:rsidRDefault="009C0DCA" w:rsidP="009C0DCA">
      <w:pPr>
        <w:spacing w:after="0"/>
        <w:jc w:val="center"/>
        <w:rPr>
          <w:rFonts w:ascii="Aptos Narrow" w:hAnsi="Aptos Narrow"/>
          <w:b/>
          <w:bCs/>
          <w:sz w:val="40"/>
          <w:szCs w:val="40"/>
        </w:rPr>
      </w:pPr>
      <w:r w:rsidRPr="009C0DCA">
        <w:rPr>
          <w:rFonts w:ascii="Aptos Narrow" w:hAnsi="Aptos Narrow"/>
          <w:b/>
          <w:bCs/>
          <w:sz w:val="40"/>
          <w:szCs w:val="40"/>
        </w:rPr>
        <w:t>Index</w:t>
      </w:r>
    </w:p>
    <w:p w14:paraId="14258CDB" w14:textId="340B9719" w:rsidR="009C0DCA" w:rsidRDefault="009C0DCA" w:rsidP="009C0DCA">
      <w:pPr>
        <w:spacing w:after="0"/>
        <w:jc w:val="center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SMJ Sustainable Fuel Lab Pvt. Ltd</w:t>
      </w:r>
    </w:p>
    <w:p w14:paraId="7850F973" w14:textId="79DC6792" w:rsidR="009C0DCA" w:rsidRPr="009C0DCA" w:rsidRDefault="009C0DCA" w:rsidP="009C0DCA">
      <w:pPr>
        <w:spacing w:after="0"/>
        <w:jc w:val="center"/>
        <w:rPr>
          <w:rFonts w:ascii="Aptos Narrow" w:hAnsi="Aptos Narrow"/>
          <w:sz w:val="22"/>
          <w:szCs w:val="22"/>
        </w:rPr>
      </w:pPr>
      <w:r w:rsidRPr="009C0DCA">
        <w:rPr>
          <w:rFonts w:ascii="Aptos Narrow" w:hAnsi="Aptos Narrow"/>
          <w:sz w:val="22"/>
          <w:szCs w:val="22"/>
        </w:rPr>
        <w:t>Laboratory Standard Operating Procedures</w:t>
      </w:r>
    </w:p>
    <w:tbl>
      <w:tblPr>
        <w:tblStyle w:val="TableGrid"/>
        <w:tblW w:w="5000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51"/>
        <w:gridCol w:w="6941"/>
        <w:gridCol w:w="1394"/>
      </w:tblGrid>
      <w:tr w:rsidR="009C0DCA" w14:paraId="4DFDFDAA" w14:textId="77777777" w:rsidTr="009C0DCA">
        <w:tc>
          <w:tcPr>
            <w:tcW w:w="463" w:type="pct"/>
            <w:shd w:val="clear" w:color="auto" w:fill="E8E8E8" w:themeFill="background2"/>
            <w:vAlign w:val="center"/>
          </w:tcPr>
          <w:p w14:paraId="1910DCEC" w14:textId="216ACF11" w:rsidR="009C0DCA" w:rsidRPr="009C0DCA" w:rsidRDefault="009C0DCA" w:rsidP="009C0DCA">
            <w:pPr>
              <w:jc w:val="center"/>
              <w:rPr>
                <w:rFonts w:ascii="Aptos Narrow" w:hAnsi="Aptos Narrow"/>
                <w:b/>
                <w:bCs/>
              </w:rPr>
            </w:pPr>
            <w:r w:rsidRPr="009C0DCA">
              <w:rPr>
                <w:rFonts w:ascii="Aptos Narrow" w:hAnsi="Aptos Narrow"/>
                <w:b/>
                <w:bCs/>
              </w:rPr>
              <w:t>Sr. No</w:t>
            </w:r>
          </w:p>
        </w:tc>
        <w:tc>
          <w:tcPr>
            <w:tcW w:w="3778" w:type="pct"/>
            <w:shd w:val="clear" w:color="auto" w:fill="E8E8E8" w:themeFill="background2"/>
            <w:vAlign w:val="center"/>
          </w:tcPr>
          <w:p w14:paraId="36F81BC8" w14:textId="372D4DD2" w:rsidR="009C0DCA" w:rsidRPr="009C0DCA" w:rsidRDefault="009C0DCA" w:rsidP="009C0DCA">
            <w:pPr>
              <w:rPr>
                <w:rFonts w:ascii="Aptos Narrow" w:hAnsi="Aptos Narrow"/>
                <w:b/>
                <w:bCs/>
              </w:rPr>
            </w:pPr>
            <w:r w:rsidRPr="009C0DCA">
              <w:rPr>
                <w:rFonts w:ascii="Aptos Narrow" w:hAnsi="Aptos Narrow"/>
                <w:b/>
                <w:bCs/>
              </w:rPr>
              <w:t>Procedure</w:t>
            </w:r>
          </w:p>
        </w:tc>
        <w:tc>
          <w:tcPr>
            <w:tcW w:w="759" w:type="pct"/>
            <w:shd w:val="clear" w:color="auto" w:fill="E8E8E8" w:themeFill="background2"/>
            <w:vAlign w:val="center"/>
          </w:tcPr>
          <w:p w14:paraId="674E9D86" w14:textId="76A1E20E" w:rsidR="009C0DCA" w:rsidRPr="009C0DCA" w:rsidRDefault="009C0DCA" w:rsidP="009C0DCA">
            <w:pPr>
              <w:jc w:val="center"/>
              <w:rPr>
                <w:rFonts w:ascii="Aptos Narrow" w:hAnsi="Aptos Narrow"/>
                <w:b/>
                <w:bCs/>
              </w:rPr>
            </w:pPr>
            <w:r w:rsidRPr="009C0DCA">
              <w:rPr>
                <w:rFonts w:ascii="Aptos Narrow" w:hAnsi="Aptos Narrow"/>
                <w:b/>
                <w:bCs/>
              </w:rPr>
              <w:t>No. of Pages</w:t>
            </w:r>
          </w:p>
        </w:tc>
      </w:tr>
      <w:tr w:rsidR="009C0DCA" w14:paraId="6DF5A799" w14:textId="77777777" w:rsidTr="009C0DCA">
        <w:tc>
          <w:tcPr>
            <w:tcW w:w="463" w:type="pct"/>
          </w:tcPr>
          <w:p w14:paraId="237AD0E7" w14:textId="3B6A1B9D" w:rsidR="009C0DCA" w:rsidRPr="009C0DCA" w:rsidRDefault="009C0DCA" w:rsidP="009C0DCA">
            <w:pPr>
              <w:jc w:val="center"/>
              <w:rPr>
                <w:rFonts w:ascii="Aptos Narrow" w:hAnsi="Aptos Narrow"/>
                <w:sz w:val="22"/>
                <w:szCs w:val="22"/>
              </w:rPr>
            </w:pPr>
            <w:r>
              <w:rPr>
                <w:rFonts w:ascii="Aptos Narrow" w:hAnsi="Aptos Narrow"/>
                <w:sz w:val="22"/>
                <w:szCs w:val="22"/>
              </w:rPr>
              <w:t>1</w:t>
            </w:r>
          </w:p>
        </w:tc>
        <w:tc>
          <w:tcPr>
            <w:tcW w:w="3778" w:type="pct"/>
          </w:tcPr>
          <w:p w14:paraId="39ACEA03" w14:textId="5F56EA07" w:rsidR="009C0DCA" w:rsidRPr="009C0DCA" w:rsidRDefault="009C0DCA">
            <w:pPr>
              <w:rPr>
                <w:rFonts w:ascii="Aptos Narrow" w:hAnsi="Aptos Narrow"/>
                <w:sz w:val="22"/>
                <w:szCs w:val="22"/>
              </w:rPr>
            </w:pPr>
            <w:r w:rsidRPr="009C0DCA">
              <w:rPr>
                <w:rFonts w:ascii="Aptos Narrow" w:hAnsi="Aptos Narrow"/>
                <w:sz w:val="22"/>
                <w:szCs w:val="22"/>
              </w:rPr>
              <w:t>Determination of Moisture Content in Coal</w:t>
            </w:r>
          </w:p>
        </w:tc>
        <w:tc>
          <w:tcPr>
            <w:tcW w:w="759" w:type="pct"/>
          </w:tcPr>
          <w:p w14:paraId="399A427E" w14:textId="71947F9D" w:rsidR="009C0DCA" w:rsidRPr="009C0DCA" w:rsidRDefault="009C0DCA" w:rsidP="009C0DCA">
            <w:pPr>
              <w:jc w:val="center"/>
              <w:rPr>
                <w:rFonts w:ascii="Aptos Narrow" w:hAnsi="Aptos Narrow"/>
                <w:sz w:val="22"/>
                <w:szCs w:val="22"/>
              </w:rPr>
            </w:pPr>
            <w:r>
              <w:rPr>
                <w:rFonts w:ascii="Aptos Narrow" w:hAnsi="Aptos Narrow"/>
                <w:sz w:val="22"/>
                <w:szCs w:val="22"/>
              </w:rPr>
              <w:t>2</w:t>
            </w:r>
          </w:p>
        </w:tc>
      </w:tr>
      <w:tr w:rsidR="009C0DCA" w14:paraId="7BF1D62B" w14:textId="77777777" w:rsidTr="009C0DCA">
        <w:tc>
          <w:tcPr>
            <w:tcW w:w="463" w:type="pct"/>
          </w:tcPr>
          <w:p w14:paraId="61994CBF" w14:textId="07B2196C" w:rsidR="009C0DCA" w:rsidRDefault="009C0DCA" w:rsidP="009C0DCA">
            <w:pPr>
              <w:jc w:val="center"/>
              <w:rPr>
                <w:rFonts w:ascii="Aptos Narrow" w:hAnsi="Aptos Narrow"/>
                <w:sz w:val="22"/>
                <w:szCs w:val="22"/>
              </w:rPr>
            </w:pPr>
            <w:r>
              <w:rPr>
                <w:rFonts w:ascii="Aptos Narrow" w:hAnsi="Aptos Narrow"/>
                <w:sz w:val="22"/>
                <w:szCs w:val="22"/>
              </w:rPr>
              <w:t>2</w:t>
            </w:r>
          </w:p>
        </w:tc>
        <w:tc>
          <w:tcPr>
            <w:tcW w:w="3778" w:type="pct"/>
          </w:tcPr>
          <w:p w14:paraId="5122226A" w14:textId="4D49F775" w:rsidR="009C0DCA" w:rsidRPr="009C0DCA" w:rsidRDefault="009C0DCA">
            <w:pPr>
              <w:rPr>
                <w:rFonts w:ascii="Aptos Narrow" w:hAnsi="Aptos Narrow"/>
                <w:sz w:val="22"/>
                <w:szCs w:val="22"/>
              </w:rPr>
            </w:pPr>
            <w:r w:rsidRPr="009C0DCA">
              <w:rPr>
                <w:rFonts w:ascii="Aptos Narrow" w:hAnsi="Aptos Narrow"/>
                <w:sz w:val="22"/>
                <w:szCs w:val="22"/>
              </w:rPr>
              <w:t>Determination of Volatile Matter</w:t>
            </w:r>
            <w:r w:rsidRPr="009C0DCA">
              <w:rPr>
                <w:rFonts w:ascii="Aptos Narrow" w:hAnsi="Aptos Narrow"/>
                <w:sz w:val="22"/>
                <w:szCs w:val="22"/>
              </w:rPr>
              <w:t xml:space="preserve"> </w:t>
            </w:r>
            <w:r w:rsidRPr="009C0DCA">
              <w:rPr>
                <w:rFonts w:ascii="Aptos Narrow" w:hAnsi="Aptos Narrow"/>
                <w:sz w:val="22"/>
                <w:szCs w:val="22"/>
              </w:rPr>
              <w:t>in Coal</w:t>
            </w:r>
          </w:p>
        </w:tc>
        <w:tc>
          <w:tcPr>
            <w:tcW w:w="759" w:type="pct"/>
          </w:tcPr>
          <w:p w14:paraId="258F0CFC" w14:textId="6C57BB49" w:rsidR="009C0DCA" w:rsidRDefault="009C0DCA" w:rsidP="009C0DCA">
            <w:pPr>
              <w:jc w:val="center"/>
              <w:rPr>
                <w:rFonts w:ascii="Aptos Narrow" w:hAnsi="Aptos Narrow"/>
                <w:sz w:val="22"/>
                <w:szCs w:val="22"/>
              </w:rPr>
            </w:pPr>
            <w:r>
              <w:rPr>
                <w:rFonts w:ascii="Aptos Narrow" w:hAnsi="Aptos Narrow"/>
                <w:sz w:val="22"/>
                <w:szCs w:val="22"/>
              </w:rPr>
              <w:t>1</w:t>
            </w:r>
          </w:p>
        </w:tc>
      </w:tr>
      <w:tr w:rsidR="009C0DCA" w14:paraId="6BA5167B" w14:textId="77777777" w:rsidTr="009C0DCA">
        <w:tc>
          <w:tcPr>
            <w:tcW w:w="463" w:type="pct"/>
          </w:tcPr>
          <w:p w14:paraId="00FD1137" w14:textId="375C5463" w:rsidR="009C0DCA" w:rsidRDefault="009C0DCA" w:rsidP="009C0DCA">
            <w:pPr>
              <w:jc w:val="center"/>
              <w:rPr>
                <w:rFonts w:ascii="Aptos Narrow" w:hAnsi="Aptos Narrow"/>
                <w:sz w:val="22"/>
                <w:szCs w:val="22"/>
              </w:rPr>
            </w:pPr>
            <w:r>
              <w:rPr>
                <w:rFonts w:ascii="Aptos Narrow" w:hAnsi="Aptos Narrow"/>
                <w:sz w:val="22"/>
                <w:szCs w:val="22"/>
              </w:rPr>
              <w:t>3</w:t>
            </w:r>
          </w:p>
        </w:tc>
        <w:tc>
          <w:tcPr>
            <w:tcW w:w="3778" w:type="pct"/>
          </w:tcPr>
          <w:p w14:paraId="078A1146" w14:textId="216CA086" w:rsidR="009C0DCA" w:rsidRPr="009C0DCA" w:rsidRDefault="009C0DCA">
            <w:pPr>
              <w:rPr>
                <w:rFonts w:ascii="Aptos Narrow" w:hAnsi="Aptos Narrow"/>
                <w:sz w:val="22"/>
                <w:szCs w:val="22"/>
              </w:rPr>
            </w:pPr>
            <w:r w:rsidRPr="009C0DCA">
              <w:rPr>
                <w:rFonts w:ascii="Aptos Narrow" w:hAnsi="Aptos Narrow"/>
                <w:sz w:val="22"/>
                <w:szCs w:val="22"/>
              </w:rPr>
              <w:t>Determination of Total Ash Content in Coal</w:t>
            </w:r>
          </w:p>
        </w:tc>
        <w:tc>
          <w:tcPr>
            <w:tcW w:w="759" w:type="pct"/>
          </w:tcPr>
          <w:p w14:paraId="56C556F0" w14:textId="26AB2E57" w:rsidR="009C0DCA" w:rsidRDefault="009C0DCA" w:rsidP="009C0DCA">
            <w:pPr>
              <w:jc w:val="center"/>
              <w:rPr>
                <w:rFonts w:ascii="Aptos Narrow" w:hAnsi="Aptos Narrow"/>
                <w:sz w:val="22"/>
                <w:szCs w:val="22"/>
              </w:rPr>
            </w:pPr>
            <w:r>
              <w:rPr>
                <w:rFonts w:ascii="Aptos Narrow" w:hAnsi="Aptos Narrow"/>
                <w:sz w:val="22"/>
                <w:szCs w:val="22"/>
              </w:rPr>
              <w:t>2</w:t>
            </w:r>
          </w:p>
        </w:tc>
      </w:tr>
      <w:tr w:rsidR="009C0DCA" w14:paraId="62DAF5E9" w14:textId="77777777" w:rsidTr="009C0DCA">
        <w:tc>
          <w:tcPr>
            <w:tcW w:w="463" w:type="pct"/>
          </w:tcPr>
          <w:p w14:paraId="610B2F1A" w14:textId="2A7E7FAC" w:rsidR="009C0DCA" w:rsidRDefault="009C0DCA" w:rsidP="009C0DCA">
            <w:pPr>
              <w:jc w:val="center"/>
              <w:rPr>
                <w:rFonts w:ascii="Aptos Narrow" w:hAnsi="Aptos Narrow"/>
                <w:sz w:val="22"/>
                <w:szCs w:val="22"/>
              </w:rPr>
            </w:pPr>
            <w:r>
              <w:rPr>
                <w:rFonts w:ascii="Aptos Narrow" w:hAnsi="Aptos Narrow"/>
                <w:sz w:val="22"/>
                <w:szCs w:val="22"/>
              </w:rPr>
              <w:t>4</w:t>
            </w:r>
          </w:p>
        </w:tc>
        <w:tc>
          <w:tcPr>
            <w:tcW w:w="3778" w:type="pct"/>
          </w:tcPr>
          <w:p w14:paraId="051AD489" w14:textId="6E055837" w:rsidR="009C0DCA" w:rsidRPr="009C0DCA" w:rsidRDefault="009C0DCA">
            <w:pPr>
              <w:rPr>
                <w:rFonts w:ascii="Aptos Narrow" w:hAnsi="Aptos Narrow"/>
                <w:sz w:val="22"/>
                <w:szCs w:val="22"/>
              </w:rPr>
            </w:pPr>
            <w:r w:rsidRPr="009C0DCA">
              <w:rPr>
                <w:rFonts w:ascii="Aptos Narrow" w:hAnsi="Aptos Narrow"/>
                <w:sz w:val="22"/>
                <w:szCs w:val="22"/>
              </w:rPr>
              <w:t>Determination of Fixed Carbon</w:t>
            </w:r>
            <w:r w:rsidRPr="009C0DCA">
              <w:rPr>
                <w:rFonts w:ascii="Aptos Narrow" w:hAnsi="Aptos Narrow"/>
                <w:sz w:val="22"/>
                <w:szCs w:val="22"/>
              </w:rPr>
              <w:t xml:space="preserve"> </w:t>
            </w:r>
            <w:r w:rsidRPr="009C0DCA">
              <w:rPr>
                <w:rFonts w:ascii="Aptos Narrow" w:hAnsi="Aptos Narrow"/>
                <w:sz w:val="22"/>
                <w:szCs w:val="22"/>
              </w:rPr>
              <w:t>in Coal</w:t>
            </w:r>
          </w:p>
        </w:tc>
        <w:tc>
          <w:tcPr>
            <w:tcW w:w="759" w:type="pct"/>
          </w:tcPr>
          <w:p w14:paraId="7158484F" w14:textId="5E1638F4" w:rsidR="009C0DCA" w:rsidRDefault="009C0DCA" w:rsidP="009C0DCA">
            <w:pPr>
              <w:jc w:val="center"/>
              <w:rPr>
                <w:rFonts w:ascii="Aptos Narrow" w:hAnsi="Aptos Narrow"/>
                <w:sz w:val="22"/>
                <w:szCs w:val="22"/>
              </w:rPr>
            </w:pPr>
            <w:r>
              <w:rPr>
                <w:rFonts w:ascii="Aptos Narrow" w:hAnsi="Aptos Narrow"/>
                <w:sz w:val="22"/>
                <w:szCs w:val="22"/>
              </w:rPr>
              <w:t>1</w:t>
            </w:r>
          </w:p>
        </w:tc>
      </w:tr>
      <w:tr w:rsidR="009C0DCA" w14:paraId="54E1C5CD" w14:textId="77777777" w:rsidTr="009C0DCA">
        <w:tc>
          <w:tcPr>
            <w:tcW w:w="463" w:type="pct"/>
          </w:tcPr>
          <w:p w14:paraId="1E285066" w14:textId="746E27A8" w:rsidR="009C0DCA" w:rsidRDefault="009C0DCA" w:rsidP="009C0DCA">
            <w:pPr>
              <w:jc w:val="center"/>
              <w:rPr>
                <w:rFonts w:ascii="Aptos Narrow" w:hAnsi="Aptos Narrow"/>
                <w:sz w:val="22"/>
                <w:szCs w:val="22"/>
              </w:rPr>
            </w:pPr>
            <w:r>
              <w:rPr>
                <w:rFonts w:ascii="Aptos Narrow" w:hAnsi="Aptos Narrow"/>
                <w:sz w:val="22"/>
                <w:szCs w:val="22"/>
              </w:rPr>
              <w:t>5</w:t>
            </w:r>
          </w:p>
        </w:tc>
        <w:tc>
          <w:tcPr>
            <w:tcW w:w="3778" w:type="pct"/>
          </w:tcPr>
          <w:p w14:paraId="0BA11766" w14:textId="7E5CA077" w:rsidR="009C0DCA" w:rsidRPr="009C0DCA" w:rsidRDefault="009C0DCA">
            <w:pPr>
              <w:rPr>
                <w:rFonts w:ascii="Aptos Narrow" w:hAnsi="Aptos Narrow"/>
                <w:sz w:val="22"/>
                <w:szCs w:val="22"/>
              </w:rPr>
            </w:pPr>
            <w:r w:rsidRPr="009C0DCA">
              <w:rPr>
                <w:rFonts w:ascii="Aptos Narrow" w:hAnsi="Aptos Narrow"/>
                <w:sz w:val="22"/>
                <w:szCs w:val="22"/>
              </w:rPr>
              <w:t>Determination of Gross Calorific Value of Coal</w:t>
            </w:r>
          </w:p>
        </w:tc>
        <w:tc>
          <w:tcPr>
            <w:tcW w:w="759" w:type="pct"/>
          </w:tcPr>
          <w:p w14:paraId="3E0B5C54" w14:textId="4284EBEB" w:rsidR="009C0DCA" w:rsidRDefault="009C0DCA" w:rsidP="009C0DCA">
            <w:pPr>
              <w:jc w:val="center"/>
              <w:rPr>
                <w:rFonts w:ascii="Aptos Narrow" w:hAnsi="Aptos Narrow"/>
                <w:sz w:val="22"/>
                <w:szCs w:val="22"/>
              </w:rPr>
            </w:pPr>
            <w:r>
              <w:rPr>
                <w:rFonts w:ascii="Aptos Narrow" w:hAnsi="Aptos Narrow"/>
                <w:sz w:val="22"/>
                <w:szCs w:val="22"/>
              </w:rPr>
              <w:t>3</w:t>
            </w:r>
          </w:p>
        </w:tc>
      </w:tr>
      <w:tr w:rsidR="009C0DCA" w14:paraId="7886E688" w14:textId="77777777" w:rsidTr="009C0DCA">
        <w:tc>
          <w:tcPr>
            <w:tcW w:w="463" w:type="pct"/>
          </w:tcPr>
          <w:p w14:paraId="5D3F5973" w14:textId="40F43E3C" w:rsidR="009C0DCA" w:rsidRDefault="009C0DCA" w:rsidP="009C0DCA">
            <w:pPr>
              <w:jc w:val="center"/>
              <w:rPr>
                <w:rFonts w:ascii="Aptos Narrow" w:hAnsi="Aptos Narrow"/>
                <w:sz w:val="22"/>
                <w:szCs w:val="22"/>
              </w:rPr>
            </w:pPr>
            <w:r>
              <w:rPr>
                <w:rFonts w:ascii="Aptos Narrow" w:hAnsi="Aptos Narrow"/>
                <w:sz w:val="22"/>
                <w:szCs w:val="22"/>
              </w:rPr>
              <w:t>6</w:t>
            </w:r>
          </w:p>
        </w:tc>
        <w:tc>
          <w:tcPr>
            <w:tcW w:w="3778" w:type="pct"/>
          </w:tcPr>
          <w:p w14:paraId="62577F72" w14:textId="6F10B3E9" w:rsidR="009C0DCA" w:rsidRPr="009C0DCA" w:rsidRDefault="009C0DCA">
            <w:pPr>
              <w:rPr>
                <w:rFonts w:ascii="Aptos Narrow" w:hAnsi="Aptos Narrow"/>
                <w:sz w:val="22"/>
                <w:szCs w:val="22"/>
              </w:rPr>
            </w:pPr>
            <w:r w:rsidRPr="009C0DCA">
              <w:rPr>
                <w:rFonts w:ascii="Aptos Narrow" w:hAnsi="Aptos Narrow"/>
                <w:sz w:val="22"/>
                <w:szCs w:val="22"/>
              </w:rPr>
              <w:t>Determination of Ash Content in Solid Biofuels</w:t>
            </w:r>
          </w:p>
        </w:tc>
        <w:tc>
          <w:tcPr>
            <w:tcW w:w="759" w:type="pct"/>
          </w:tcPr>
          <w:p w14:paraId="51C11D1E" w14:textId="6ED2F01F" w:rsidR="009C0DCA" w:rsidRDefault="009C0DCA" w:rsidP="009C0DCA">
            <w:pPr>
              <w:jc w:val="center"/>
              <w:rPr>
                <w:rFonts w:ascii="Aptos Narrow" w:hAnsi="Aptos Narrow"/>
                <w:sz w:val="22"/>
                <w:szCs w:val="22"/>
              </w:rPr>
            </w:pPr>
            <w:r>
              <w:rPr>
                <w:rFonts w:ascii="Aptos Narrow" w:hAnsi="Aptos Narrow"/>
                <w:sz w:val="22"/>
                <w:szCs w:val="22"/>
              </w:rPr>
              <w:t>2</w:t>
            </w:r>
          </w:p>
        </w:tc>
      </w:tr>
      <w:tr w:rsidR="009C0DCA" w14:paraId="05F2D17E" w14:textId="77777777" w:rsidTr="009C0DCA">
        <w:tc>
          <w:tcPr>
            <w:tcW w:w="463" w:type="pct"/>
          </w:tcPr>
          <w:p w14:paraId="519D58CE" w14:textId="75045458" w:rsidR="009C0DCA" w:rsidRDefault="009C0DCA" w:rsidP="009C0DCA">
            <w:pPr>
              <w:jc w:val="center"/>
              <w:rPr>
                <w:rFonts w:ascii="Aptos Narrow" w:hAnsi="Aptos Narrow"/>
                <w:sz w:val="22"/>
                <w:szCs w:val="22"/>
              </w:rPr>
            </w:pPr>
            <w:r>
              <w:rPr>
                <w:rFonts w:ascii="Aptos Narrow" w:hAnsi="Aptos Narrow"/>
                <w:sz w:val="22"/>
                <w:szCs w:val="22"/>
              </w:rPr>
              <w:t>7</w:t>
            </w:r>
          </w:p>
        </w:tc>
        <w:tc>
          <w:tcPr>
            <w:tcW w:w="3778" w:type="pct"/>
          </w:tcPr>
          <w:p w14:paraId="1C64B0D4" w14:textId="01F40CFD" w:rsidR="009C0DCA" w:rsidRPr="009C0DCA" w:rsidRDefault="009C0DCA">
            <w:pPr>
              <w:rPr>
                <w:rFonts w:ascii="Aptos Narrow" w:hAnsi="Aptos Narrow"/>
                <w:sz w:val="22"/>
                <w:szCs w:val="22"/>
              </w:rPr>
            </w:pPr>
            <w:r w:rsidRPr="009C0DCA">
              <w:rPr>
                <w:rFonts w:ascii="Aptos Narrow" w:hAnsi="Aptos Narrow"/>
                <w:sz w:val="22"/>
                <w:szCs w:val="22"/>
              </w:rPr>
              <w:t>Determination of Gross Calorific Value in Solid Biofuels</w:t>
            </w:r>
          </w:p>
        </w:tc>
        <w:tc>
          <w:tcPr>
            <w:tcW w:w="759" w:type="pct"/>
          </w:tcPr>
          <w:p w14:paraId="5DE06E42" w14:textId="0AA2E9F4" w:rsidR="009C0DCA" w:rsidRDefault="009C0DCA" w:rsidP="009C0DCA">
            <w:pPr>
              <w:jc w:val="center"/>
              <w:rPr>
                <w:rFonts w:ascii="Aptos Narrow" w:hAnsi="Aptos Narrow"/>
                <w:sz w:val="22"/>
                <w:szCs w:val="22"/>
              </w:rPr>
            </w:pPr>
            <w:r>
              <w:rPr>
                <w:rFonts w:ascii="Aptos Narrow" w:hAnsi="Aptos Narrow"/>
                <w:sz w:val="22"/>
                <w:szCs w:val="22"/>
              </w:rPr>
              <w:t>3</w:t>
            </w:r>
          </w:p>
        </w:tc>
      </w:tr>
      <w:tr w:rsidR="009C0DCA" w14:paraId="065D3053" w14:textId="77777777" w:rsidTr="009C0DCA">
        <w:tc>
          <w:tcPr>
            <w:tcW w:w="463" w:type="pct"/>
          </w:tcPr>
          <w:p w14:paraId="48CC10BD" w14:textId="422497EC" w:rsidR="009C0DCA" w:rsidRDefault="009C0DCA" w:rsidP="009C0DCA">
            <w:pPr>
              <w:jc w:val="center"/>
              <w:rPr>
                <w:rFonts w:ascii="Aptos Narrow" w:hAnsi="Aptos Narrow"/>
                <w:sz w:val="22"/>
                <w:szCs w:val="22"/>
              </w:rPr>
            </w:pPr>
            <w:r>
              <w:rPr>
                <w:rFonts w:ascii="Aptos Narrow" w:hAnsi="Aptos Narrow"/>
                <w:sz w:val="22"/>
                <w:szCs w:val="22"/>
              </w:rPr>
              <w:t>8</w:t>
            </w:r>
          </w:p>
        </w:tc>
        <w:tc>
          <w:tcPr>
            <w:tcW w:w="3778" w:type="pct"/>
          </w:tcPr>
          <w:p w14:paraId="57AAF0E2" w14:textId="25D4188F" w:rsidR="009C0DCA" w:rsidRPr="009C0DCA" w:rsidRDefault="009C0DCA">
            <w:pPr>
              <w:rPr>
                <w:rFonts w:ascii="Aptos Narrow" w:hAnsi="Aptos Narrow"/>
                <w:sz w:val="22"/>
                <w:szCs w:val="22"/>
              </w:rPr>
            </w:pPr>
            <w:r w:rsidRPr="009C0DCA">
              <w:rPr>
                <w:rFonts w:ascii="Aptos Narrow" w:hAnsi="Aptos Narrow"/>
                <w:sz w:val="22"/>
                <w:szCs w:val="22"/>
              </w:rPr>
              <w:t>Determination of Moisture Content in Solid Biofuels</w:t>
            </w:r>
          </w:p>
        </w:tc>
        <w:tc>
          <w:tcPr>
            <w:tcW w:w="759" w:type="pct"/>
          </w:tcPr>
          <w:p w14:paraId="53E80037" w14:textId="2561430D" w:rsidR="009C0DCA" w:rsidRDefault="009C0DCA" w:rsidP="009C0DCA">
            <w:pPr>
              <w:jc w:val="center"/>
              <w:rPr>
                <w:rFonts w:ascii="Aptos Narrow" w:hAnsi="Aptos Narrow"/>
                <w:sz w:val="22"/>
                <w:szCs w:val="22"/>
              </w:rPr>
            </w:pPr>
            <w:r>
              <w:rPr>
                <w:rFonts w:ascii="Aptos Narrow" w:hAnsi="Aptos Narrow"/>
                <w:sz w:val="22"/>
                <w:szCs w:val="22"/>
              </w:rPr>
              <w:t>2</w:t>
            </w:r>
          </w:p>
        </w:tc>
      </w:tr>
    </w:tbl>
    <w:p w14:paraId="4E0C8D11" w14:textId="77777777" w:rsidR="009C0DCA" w:rsidRPr="009C0DCA" w:rsidRDefault="009C0DCA">
      <w:pPr>
        <w:rPr>
          <w:rFonts w:ascii="Aptos Narrow" w:hAnsi="Aptos Narrow"/>
        </w:rPr>
      </w:pPr>
    </w:p>
    <w:sectPr w:rsidR="009C0DCA" w:rsidRPr="009C0DCA" w:rsidSect="009C0DCA">
      <w:pgSz w:w="11907" w:h="16840" w:code="9"/>
      <w:pgMar w:top="1440" w:right="1157" w:bottom="1440" w:left="15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DCA"/>
    <w:rsid w:val="00192B1A"/>
    <w:rsid w:val="002A6ACE"/>
    <w:rsid w:val="003523E9"/>
    <w:rsid w:val="00843E13"/>
    <w:rsid w:val="009C0DCA"/>
    <w:rsid w:val="00CE4742"/>
    <w:rsid w:val="00D93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64797"/>
  <w15:chartTrackingRefBased/>
  <w15:docId w15:val="{D623949A-7971-4B72-A165-FFECA4DF7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D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0D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</dc:creator>
  <cp:keywords/>
  <dc:description/>
  <cp:lastModifiedBy>Ikram</cp:lastModifiedBy>
  <cp:revision>2</cp:revision>
  <dcterms:created xsi:type="dcterms:W3CDTF">2026-03-13T12:44:00Z</dcterms:created>
  <dcterms:modified xsi:type="dcterms:W3CDTF">2026-03-14T00:55:00Z</dcterms:modified>
</cp:coreProperties>
</file>