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ED1B6" w14:textId="0E065114" w:rsidR="00871671" w:rsidRPr="00E47B24" w:rsidRDefault="00871671" w:rsidP="00871671">
      <w:pPr>
        <w:pStyle w:val="Heading1"/>
      </w:pPr>
      <w:r w:rsidRPr="00E47B24">
        <w:t>Purpose</w:t>
      </w:r>
    </w:p>
    <w:p w14:paraId="272FF940" w14:textId="0A6AC5C1" w:rsidR="00871671" w:rsidRPr="00E47B24" w:rsidRDefault="00D77361" w:rsidP="00871671">
      <w:pPr>
        <w:ind w:left="360"/>
        <w:jc w:val="both"/>
        <w:rPr>
          <w:rFonts w:ascii="Aptos Narrow" w:hAnsi="Aptos Narrow"/>
          <w:sz w:val="18"/>
          <w:szCs w:val="18"/>
        </w:rPr>
      </w:pPr>
      <w:r w:rsidRPr="00D77361">
        <w:rPr>
          <w:rFonts w:ascii="Aptos Narrow" w:hAnsi="Aptos Narrow"/>
          <w:sz w:val="18"/>
          <w:szCs w:val="18"/>
        </w:rPr>
        <w:t>To describe the method for determination of total ash content in coal samples.</w:t>
      </w:r>
    </w:p>
    <w:p w14:paraId="7679E6AF" w14:textId="7EE56237" w:rsidR="00871671" w:rsidRPr="00E47B24" w:rsidRDefault="00871671" w:rsidP="00871671">
      <w:pPr>
        <w:pStyle w:val="Heading1"/>
      </w:pPr>
      <w:r w:rsidRPr="00E47B24">
        <w:t>Scope</w:t>
      </w:r>
    </w:p>
    <w:p w14:paraId="3D93D0FE" w14:textId="3ADF1E60" w:rsidR="00871671" w:rsidRPr="00E47B24" w:rsidRDefault="00D77361" w:rsidP="00871671">
      <w:pPr>
        <w:ind w:left="360"/>
        <w:jc w:val="both"/>
        <w:rPr>
          <w:rFonts w:ascii="Aptos Narrow" w:hAnsi="Aptos Narrow"/>
          <w:sz w:val="18"/>
          <w:szCs w:val="18"/>
        </w:rPr>
      </w:pPr>
      <w:r w:rsidRPr="00D77361">
        <w:rPr>
          <w:rFonts w:ascii="Aptos Narrow" w:hAnsi="Aptos Narrow"/>
          <w:sz w:val="18"/>
          <w:szCs w:val="18"/>
        </w:rPr>
        <w:t>This procedure describes the method for determination of total ash content in coal samples received and analyzed by SMJ Laboratory. The procedure applies to samples submitted for routine testing, quality control, and reporting purposes.</w:t>
      </w:r>
    </w:p>
    <w:p w14:paraId="34437ED0" w14:textId="54A2F1D7" w:rsidR="00871671" w:rsidRPr="00E47B24" w:rsidRDefault="00871671" w:rsidP="00871671">
      <w:pPr>
        <w:pStyle w:val="Heading1"/>
      </w:pPr>
      <w:r w:rsidRPr="00E47B24">
        <w:t>Normative Reference</w:t>
      </w:r>
    </w:p>
    <w:p w14:paraId="1C64BF0A" w14:textId="7639DEB7" w:rsidR="00871671" w:rsidRPr="00E47B24" w:rsidRDefault="00871671" w:rsidP="00871671">
      <w:pPr>
        <w:pStyle w:val="Heading2"/>
      </w:pPr>
      <w:r w:rsidRPr="00E47B24">
        <w:t>Indian Standard IS 436 (Part 1): 2024</w:t>
      </w:r>
    </w:p>
    <w:p w14:paraId="6001B56D" w14:textId="77777777" w:rsidR="00871671" w:rsidRPr="00E47B24" w:rsidRDefault="00871671" w:rsidP="00871671">
      <w:pPr>
        <w:spacing w:after="60" w:line="276" w:lineRule="auto"/>
        <w:ind w:left="862"/>
        <w:jc w:val="both"/>
        <w:rPr>
          <w:rFonts w:ascii="Aptos Narrow" w:hAnsi="Aptos Narrow"/>
          <w:sz w:val="18"/>
          <w:szCs w:val="18"/>
        </w:rPr>
      </w:pPr>
      <w:r w:rsidRPr="00E47B24">
        <w:rPr>
          <w:rFonts w:ascii="Aptos Narrow" w:hAnsi="Aptos Narrow"/>
          <w:sz w:val="18"/>
          <w:szCs w:val="18"/>
        </w:rPr>
        <w:t>Methods for Sampling of Coal and Coke.</w:t>
      </w:r>
    </w:p>
    <w:p w14:paraId="3C9A0BC9" w14:textId="1913DEF6" w:rsidR="00871671" w:rsidRPr="00E47B24" w:rsidRDefault="00871671" w:rsidP="00871671">
      <w:pPr>
        <w:pStyle w:val="Heading2"/>
      </w:pPr>
      <w:r w:rsidRPr="00E47B24">
        <w:t>Indian Standard IS 1350 (Part 1): 2025</w:t>
      </w:r>
    </w:p>
    <w:p w14:paraId="03232700" w14:textId="7CC2FB27" w:rsidR="00871671" w:rsidRPr="00E47B24" w:rsidRDefault="00871671" w:rsidP="00871671">
      <w:pPr>
        <w:spacing w:line="276" w:lineRule="auto"/>
        <w:ind w:left="862"/>
        <w:jc w:val="both"/>
        <w:rPr>
          <w:rFonts w:ascii="Aptos Narrow" w:hAnsi="Aptos Narrow"/>
          <w:sz w:val="18"/>
          <w:szCs w:val="18"/>
        </w:rPr>
      </w:pPr>
      <w:r w:rsidRPr="00E47B24">
        <w:rPr>
          <w:rFonts w:ascii="Aptos Narrow" w:hAnsi="Aptos Narrow"/>
          <w:sz w:val="18"/>
          <w:szCs w:val="18"/>
        </w:rPr>
        <w:t>Methods of Test for Coal and Coke - Proximate Analysis.</w:t>
      </w:r>
    </w:p>
    <w:p w14:paraId="6AC57F35" w14:textId="07EDEC07" w:rsidR="00871671" w:rsidRPr="00E47B24" w:rsidRDefault="00871671" w:rsidP="00871671">
      <w:pPr>
        <w:pStyle w:val="Heading1"/>
      </w:pPr>
      <w:r w:rsidRPr="00E47B24">
        <w:t>Definitions And Abbreviations</w:t>
      </w:r>
    </w:p>
    <w:p w14:paraId="258B1202" w14:textId="5F75AD31" w:rsidR="00871671" w:rsidRPr="00E47B24" w:rsidRDefault="00E47B24" w:rsidP="00871671">
      <w:pPr>
        <w:pStyle w:val="Heading2"/>
      </w:pPr>
      <w:r w:rsidRPr="00E47B24">
        <w:t>Total Ash Content</w:t>
      </w:r>
    </w:p>
    <w:p w14:paraId="35ADF36A" w14:textId="4375D075" w:rsidR="00871671" w:rsidRPr="00E47B24" w:rsidRDefault="00D77361" w:rsidP="00871671">
      <w:pPr>
        <w:spacing w:line="276" w:lineRule="auto"/>
        <w:ind w:left="862"/>
        <w:jc w:val="both"/>
        <w:rPr>
          <w:rFonts w:ascii="Aptos Narrow" w:hAnsi="Aptos Narrow"/>
          <w:sz w:val="18"/>
          <w:szCs w:val="18"/>
        </w:rPr>
      </w:pPr>
      <w:r w:rsidRPr="00D77361">
        <w:rPr>
          <w:rFonts w:ascii="Aptos Narrow" w:hAnsi="Aptos Narrow"/>
          <w:sz w:val="18"/>
          <w:szCs w:val="18"/>
        </w:rPr>
        <w:t>The incombustible residue remaining after complete combustion of coal under specified conditions.</w:t>
      </w:r>
    </w:p>
    <w:p w14:paraId="6D5FF75B" w14:textId="760FE027" w:rsidR="00871671" w:rsidRPr="00E47B24" w:rsidRDefault="00871671" w:rsidP="00871671">
      <w:pPr>
        <w:pStyle w:val="Heading1"/>
      </w:pPr>
      <w:r w:rsidRPr="00E47B24">
        <w:t>Safety Precautions</w:t>
      </w:r>
    </w:p>
    <w:p w14:paraId="4C10E709" w14:textId="77777777" w:rsidR="00D77361" w:rsidRPr="00D77361" w:rsidRDefault="00D77361" w:rsidP="00D77361">
      <w:pPr>
        <w:pStyle w:val="ListParagraph"/>
        <w:numPr>
          <w:ilvl w:val="0"/>
          <w:numId w:val="5"/>
        </w:numPr>
        <w:spacing w:line="276" w:lineRule="auto"/>
        <w:ind w:left="601" w:hanging="244"/>
        <w:jc w:val="both"/>
        <w:rPr>
          <w:rFonts w:ascii="Aptos Narrow" w:hAnsi="Aptos Narrow"/>
          <w:sz w:val="18"/>
          <w:szCs w:val="18"/>
        </w:rPr>
      </w:pPr>
      <w:r w:rsidRPr="00D77361">
        <w:rPr>
          <w:rFonts w:ascii="Aptos Narrow" w:hAnsi="Aptos Narrow"/>
          <w:sz w:val="18"/>
          <w:szCs w:val="18"/>
        </w:rPr>
        <w:t>Wear heat-resistant gloves and safety goggles when handling hot crucibles or dishes.</w:t>
      </w:r>
    </w:p>
    <w:p w14:paraId="19F78EB0" w14:textId="77777777" w:rsidR="00D77361" w:rsidRPr="00D77361" w:rsidRDefault="00D77361" w:rsidP="00D77361">
      <w:pPr>
        <w:pStyle w:val="ListParagraph"/>
        <w:numPr>
          <w:ilvl w:val="0"/>
          <w:numId w:val="5"/>
        </w:numPr>
        <w:spacing w:line="276" w:lineRule="auto"/>
        <w:ind w:left="601" w:hanging="244"/>
        <w:jc w:val="both"/>
        <w:rPr>
          <w:rFonts w:ascii="Aptos Narrow" w:hAnsi="Aptos Narrow"/>
          <w:sz w:val="18"/>
          <w:szCs w:val="18"/>
        </w:rPr>
      </w:pPr>
      <w:r w:rsidRPr="00D77361">
        <w:rPr>
          <w:rFonts w:ascii="Aptos Narrow" w:hAnsi="Aptos Narrow"/>
          <w:sz w:val="18"/>
          <w:szCs w:val="18"/>
        </w:rPr>
        <w:t>Use tongs or a crucible holder to remove dishes from the furnace.</w:t>
      </w:r>
    </w:p>
    <w:p w14:paraId="60CD7CBA" w14:textId="77777777" w:rsidR="00D77361" w:rsidRPr="00D77361" w:rsidRDefault="00D77361" w:rsidP="00D77361">
      <w:pPr>
        <w:pStyle w:val="ListParagraph"/>
        <w:numPr>
          <w:ilvl w:val="0"/>
          <w:numId w:val="5"/>
        </w:numPr>
        <w:spacing w:line="276" w:lineRule="auto"/>
        <w:ind w:left="601" w:hanging="244"/>
        <w:jc w:val="both"/>
        <w:rPr>
          <w:rFonts w:ascii="Aptos Narrow" w:hAnsi="Aptos Narrow"/>
          <w:sz w:val="18"/>
          <w:szCs w:val="18"/>
        </w:rPr>
      </w:pPr>
      <w:r w:rsidRPr="00D77361">
        <w:rPr>
          <w:rFonts w:ascii="Aptos Narrow" w:hAnsi="Aptos Narrow"/>
          <w:sz w:val="18"/>
          <w:szCs w:val="18"/>
        </w:rPr>
        <w:t>Ensure adequate ventilation during furnace operation.</w:t>
      </w:r>
    </w:p>
    <w:p w14:paraId="27837602" w14:textId="404B4748" w:rsidR="00D77361" w:rsidRPr="00E47B24" w:rsidRDefault="00D77361" w:rsidP="00D77361">
      <w:pPr>
        <w:pStyle w:val="ListParagraph"/>
        <w:numPr>
          <w:ilvl w:val="0"/>
          <w:numId w:val="5"/>
        </w:numPr>
        <w:spacing w:line="276" w:lineRule="auto"/>
        <w:ind w:left="601" w:hanging="244"/>
        <w:jc w:val="both"/>
        <w:rPr>
          <w:rFonts w:ascii="Aptos Narrow" w:hAnsi="Aptos Narrow"/>
          <w:sz w:val="18"/>
          <w:szCs w:val="18"/>
        </w:rPr>
      </w:pPr>
      <w:r w:rsidRPr="00D77361">
        <w:rPr>
          <w:rFonts w:ascii="Aptos Narrow" w:hAnsi="Aptos Narrow"/>
          <w:sz w:val="18"/>
          <w:szCs w:val="18"/>
        </w:rPr>
        <w:t>Follow all laboratory safety procedures and PPE requirements.</w:t>
      </w:r>
    </w:p>
    <w:p w14:paraId="34B6121A" w14:textId="56CA6853" w:rsidR="00871671" w:rsidRPr="00E47B24" w:rsidRDefault="00871671" w:rsidP="00871671">
      <w:pPr>
        <w:pStyle w:val="Heading1"/>
      </w:pPr>
      <w:r w:rsidRPr="00E47B24">
        <w:t>Apparatus</w:t>
      </w:r>
    </w:p>
    <w:p w14:paraId="73D2F51D" w14:textId="7ABE35FD" w:rsidR="00871671" w:rsidRPr="00E47B24" w:rsidRDefault="00871671" w:rsidP="00871671">
      <w:pPr>
        <w:pStyle w:val="Heading2"/>
      </w:pPr>
      <w:r w:rsidRPr="00E47B24">
        <w:t>Muffle furnace</w:t>
      </w:r>
    </w:p>
    <w:p w14:paraId="47E139C6" w14:textId="2ACCA2F6" w:rsidR="00871671" w:rsidRPr="00E47B24" w:rsidRDefault="008D65E9" w:rsidP="00871671">
      <w:pPr>
        <w:spacing w:after="60" w:line="276" w:lineRule="auto"/>
        <w:ind w:left="862"/>
        <w:jc w:val="both"/>
        <w:rPr>
          <w:rFonts w:ascii="Aptos Narrow" w:hAnsi="Aptos Narrow"/>
          <w:sz w:val="18"/>
          <w:szCs w:val="18"/>
        </w:rPr>
      </w:pPr>
      <w:r>
        <w:rPr>
          <w:rFonts w:ascii="Aptos Narrow" w:hAnsi="Aptos Narrow"/>
          <w:sz w:val="18"/>
          <w:szCs w:val="18"/>
        </w:rPr>
        <w:t>C</w:t>
      </w:r>
      <w:r w:rsidR="00E47B24" w:rsidRPr="00E47B24">
        <w:rPr>
          <w:rFonts w:ascii="Aptos Narrow" w:hAnsi="Aptos Narrow"/>
          <w:sz w:val="18"/>
          <w:szCs w:val="18"/>
        </w:rPr>
        <w:t>apable of being raised to a temperature of 850 ± 10°C, if necessary, the ventilation shall be such as to give about five air changes per minute.</w:t>
      </w:r>
    </w:p>
    <w:p w14:paraId="415E4B9A" w14:textId="7D2E18CB" w:rsidR="00871671" w:rsidRPr="00E47B24" w:rsidRDefault="00E47B24" w:rsidP="00871671">
      <w:pPr>
        <w:pStyle w:val="Heading2"/>
      </w:pPr>
      <w:r w:rsidRPr="00E47B24">
        <w:t>Dish made of silica, porcelain or platinum</w:t>
      </w:r>
    </w:p>
    <w:p w14:paraId="267241F7" w14:textId="4DC0E6BA" w:rsidR="00871671" w:rsidRPr="00E47B24" w:rsidRDefault="00E47B24" w:rsidP="00871671">
      <w:pPr>
        <w:spacing w:after="60" w:line="276" w:lineRule="auto"/>
        <w:ind w:left="862"/>
        <w:jc w:val="both"/>
        <w:rPr>
          <w:rFonts w:ascii="Aptos Narrow" w:hAnsi="Aptos Narrow"/>
          <w:sz w:val="18"/>
          <w:szCs w:val="18"/>
        </w:rPr>
      </w:pPr>
      <w:r w:rsidRPr="00E47B24">
        <w:rPr>
          <w:rFonts w:ascii="Aptos Narrow" w:hAnsi="Aptos Narrow"/>
          <w:sz w:val="18"/>
          <w:szCs w:val="18"/>
        </w:rPr>
        <w:t>10 to 15 mm deep, of such a size that, with the amount of sample used, the spread does not exceed 0·15 g/cm²</w:t>
      </w:r>
      <w:r>
        <w:rPr>
          <w:rFonts w:ascii="Aptos Narrow" w:hAnsi="Aptos Narrow"/>
          <w:sz w:val="18"/>
          <w:szCs w:val="18"/>
        </w:rPr>
        <w:t>.</w:t>
      </w:r>
    </w:p>
    <w:p w14:paraId="08595CD4" w14:textId="2CA55016" w:rsidR="00871671" w:rsidRDefault="00871671" w:rsidP="00871671">
      <w:pPr>
        <w:pStyle w:val="Heading2"/>
      </w:pPr>
      <w:r w:rsidRPr="00E47B24">
        <w:t>Analytical balance</w:t>
      </w:r>
    </w:p>
    <w:p w14:paraId="08967BC6" w14:textId="4717C74E" w:rsidR="00E47B24" w:rsidRPr="00E47B24" w:rsidRDefault="00E47B24" w:rsidP="00E47B24">
      <w:pPr>
        <w:spacing w:after="60" w:line="276" w:lineRule="auto"/>
        <w:ind w:left="862"/>
        <w:jc w:val="both"/>
        <w:rPr>
          <w:rFonts w:ascii="Aptos Narrow" w:hAnsi="Aptos Narrow"/>
          <w:sz w:val="18"/>
          <w:szCs w:val="18"/>
        </w:rPr>
      </w:pPr>
      <w:r w:rsidRPr="00E47B24">
        <w:rPr>
          <w:rFonts w:ascii="Aptos Narrow" w:hAnsi="Aptos Narrow"/>
          <w:sz w:val="18"/>
          <w:szCs w:val="18"/>
        </w:rPr>
        <w:t>C</w:t>
      </w:r>
      <w:r w:rsidRPr="00E47B24">
        <w:rPr>
          <w:rFonts w:ascii="Aptos Narrow" w:hAnsi="Aptos Narrow"/>
          <w:sz w:val="18"/>
          <w:szCs w:val="18"/>
        </w:rPr>
        <w:t>apable of weighing up to 0.1 mg.</w:t>
      </w:r>
    </w:p>
    <w:p w14:paraId="674AD80D" w14:textId="7E891CFC" w:rsidR="00871671" w:rsidRPr="00E47B24" w:rsidRDefault="00871671" w:rsidP="00871671">
      <w:pPr>
        <w:pStyle w:val="Heading2"/>
      </w:pPr>
      <w:r w:rsidRPr="00E47B24">
        <w:t>Desiccator</w:t>
      </w:r>
    </w:p>
    <w:p w14:paraId="3D4F5CEA" w14:textId="5211D726" w:rsidR="00871671" w:rsidRDefault="00871671" w:rsidP="00E47B24">
      <w:pPr>
        <w:pStyle w:val="Heading2"/>
      </w:pPr>
      <w:r w:rsidRPr="00E47B24">
        <w:t>Tongs or crucible holder</w:t>
      </w:r>
    </w:p>
    <w:p w14:paraId="79571A2F" w14:textId="5256C107" w:rsidR="00E47B24" w:rsidRPr="00E47B24" w:rsidRDefault="00E47B24" w:rsidP="00E47B24">
      <w:pPr>
        <w:spacing w:line="276" w:lineRule="auto"/>
        <w:ind w:left="862"/>
        <w:jc w:val="both"/>
        <w:rPr>
          <w:rFonts w:ascii="Aptos Narrow" w:hAnsi="Aptos Narrow"/>
          <w:sz w:val="18"/>
          <w:szCs w:val="18"/>
        </w:rPr>
      </w:pPr>
      <w:r>
        <w:rPr>
          <w:rFonts w:ascii="Aptos Narrow" w:hAnsi="Aptos Narrow"/>
          <w:sz w:val="18"/>
          <w:szCs w:val="18"/>
        </w:rPr>
        <w:t>F</w:t>
      </w:r>
      <w:r w:rsidRPr="00E47B24">
        <w:rPr>
          <w:rFonts w:ascii="Aptos Narrow" w:hAnsi="Aptos Narrow"/>
          <w:sz w:val="18"/>
          <w:szCs w:val="18"/>
        </w:rPr>
        <w:t>or handling hot crucibles.</w:t>
      </w:r>
    </w:p>
    <w:p w14:paraId="28AC4FF5" w14:textId="2D6FFC1C" w:rsidR="00871671" w:rsidRPr="00E47B24" w:rsidRDefault="00871671" w:rsidP="00871671">
      <w:pPr>
        <w:pStyle w:val="Heading1"/>
      </w:pPr>
      <w:r w:rsidRPr="00E47B24">
        <w:t>Reagents</w:t>
      </w:r>
    </w:p>
    <w:p w14:paraId="75842066" w14:textId="77777777" w:rsidR="00871671" w:rsidRPr="00E47B24" w:rsidRDefault="00871671" w:rsidP="00871671">
      <w:pPr>
        <w:ind w:left="360"/>
        <w:jc w:val="both"/>
        <w:rPr>
          <w:rFonts w:ascii="Aptos Narrow" w:hAnsi="Aptos Narrow"/>
          <w:sz w:val="18"/>
          <w:szCs w:val="18"/>
        </w:rPr>
      </w:pPr>
      <w:r w:rsidRPr="00E47B24">
        <w:rPr>
          <w:rFonts w:ascii="Aptos Narrow" w:hAnsi="Aptos Narrow"/>
          <w:sz w:val="18"/>
          <w:szCs w:val="18"/>
        </w:rPr>
        <w:t>None required for this test method.</w:t>
      </w:r>
    </w:p>
    <w:p w14:paraId="68DBE44F" w14:textId="1EEA7CBC" w:rsidR="00871671" w:rsidRPr="00E47B24" w:rsidRDefault="00871671" w:rsidP="00871671">
      <w:pPr>
        <w:pStyle w:val="Heading1"/>
      </w:pPr>
      <w:r w:rsidRPr="00E47B24">
        <w:t>Sample Handling and Preparation</w:t>
      </w:r>
    </w:p>
    <w:p w14:paraId="56D2A342" w14:textId="022D1CDF" w:rsidR="00871671" w:rsidRPr="00E47B24" w:rsidRDefault="008D65E9" w:rsidP="008D65E9">
      <w:pPr>
        <w:ind w:left="360"/>
        <w:jc w:val="both"/>
        <w:rPr>
          <w:rFonts w:ascii="Aptos Narrow" w:hAnsi="Aptos Narrow"/>
          <w:sz w:val="18"/>
          <w:szCs w:val="18"/>
        </w:rPr>
      </w:pPr>
      <w:r w:rsidRPr="008D65E9">
        <w:rPr>
          <w:rFonts w:ascii="Aptos Narrow" w:hAnsi="Aptos Narrow"/>
          <w:sz w:val="18"/>
          <w:szCs w:val="18"/>
        </w:rPr>
        <w:t>Pulverize the coal sample and air-dry it.</w:t>
      </w:r>
      <w:r>
        <w:rPr>
          <w:rFonts w:ascii="Aptos Narrow" w:hAnsi="Aptos Narrow"/>
          <w:sz w:val="18"/>
          <w:szCs w:val="18"/>
        </w:rPr>
        <w:t xml:space="preserve"> </w:t>
      </w:r>
      <w:r w:rsidRPr="008D65E9">
        <w:rPr>
          <w:rFonts w:ascii="Aptos Narrow" w:hAnsi="Aptos Narrow"/>
          <w:sz w:val="18"/>
          <w:szCs w:val="18"/>
        </w:rPr>
        <w:t xml:space="preserve">Pass the sample through a 212 </w:t>
      </w:r>
      <w:proofErr w:type="spellStart"/>
      <w:r w:rsidRPr="008D65E9">
        <w:rPr>
          <w:rFonts w:ascii="Aptos Narrow" w:hAnsi="Aptos Narrow"/>
          <w:sz w:val="18"/>
          <w:szCs w:val="18"/>
        </w:rPr>
        <w:t>μm</w:t>
      </w:r>
      <w:proofErr w:type="spellEnd"/>
      <w:r w:rsidRPr="008D65E9">
        <w:rPr>
          <w:rFonts w:ascii="Aptos Narrow" w:hAnsi="Aptos Narrow"/>
          <w:sz w:val="18"/>
          <w:szCs w:val="18"/>
        </w:rPr>
        <w:t xml:space="preserve"> IS sieve and mix thoroughly before analysis.</w:t>
      </w:r>
    </w:p>
    <w:p w14:paraId="69CDFEC7" w14:textId="20EDC373" w:rsidR="00871671" w:rsidRPr="00E47B24" w:rsidRDefault="00871671" w:rsidP="00871671">
      <w:pPr>
        <w:pStyle w:val="Heading1"/>
      </w:pPr>
      <w:r w:rsidRPr="00E47B24">
        <w:t>Procedure</w:t>
      </w:r>
    </w:p>
    <w:p w14:paraId="0745415F"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Mix the air-dried material thoroughly using a laboratory mechanical mixer for one minute.</w:t>
      </w:r>
    </w:p>
    <w:p w14:paraId="06E99A37"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Weigh a clean dry empty dish and its lid accurately (W₁).</w:t>
      </w:r>
    </w:p>
    <w:p w14:paraId="4ACDF0C1" w14:textId="3E6BA36F" w:rsidR="00E47B24" w:rsidRPr="00E47B24" w:rsidRDefault="008D65E9" w:rsidP="00E47B24">
      <w:pPr>
        <w:pStyle w:val="ListParagraph"/>
        <w:numPr>
          <w:ilvl w:val="0"/>
          <w:numId w:val="5"/>
        </w:numPr>
        <w:spacing w:line="276" w:lineRule="auto"/>
        <w:ind w:left="601" w:hanging="244"/>
        <w:jc w:val="both"/>
        <w:rPr>
          <w:rFonts w:ascii="Aptos Narrow" w:hAnsi="Aptos Narrow"/>
          <w:sz w:val="18"/>
          <w:szCs w:val="18"/>
        </w:rPr>
      </w:pPr>
      <w:r w:rsidRPr="008D65E9">
        <w:rPr>
          <w:rFonts w:ascii="Aptos Narrow" w:hAnsi="Aptos Narrow"/>
          <w:sz w:val="18"/>
          <w:szCs w:val="18"/>
        </w:rPr>
        <w:t>Add 1–2 g of sample to the dish ensuring uniform distribution with a loading not exceeding 0.15 g/cm²</w:t>
      </w:r>
      <w:r w:rsidR="00E47B24" w:rsidRPr="00E47B24">
        <w:rPr>
          <w:rFonts w:ascii="Aptos Narrow" w:hAnsi="Aptos Narrow"/>
          <w:sz w:val="18"/>
          <w:szCs w:val="18"/>
        </w:rPr>
        <w:t xml:space="preserve"> (W₂).</w:t>
      </w:r>
    </w:p>
    <w:p w14:paraId="599A0A38"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Place the uncovered dish into the muffle furnace at room temperature.</w:t>
      </w:r>
    </w:p>
    <w:p w14:paraId="0586F04C"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Increase the furnace temperature to 500°C, over 30 minutes.</w:t>
      </w:r>
    </w:p>
    <w:p w14:paraId="24BD40F1"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Further raise the temperature to 815 ± 10°C in 30 to 60 minutes and maintain it for 60 minutes.</w:t>
      </w:r>
    </w:p>
    <w:p w14:paraId="0B713346"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Cover the dish with its lid if the ash is light and fluffy, then remove it from the furnace and allow it to cool. First, cool it on a cold metal slab for ten minutes and then transfer it to a desiccator beside the balance.</w:t>
      </w:r>
    </w:p>
    <w:p w14:paraId="10C8B01E"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Weigh the dish after it has been in the desiccator for 15 minutes (W₃).</w:t>
      </w:r>
    </w:p>
    <w:p w14:paraId="7E191E66" w14:textId="77777777" w:rsidR="00E47B24" w:rsidRPr="00E47B24"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Re-ignite the dish containing ash at the same temperature until the change in mass of ash is less than 0.001 g.</w:t>
      </w:r>
    </w:p>
    <w:p w14:paraId="59AF4E7F" w14:textId="4DAA52CF" w:rsidR="00871671" w:rsidRDefault="00E47B24" w:rsidP="00E47B24">
      <w:pPr>
        <w:pStyle w:val="ListParagraph"/>
        <w:numPr>
          <w:ilvl w:val="0"/>
          <w:numId w:val="5"/>
        </w:numPr>
        <w:spacing w:line="276" w:lineRule="auto"/>
        <w:ind w:left="601" w:hanging="244"/>
        <w:jc w:val="both"/>
        <w:rPr>
          <w:rFonts w:ascii="Aptos Narrow" w:hAnsi="Aptos Narrow"/>
          <w:sz w:val="18"/>
          <w:szCs w:val="18"/>
        </w:rPr>
      </w:pPr>
      <w:r w:rsidRPr="00E47B24">
        <w:rPr>
          <w:rFonts w:ascii="Aptos Narrow" w:hAnsi="Aptos Narrow"/>
          <w:sz w:val="18"/>
          <w:szCs w:val="18"/>
        </w:rPr>
        <w:t xml:space="preserve">Note the </w:t>
      </w:r>
      <w:r w:rsidRPr="00E47B24">
        <w:rPr>
          <w:rFonts w:ascii="Aptos Narrow" w:hAnsi="Aptos Narrow"/>
          <w:sz w:val="18"/>
          <w:szCs w:val="18"/>
        </w:rPr>
        <w:t>color</w:t>
      </w:r>
      <w:r w:rsidRPr="00E47B24">
        <w:rPr>
          <w:rFonts w:ascii="Aptos Narrow" w:hAnsi="Aptos Narrow"/>
          <w:sz w:val="18"/>
          <w:szCs w:val="18"/>
        </w:rPr>
        <w:t xml:space="preserve"> of the ash after re-ignition and brush out the ash carefully before reweighing the empty dish to obtain the mass of the ash by the difference in weights (W₄).</w:t>
      </w:r>
    </w:p>
    <w:p w14:paraId="4B4E29B7" w14:textId="77777777" w:rsidR="00E47B24" w:rsidRPr="00E47B24" w:rsidRDefault="00E47B24" w:rsidP="00E47B24">
      <w:pPr>
        <w:pStyle w:val="ListParagraph"/>
        <w:spacing w:line="276" w:lineRule="auto"/>
        <w:ind w:left="601"/>
        <w:jc w:val="both"/>
        <w:rPr>
          <w:rFonts w:ascii="Aptos Narrow" w:hAnsi="Aptos Narrow"/>
          <w:sz w:val="18"/>
          <w:szCs w:val="18"/>
        </w:rPr>
      </w:pPr>
    </w:p>
    <w:p w14:paraId="356334AE" w14:textId="022A5E26" w:rsidR="00871671" w:rsidRPr="00E47B24" w:rsidRDefault="00871671" w:rsidP="00B838B0">
      <w:pPr>
        <w:pStyle w:val="Heading1"/>
      </w:pPr>
      <w:r w:rsidRPr="00E47B24">
        <w:lastRenderedPageBreak/>
        <w:t>Calculation</w:t>
      </w:r>
    </w:p>
    <w:p w14:paraId="01CDAE61" w14:textId="358EAF46" w:rsidR="005B739D" w:rsidRPr="00E47B24" w:rsidRDefault="00E47B24" w:rsidP="00B838B0">
      <w:pPr>
        <w:spacing w:after="60" w:line="276" w:lineRule="auto"/>
        <w:ind w:left="357"/>
        <w:jc w:val="both"/>
        <w:rPr>
          <w:rFonts w:ascii="Aptos Narrow" w:hAnsi="Aptos Narrow"/>
          <w:sz w:val="18"/>
          <w:szCs w:val="18"/>
        </w:rPr>
      </w:pPr>
      <w:r w:rsidRPr="00E47B24">
        <w:rPr>
          <w:rFonts w:ascii="Aptos Narrow" w:hAnsi="Aptos Narrow"/>
          <w:sz w:val="18"/>
          <w:szCs w:val="18"/>
        </w:rPr>
        <w:t>The total ash % can be calculated by the below formula:</w:t>
      </w:r>
    </w:p>
    <w:tbl>
      <w:tblPr>
        <w:tblStyle w:val="TableGrid"/>
        <w:tblW w:w="2580" w:type="dxa"/>
        <w:tblInd w:w="360" w:type="dxa"/>
        <w:tblBorders>
          <w:top w:val="dotted" w:sz="2" w:space="0" w:color="auto"/>
          <w:left w:val="dotted" w:sz="2" w:space="0" w:color="auto"/>
          <w:bottom w:val="dotted" w:sz="2" w:space="0" w:color="auto"/>
          <w:right w:val="dotted" w:sz="2" w:space="0" w:color="auto"/>
          <w:insideV w:val="none" w:sz="0" w:space="0" w:color="auto"/>
        </w:tblBorders>
        <w:tblCellMar>
          <w:left w:w="0" w:type="dxa"/>
          <w:right w:w="28" w:type="dxa"/>
        </w:tblCellMar>
        <w:tblLook w:val="04A0" w:firstRow="1" w:lastRow="0" w:firstColumn="1" w:lastColumn="0" w:noHBand="0" w:noVBand="1"/>
      </w:tblPr>
      <w:tblGrid>
        <w:gridCol w:w="1247"/>
        <w:gridCol w:w="709"/>
        <w:gridCol w:w="624"/>
      </w:tblGrid>
      <w:tr w:rsidR="00B838B0" w:rsidRPr="00E47B24" w14:paraId="572A7CD7" w14:textId="77777777" w:rsidTr="00E47B24">
        <w:tc>
          <w:tcPr>
            <w:tcW w:w="1247" w:type="dxa"/>
            <w:vMerge w:val="restart"/>
            <w:vAlign w:val="center"/>
          </w:tcPr>
          <w:p w14:paraId="6DA55D52" w14:textId="2BE9D785" w:rsidR="00B838B0" w:rsidRPr="00E47B24" w:rsidRDefault="00E47B24" w:rsidP="00B838B0">
            <w:pPr>
              <w:spacing w:line="278" w:lineRule="auto"/>
              <w:ind w:left="113"/>
              <w:rPr>
                <w:rFonts w:ascii="Aptos Narrow" w:hAnsi="Aptos Narrow"/>
                <w:sz w:val="18"/>
                <w:szCs w:val="18"/>
              </w:rPr>
            </w:pPr>
            <w:r w:rsidRPr="00E47B24">
              <w:rPr>
                <w:rFonts w:ascii="Aptos Narrow" w:hAnsi="Aptos Narrow"/>
                <w:b/>
                <w:bCs/>
                <w:sz w:val="20"/>
                <w:szCs w:val="20"/>
              </w:rPr>
              <w:t>Total Ash</w:t>
            </w:r>
            <w:r w:rsidR="00B838B0" w:rsidRPr="00E47B24">
              <w:rPr>
                <w:rFonts w:ascii="Aptos Narrow" w:hAnsi="Aptos Narrow"/>
                <w:b/>
                <w:bCs/>
                <w:sz w:val="20"/>
                <w:szCs w:val="20"/>
              </w:rPr>
              <w:t xml:space="preserve"> % =</w:t>
            </w:r>
          </w:p>
        </w:tc>
        <w:tc>
          <w:tcPr>
            <w:tcW w:w="709" w:type="dxa"/>
            <w:vAlign w:val="bottom"/>
          </w:tcPr>
          <w:p w14:paraId="470A9D26" w14:textId="73D3D29C" w:rsidR="00B838B0" w:rsidRPr="00E47B24" w:rsidRDefault="00B838B0" w:rsidP="00B838B0">
            <w:pPr>
              <w:jc w:val="center"/>
              <w:rPr>
                <w:rFonts w:ascii="Aptos Narrow" w:hAnsi="Aptos Narrow"/>
                <w:sz w:val="18"/>
                <w:szCs w:val="18"/>
              </w:rPr>
            </w:pPr>
            <w:r w:rsidRPr="00E47B24">
              <w:rPr>
                <w:rFonts w:ascii="Aptos Narrow" w:hAnsi="Aptos Narrow"/>
                <w:sz w:val="18"/>
                <w:szCs w:val="18"/>
              </w:rPr>
              <w:t>(W₃</w:t>
            </w:r>
            <w:r w:rsidR="00E47B24">
              <w:rPr>
                <w:rFonts w:ascii="Aptos Narrow" w:hAnsi="Aptos Narrow"/>
                <w:sz w:val="18"/>
                <w:szCs w:val="18"/>
              </w:rPr>
              <w:t xml:space="preserve"> </w:t>
            </w:r>
            <w:r w:rsidR="00E47B24" w:rsidRPr="00E47B24">
              <w:rPr>
                <w:rFonts w:ascii="Aptos Narrow" w:hAnsi="Aptos Narrow"/>
                <w:sz w:val="18"/>
                <w:szCs w:val="18"/>
              </w:rPr>
              <w:t>–</w:t>
            </w:r>
            <w:r w:rsidR="00E47B24">
              <w:rPr>
                <w:rFonts w:ascii="Aptos Narrow" w:hAnsi="Aptos Narrow"/>
                <w:sz w:val="18"/>
                <w:szCs w:val="18"/>
              </w:rPr>
              <w:t xml:space="preserve"> W₄</w:t>
            </w:r>
            <w:r w:rsidRPr="00E47B24">
              <w:rPr>
                <w:rFonts w:ascii="Aptos Narrow" w:hAnsi="Aptos Narrow"/>
                <w:sz w:val="18"/>
                <w:szCs w:val="18"/>
              </w:rPr>
              <w:t>)</w:t>
            </w:r>
          </w:p>
        </w:tc>
        <w:tc>
          <w:tcPr>
            <w:tcW w:w="624" w:type="dxa"/>
            <w:vMerge w:val="restart"/>
            <w:vAlign w:val="center"/>
          </w:tcPr>
          <w:p w14:paraId="433EB174" w14:textId="0FAF749B" w:rsidR="00B838B0" w:rsidRPr="00E47B24" w:rsidRDefault="00B838B0" w:rsidP="00B838B0">
            <w:pPr>
              <w:rPr>
                <w:rFonts w:ascii="Aptos Narrow" w:hAnsi="Aptos Narrow"/>
                <w:sz w:val="18"/>
                <w:szCs w:val="18"/>
              </w:rPr>
            </w:pPr>
            <w:r w:rsidRPr="00E47B24">
              <w:rPr>
                <w:rFonts w:ascii="Aptos Narrow" w:hAnsi="Aptos Narrow"/>
                <w:sz w:val="20"/>
                <w:szCs w:val="20"/>
              </w:rPr>
              <w:t xml:space="preserve"> </w:t>
            </w:r>
            <w:r w:rsidRPr="00E47B24">
              <w:rPr>
                <w:rFonts w:ascii="Aptos Narrow" w:hAnsi="Aptos Narrow"/>
                <w:sz w:val="20"/>
                <w:szCs w:val="20"/>
              </w:rPr>
              <w:t>x 100</w:t>
            </w:r>
          </w:p>
        </w:tc>
      </w:tr>
      <w:tr w:rsidR="00B838B0" w:rsidRPr="00E47B24" w14:paraId="5A42D6FD" w14:textId="77777777" w:rsidTr="00E47B24">
        <w:tc>
          <w:tcPr>
            <w:tcW w:w="1247" w:type="dxa"/>
            <w:vMerge/>
          </w:tcPr>
          <w:p w14:paraId="14042BCF" w14:textId="77777777" w:rsidR="00B838B0" w:rsidRPr="00E47B24" w:rsidRDefault="00B838B0" w:rsidP="00B838B0">
            <w:pPr>
              <w:jc w:val="both"/>
              <w:rPr>
                <w:rFonts w:ascii="Aptos Narrow" w:hAnsi="Aptos Narrow"/>
                <w:sz w:val="18"/>
                <w:szCs w:val="18"/>
              </w:rPr>
            </w:pPr>
          </w:p>
        </w:tc>
        <w:tc>
          <w:tcPr>
            <w:tcW w:w="709" w:type="dxa"/>
          </w:tcPr>
          <w:p w14:paraId="740CB53A" w14:textId="46E25A2B" w:rsidR="00B838B0" w:rsidRPr="00E47B24" w:rsidRDefault="00B838B0" w:rsidP="00B838B0">
            <w:pPr>
              <w:jc w:val="center"/>
              <w:rPr>
                <w:rFonts w:ascii="Aptos Narrow" w:hAnsi="Aptos Narrow"/>
                <w:sz w:val="18"/>
                <w:szCs w:val="18"/>
              </w:rPr>
            </w:pPr>
            <w:r w:rsidRPr="00E47B24">
              <w:rPr>
                <w:rFonts w:ascii="Aptos Narrow" w:hAnsi="Aptos Narrow"/>
                <w:sz w:val="18"/>
                <w:szCs w:val="18"/>
              </w:rPr>
              <w:t>(W₂ – W₁)</w:t>
            </w:r>
          </w:p>
        </w:tc>
        <w:tc>
          <w:tcPr>
            <w:tcW w:w="624" w:type="dxa"/>
            <w:vMerge/>
          </w:tcPr>
          <w:p w14:paraId="599C3FA7" w14:textId="77777777" w:rsidR="00B838B0" w:rsidRPr="00E47B24" w:rsidRDefault="00B838B0" w:rsidP="00B838B0">
            <w:pPr>
              <w:jc w:val="both"/>
              <w:rPr>
                <w:rFonts w:ascii="Aptos Narrow" w:hAnsi="Aptos Narrow"/>
                <w:sz w:val="18"/>
                <w:szCs w:val="18"/>
              </w:rPr>
            </w:pPr>
          </w:p>
        </w:tc>
      </w:tr>
    </w:tbl>
    <w:p w14:paraId="044E226B" w14:textId="77777777" w:rsidR="00B838B0" w:rsidRPr="00E47B24" w:rsidRDefault="00B838B0" w:rsidP="00B838B0">
      <w:pPr>
        <w:ind w:left="360"/>
        <w:jc w:val="both"/>
        <w:rPr>
          <w:rFonts w:ascii="Aptos Narrow" w:hAnsi="Aptos Narrow"/>
          <w:sz w:val="18"/>
          <w:szCs w:val="18"/>
        </w:rPr>
      </w:pPr>
    </w:p>
    <w:p w14:paraId="3B1971CE" w14:textId="77777777" w:rsidR="005B739D" w:rsidRPr="00486406" w:rsidRDefault="005B739D" w:rsidP="00871671">
      <w:pPr>
        <w:spacing w:after="60" w:line="276" w:lineRule="auto"/>
        <w:ind w:left="862"/>
        <w:jc w:val="both"/>
        <w:rPr>
          <w:rFonts w:ascii="Aptos Narrow" w:hAnsi="Aptos Narrow"/>
          <w:sz w:val="18"/>
          <w:szCs w:val="18"/>
        </w:rPr>
      </w:pPr>
    </w:p>
    <w:sectPr w:rsidR="005B739D" w:rsidRPr="00486406" w:rsidSect="00653315">
      <w:headerReference w:type="default" r:id="rId7"/>
      <w:footerReference w:type="default" r:id="rId8"/>
      <w:pgSz w:w="11907" w:h="16840" w:code="9"/>
      <w:pgMar w:top="1554" w:right="987" w:bottom="1157" w:left="127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394F3" w14:textId="77777777" w:rsidR="002D03F8" w:rsidRDefault="002D03F8" w:rsidP="006D3613">
      <w:pPr>
        <w:spacing w:after="0" w:line="240" w:lineRule="auto"/>
      </w:pPr>
      <w:r>
        <w:separator/>
      </w:r>
    </w:p>
  </w:endnote>
  <w:endnote w:type="continuationSeparator" w:id="0">
    <w:p w14:paraId="1E112F43" w14:textId="77777777" w:rsidR="002D03F8" w:rsidRDefault="002D03F8" w:rsidP="006D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D6198" w14:textId="52FDF4BE" w:rsidR="00653315" w:rsidRDefault="00653315">
    <w:pPr>
      <w:pStyle w:val="Footer"/>
    </w:pPr>
    <w:r w:rsidRPr="006A51D3">
      <w:rPr>
        <w:noProof/>
        <w:color w:val="000000" w:themeColor="text1"/>
      </w:rPr>
      <mc:AlternateContent>
        <mc:Choice Requires="wps">
          <w:drawing>
            <wp:anchor distT="0" distB="0" distL="114300" distR="114300" simplePos="0" relativeHeight="251665408" behindDoc="0" locked="1" layoutInCell="1" allowOverlap="1" wp14:anchorId="73A30A91" wp14:editId="75368F6E">
              <wp:simplePos x="0" y="0"/>
              <wp:positionH relativeFrom="page">
                <wp:align>center</wp:align>
              </wp:positionH>
              <wp:positionV relativeFrom="page">
                <wp:posOffset>9991090</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653315" w:rsidRPr="00653315" w14:paraId="7F17D91E" w14:textId="77777777" w:rsidTr="00DA7878">
                            <w:trPr>
                              <w:trHeight w:val="737"/>
                            </w:trPr>
                            <w:tc>
                              <w:tcPr>
                                <w:tcW w:w="1667" w:type="pct"/>
                              </w:tcPr>
                              <w:p w14:paraId="75F2F6FA"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Prepared by:</w:t>
                                </w:r>
                              </w:p>
                              <w:p w14:paraId="04F9BB83"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Technical Manager</w:t>
                                </w:r>
                              </w:p>
                            </w:tc>
                            <w:tc>
                              <w:tcPr>
                                <w:tcW w:w="1667" w:type="pct"/>
                              </w:tcPr>
                              <w:p w14:paraId="7B9B54FF"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Reviewed By:</w:t>
                                </w:r>
                              </w:p>
                              <w:p w14:paraId="1118B4A0"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Quality Manager</w:t>
                                </w:r>
                              </w:p>
                            </w:tc>
                            <w:tc>
                              <w:tcPr>
                                <w:tcW w:w="1666" w:type="pct"/>
                              </w:tcPr>
                              <w:p w14:paraId="7BD6068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Approved by:</w:t>
                                </w:r>
                              </w:p>
                              <w:p w14:paraId="5CC4A5C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Laboratory Head</w:t>
                                </w:r>
                              </w:p>
                            </w:tc>
                          </w:tr>
                        </w:tbl>
                        <w:p w14:paraId="50F14557" w14:textId="77777777" w:rsidR="00653315" w:rsidRDefault="00653315" w:rsidP="00653315">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30A91" id="Rectangle 4" o:spid="_x0000_s1027" style="position:absolute;margin-left:0;margin-top:786.7pt;width:518.75pt;height:39.7pt;z-index:251665408;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653315" w:rsidRPr="00653315" w14:paraId="7F17D91E" w14:textId="77777777" w:rsidTr="00DA7878">
                      <w:trPr>
                        <w:trHeight w:val="737"/>
                      </w:trPr>
                      <w:tc>
                        <w:tcPr>
                          <w:tcW w:w="1667" w:type="pct"/>
                        </w:tcPr>
                        <w:p w14:paraId="75F2F6FA"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Prepared by:</w:t>
                          </w:r>
                        </w:p>
                        <w:p w14:paraId="04F9BB83"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Technical Manager</w:t>
                          </w:r>
                        </w:p>
                      </w:tc>
                      <w:tc>
                        <w:tcPr>
                          <w:tcW w:w="1667" w:type="pct"/>
                        </w:tcPr>
                        <w:p w14:paraId="7B9B54FF"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Reviewed By:</w:t>
                          </w:r>
                        </w:p>
                        <w:p w14:paraId="1118B4A0"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Quality Manager</w:t>
                          </w:r>
                        </w:p>
                      </w:tc>
                      <w:tc>
                        <w:tcPr>
                          <w:tcW w:w="1666" w:type="pct"/>
                        </w:tcPr>
                        <w:p w14:paraId="7BD6068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color w:val="000000" w:themeColor="text1"/>
                              <w:sz w:val="18"/>
                              <w:szCs w:val="18"/>
                            </w:rPr>
                            <w:t>Approved by:</w:t>
                          </w:r>
                        </w:p>
                        <w:p w14:paraId="5CC4A5C2" w14:textId="77777777" w:rsidR="00653315" w:rsidRPr="00653315" w:rsidRDefault="00653315" w:rsidP="00DA7878">
                          <w:pPr>
                            <w:rPr>
                              <w:rFonts w:ascii="Aptos Narrow" w:hAnsi="Aptos Narrow"/>
                              <w:color w:val="000000" w:themeColor="text1"/>
                              <w:sz w:val="18"/>
                              <w:szCs w:val="18"/>
                            </w:rPr>
                          </w:pPr>
                          <w:r w:rsidRPr="00653315">
                            <w:rPr>
                              <w:rFonts w:ascii="Aptos Narrow" w:hAnsi="Aptos Narrow"/>
                              <w:b/>
                              <w:bCs/>
                              <w:color w:val="000000" w:themeColor="text1"/>
                              <w:sz w:val="16"/>
                              <w:szCs w:val="16"/>
                            </w:rPr>
                            <w:t>Laboratory Head</w:t>
                          </w:r>
                        </w:p>
                      </w:tc>
                    </w:tr>
                  </w:tbl>
                  <w:p w14:paraId="50F14557" w14:textId="77777777" w:rsidR="00653315" w:rsidRDefault="00653315" w:rsidP="00653315">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7D92F" w14:textId="77777777" w:rsidR="002D03F8" w:rsidRDefault="002D03F8" w:rsidP="006D3613">
      <w:pPr>
        <w:spacing w:after="0" w:line="240" w:lineRule="auto"/>
      </w:pPr>
      <w:r>
        <w:separator/>
      </w:r>
    </w:p>
  </w:footnote>
  <w:footnote w:type="continuationSeparator" w:id="0">
    <w:p w14:paraId="5639A9E6" w14:textId="77777777" w:rsidR="002D03F8" w:rsidRDefault="002D03F8" w:rsidP="006D3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06D84" w14:textId="77777777" w:rsidR="005906A3" w:rsidRDefault="005906A3">
    <w:pPr>
      <w:pStyle w:val="Header"/>
    </w:pPr>
    <w:r>
      <w:rPr>
        <w:noProof/>
      </w:rPr>
      <mc:AlternateContent>
        <mc:Choice Requires="wps">
          <w:drawing>
            <wp:anchor distT="0" distB="0" distL="114300" distR="114300" simplePos="0" relativeHeight="251663360" behindDoc="0" locked="1" layoutInCell="1" allowOverlap="1" wp14:anchorId="6EF63133" wp14:editId="75CA5FF8">
              <wp:simplePos x="0" y="0"/>
              <wp:positionH relativeFrom="page">
                <wp:align>center</wp:align>
              </wp:positionH>
              <wp:positionV relativeFrom="page">
                <wp:posOffset>457200</wp:posOffset>
              </wp:positionV>
              <wp:extent cx="6480000" cy="612000"/>
              <wp:effectExtent l="0" t="0" r="0" b="0"/>
              <wp:wrapNone/>
              <wp:docPr id="6" name="Rectangle 6"/>
              <wp:cNvGraphicFramePr/>
              <a:graphic xmlns:a="http://schemas.openxmlformats.org/drawingml/2006/main">
                <a:graphicData uri="http://schemas.microsoft.com/office/word/2010/wordprocessingShape">
                  <wps:wsp>
                    <wps:cNvSpPr/>
                    <wps:spPr>
                      <a:xfrm>
                        <a:off x="0" y="0"/>
                        <a:ext cx="6480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906A3" w:rsidRPr="006D3613" w14:paraId="22C8785F" w14:textId="77777777" w:rsidTr="00CB12A2">
                            <w:tc>
                              <w:tcPr>
                                <w:tcW w:w="415" w:type="pct"/>
                                <w:vMerge w:val="restart"/>
                                <w:vAlign w:val="bottom"/>
                              </w:tcPr>
                              <w:p w14:paraId="128567A9" w14:textId="77777777" w:rsidR="005906A3" w:rsidRPr="006D3613" w:rsidRDefault="005906A3" w:rsidP="00FF0DA5">
                                <w:pPr>
                                  <w:rPr>
                                    <w:rFonts w:ascii="Aptos Narrow" w:hAnsi="Aptos Narrow"/>
                                    <w:color w:val="000000" w:themeColor="text1"/>
                                    <w:sz w:val="18"/>
                                    <w:szCs w:val="18"/>
                                  </w:rPr>
                                </w:pPr>
                                <w:r w:rsidRPr="006D3613">
                                  <w:rPr>
                                    <w:rFonts w:ascii="Aptos Narrow" w:hAnsi="Aptos Narrow"/>
                                    <w:noProof/>
                                    <w:color w:val="000000" w:themeColor="text1"/>
                                    <w:sz w:val="18"/>
                                    <w:szCs w:val="18"/>
                                  </w:rPr>
                                  <w:drawing>
                                    <wp:inline distT="0" distB="0" distL="0" distR="0" wp14:anchorId="6FC4D9A7" wp14:editId="6DDEDAE5">
                                      <wp:extent cx="396000" cy="396000"/>
                                      <wp:effectExtent l="0" t="0" r="4445" b="444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22E687D4" w14:textId="77777777" w:rsidR="005906A3" w:rsidRPr="006D3613" w:rsidRDefault="005906A3" w:rsidP="009943B9">
                                <w:pPr>
                                  <w:ind w:left="-113"/>
                                  <w:rPr>
                                    <w:rFonts w:ascii="Aptos Narrow" w:hAnsi="Aptos Narrow"/>
                                    <w:b/>
                                    <w:bCs/>
                                    <w:color w:val="000000" w:themeColor="text1"/>
                                    <w:sz w:val="20"/>
                                    <w:szCs w:val="20"/>
                                  </w:rPr>
                                </w:pPr>
                                <w:r w:rsidRPr="006D3613">
                                  <w:rPr>
                                    <w:rFonts w:ascii="Aptos Narrow" w:hAnsi="Aptos Narrow"/>
                                    <w:b/>
                                    <w:bCs/>
                                    <w:color w:val="000000" w:themeColor="text1"/>
                                    <w:sz w:val="20"/>
                                    <w:szCs w:val="20"/>
                                  </w:rPr>
                                  <w:t>SMJ Sustainable Fuel Lab Pvt. Ltd.</w:t>
                                </w:r>
                              </w:p>
                            </w:tc>
                            <w:tc>
                              <w:tcPr>
                                <w:tcW w:w="1392" w:type="pct"/>
                              </w:tcPr>
                              <w:p w14:paraId="00F583CC" w14:textId="7D578EDB"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Document No.:</w:t>
                                </w:r>
                                <w:r w:rsidRPr="006D3613">
                                  <w:rPr>
                                    <w:rFonts w:ascii="Aptos Narrow" w:hAnsi="Aptos Narrow"/>
                                    <w:b/>
                                    <w:bCs/>
                                    <w:color w:val="000000" w:themeColor="text1"/>
                                    <w:sz w:val="18"/>
                                    <w:szCs w:val="18"/>
                                  </w:rPr>
                                  <w:t xml:space="preserve"> </w:t>
                                </w:r>
                                <w:r w:rsidR="00653315" w:rsidRPr="00653315">
                                  <w:rPr>
                                    <w:rFonts w:ascii="Aptos Narrow" w:hAnsi="Aptos Narrow"/>
                                    <w:b/>
                                    <w:bCs/>
                                    <w:color w:val="000000" w:themeColor="text1"/>
                                    <w:sz w:val="18"/>
                                    <w:szCs w:val="18"/>
                                  </w:rPr>
                                  <w:t>SMJ/SOP/LAB/0</w:t>
                                </w:r>
                                <w:r w:rsidR="00E47B24">
                                  <w:rPr>
                                    <w:rFonts w:ascii="Aptos Narrow" w:hAnsi="Aptos Narrow"/>
                                    <w:b/>
                                    <w:bCs/>
                                    <w:color w:val="000000" w:themeColor="text1"/>
                                    <w:sz w:val="18"/>
                                    <w:szCs w:val="18"/>
                                  </w:rPr>
                                  <w:t>3</w:t>
                                </w:r>
                              </w:p>
                            </w:tc>
                            <w:tc>
                              <w:tcPr>
                                <w:tcW w:w="546" w:type="pct"/>
                              </w:tcPr>
                              <w:p w14:paraId="65CDC9ED" w14:textId="08492D86"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 xml:space="preserve">Page </w:t>
                                </w:r>
                                <w:r w:rsidRPr="006D3613">
                                  <w:rPr>
                                    <w:rFonts w:ascii="Aptos Narrow" w:hAnsi="Aptos Narrow"/>
                                    <w:b/>
                                    <w:bCs/>
                                    <w:color w:val="000000" w:themeColor="text1"/>
                                    <w:sz w:val="18"/>
                                    <w:szCs w:val="18"/>
                                  </w:rPr>
                                  <w:fldChar w:fldCharType="begin"/>
                                </w:r>
                                <w:r w:rsidRPr="006D3613">
                                  <w:rPr>
                                    <w:rFonts w:ascii="Aptos Narrow" w:hAnsi="Aptos Narrow"/>
                                    <w:b/>
                                    <w:bCs/>
                                    <w:color w:val="000000" w:themeColor="text1"/>
                                    <w:sz w:val="18"/>
                                    <w:szCs w:val="18"/>
                                  </w:rPr>
                                  <w:instrText xml:space="preserve"> PAGE   \* MERGEFORMAT </w:instrText>
                                </w:r>
                                <w:r w:rsidRPr="006D3613">
                                  <w:rPr>
                                    <w:rFonts w:ascii="Aptos Narrow" w:hAnsi="Aptos Narrow"/>
                                    <w:b/>
                                    <w:bCs/>
                                    <w:color w:val="000000" w:themeColor="text1"/>
                                    <w:sz w:val="18"/>
                                    <w:szCs w:val="18"/>
                                  </w:rPr>
                                  <w:fldChar w:fldCharType="separate"/>
                                </w:r>
                                <w:r w:rsidRPr="006D3613">
                                  <w:rPr>
                                    <w:rFonts w:ascii="Aptos Narrow" w:hAnsi="Aptos Narrow"/>
                                    <w:b/>
                                    <w:bCs/>
                                    <w:noProof/>
                                    <w:color w:val="000000" w:themeColor="text1"/>
                                    <w:sz w:val="18"/>
                                    <w:szCs w:val="18"/>
                                  </w:rPr>
                                  <w:t>1</w:t>
                                </w:r>
                                <w:r w:rsidRPr="006D3613">
                                  <w:rPr>
                                    <w:rFonts w:ascii="Aptos Narrow" w:hAnsi="Aptos Narrow"/>
                                    <w:b/>
                                    <w:bCs/>
                                    <w:color w:val="000000" w:themeColor="text1"/>
                                    <w:sz w:val="18"/>
                                    <w:szCs w:val="18"/>
                                  </w:rPr>
                                  <w:fldChar w:fldCharType="end"/>
                                </w:r>
                                <w:r w:rsidRPr="006D3613">
                                  <w:rPr>
                                    <w:rFonts w:ascii="Aptos Narrow" w:hAnsi="Aptos Narrow"/>
                                    <w:b/>
                                    <w:bCs/>
                                    <w:color w:val="000000" w:themeColor="text1"/>
                                    <w:sz w:val="18"/>
                                    <w:szCs w:val="18"/>
                                  </w:rPr>
                                  <w:t xml:space="preserve"> </w:t>
                                </w:r>
                                <w:r w:rsidRPr="006D3613">
                                  <w:rPr>
                                    <w:rFonts w:ascii="Aptos Narrow" w:hAnsi="Aptos Narrow"/>
                                    <w:color w:val="000000" w:themeColor="text1"/>
                                    <w:sz w:val="18"/>
                                    <w:szCs w:val="18"/>
                                  </w:rPr>
                                  <w:t xml:space="preserve">of </w:t>
                                </w:r>
                                <w:r>
                                  <w:rPr>
                                    <w:rFonts w:ascii="Aptos Narrow" w:hAnsi="Aptos Narrow"/>
                                    <w:b/>
                                    <w:bCs/>
                                    <w:color w:val="000000" w:themeColor="text1"/>
                                    <w:sz w:val="18"/>
                                    <w:szCs w:val="18"/>
                                  </w:rPr>
                                  <w:fldChar w:fldCharType="begin"/>
                                </w:r>
                                <w:r>
                                  <w:rPr>
                                    <w:rFonts w:ascii="Aptos Narrow" w:hAnsi="Aptos Narrow"/>
                                    <w:b/>
                                    <w:bCs/>
                                    <w:color w:val="000000" w:themeColor="text1"/>
                                    <w:sz w:val="18"/>
                                    <w:szCs w:val="18"/>
                                  </w:rPr>
                                  <w:instrText xml:space="preserve"> SECTIONPAGES   \* MERGEFORMAT </w:instrText>
                                </w:r>
                                <w:r>
                                  <w:rPr>
                                    <w:rFonts w:ascii="Aptos Narrow" w:hAnsi="Aptos Narrow"/>
                                    <w:b/>
                                    <w:bCs/>
                                    <w:color w:val="000000" w:themeColor="text1"/>
                                    <w:sz w:val="18"/>
                                    <w:szCs w:val="18"/>
                                  </w:rPr>
                                  <w:fldChar w:fldCharType="separate"/>
                                </w:r>
                                <w:r w:rsidR="00780A4F">
                                  <w:rPr>
                                    <w:rFonts w:ascii="Aptos Narrow" w:hAnsi="Aptos Narrow"/>
                                    <w:b/>
                                    <w:bCs/>
                                    <w:noProof/>
                                    <w:color w:val="000000" w:themeColor="text1"/>
                                    <w:sz w:val="18"/>
                                    <w:szCs w:val="18"/>
                                  </w:rPr>
                                  <w:t>2</w:t>
                                </w:r>
                                <w:r>
                                  <w:rPr>
                                    <w:rFonts w:ascii="Aptos Narrow" w:hAnsi="Aptos Narrow"/>
                                    <w:b/>
                                    <w:bCs/>
                                    <w:color w:val="000000" w:themeColor="text1"/>
                                    <w:sz w:val="18"/>
                                    <w:szCs w:val="18"/>
                                  </w:rPr>
                                  <w:fldChar w:fldCharType="end"/>
                                </w:r>
                              </w:p>
                            </w:tc>
                          </w:tr>
                          <w:tr w:rsidR="005906A3" w:rsidRPr="006D3613" w14:paraId="4107440A" w14:textId="77777777" w:rsidTr="00CB12A2">
                            <w:tc>
                              <w:tcPr>
                                <w:tcW w:w="415" w:type="pct"/>
                                <w:vMerge/>
                              </w:tcPr>
                              <w:p w14:paraId="7FBE8955" w14:textId="77777777" w:rsidR="005906A3" w:rsidRPr="006D3613" w:rsidRDefault="005906A3" w:rsidP="00FF0DA5">
                                <w:pPr>
                                  <w:rPr>
                                    <w:rFonts w:ascii="Aptos Narrow" w:hAnsi="Aptos Narrow"/>
                                    <w:color w:val="000000" w:themeColor="text1"/>
                                    <w:sz w:val="18"/>
                                    <w:szCs w:val="18"/>
                                  </w:rPr>
                                </w:pPr>
                              </w:p>
                            </w:tc>
                            <w:tc>
                              <w:tcPr>
                                <w:tcW w:w="2647" w:type="pct"/>
                              </w:tcPr>
                              <w:p w14:paraId="4BA78441" w14:textId="5F323558" w:rsidR="005906A3" w:rsidRPr="006D3613" w:rsidRDefault="00653315" w:rsidP="009943B9">
                                <w:pPr>
                                  <w:ind w:left="-113"/>
                                  <w:rPr>
                                    <w:rFonts w:ascii="Aptos Narrow" w:hAnsi="Aptos Narrow"/>
                                    <w:color w:val="000000" w:themeColor="text1"/>
                                    <w:sz w:val="16"/>
                                    <w:szCs w:val="16"/>
                                  </w:rPr>
                                </w:pPr>
                                <w:r w:rsidRPr="00653315">
                                  <w:rPr>
                                    <w:rFonts w:ascii="Aptos Narrow" w:hAnsi="Aptos Narrow"/>
                                    <w:color w:val="000000" w:themeColor="text1"/>
                                    <w:sz w:val="16"/>
                                    <w:szCs w:val="16"/>
                                  </w:rPr>
                                  <w:t>Standard Operating Procedure</w:t>
                                </w:r>
                              </w:p>
                            </w:tc>
                            <w:tc>
                              <w:tcPr>
                                <w:tcW w:w="1392" w:type="pct"/>
                                <w:vAlign w:val="bottom"/>
                              </w:tcPr>
                              <w:p w14:paraId="74898D8C" w14:textId="77777777"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Effective Date:</w:t>
                                </w:r>
                                <w:r w:rsidRPr="006D3613">
                                  <w:rPr>
                                    <w:rFonts w:ascii="Aptos Narrow" w:hAnsi="Aptos Narrow"/>
                                    <w:b/>
                                    <w:bCs/>
                                    <w:color w:val="000000" w:themeColor="text1"/>
                                    <w:sz w:val="18"/>
                                    <w:szCs w:val="18"/>
                                  </w:rPr>
                                  <w:t xml:space="preserve"> 01.07.2024</w:t>
                                </w:r>
                              </w:p>
                            </w:tc>
                            <w:tc>
                              <w:tcPr>
                                <w:tcW w:w="546" w:type="pct"/>
                              </w:tcPr>
                              <w:p w14:paraId="5C082F31" w14:textId="77777777"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Rev. No.:</w:t>
                                </w:r>
                                <w:r w:rsidRPr="006D3613">
                                  <w:rPr>
                                    <w:rFonts w:ascii="Aptos Narrow" w:hAnsi="Aptos Narrow"/>
                                    <w:b/>
                                    <w:bCs/>
                                    <w:color w:val="000000" w:themeColor="text1"/>
                                    <w:sz w:val="18"/>
                                    <w:szCs w:val="18"/>
                                  </w:rPr>
                                  <w:t xml:space="preserve"> 00</w:t>
                                </w:r>
                              </w:p>
                            </w:tc>
                          </w:tr>
                          <w:tr w:rsidR="005906A3" w:rsidRPr="006D3613" w14:paraId="71BB312E" w14:textId="77777777" w:rsidTr="00CB12A2">
                            <w:tc>
                              <w:tcPr>
                                <w:tcW w:w="415" w:type="pct"/>
                                <w:vMerge/>
                              </w:tcPr>
                              <w:p w14:paraId="4ECA1A49" w14:textId="77777777" w:rsidR="005906A3" w:rsidRPr="006D3613" w:rsidRDefault="005906A3" w:rsidP="00FF0DA5">
                                <w:pPr>
                                  <w:rPr>
                                    <w:rFonts w:ascii="Aptos Narrow" w:hAnsi="Aptos Narrow"/>
                                    <w:color w:val="000000" w:themeColor="text1"/>
                                    <w:sz w:val="18"/>
                                    <w:szCs w:val="18"/>
                                  </w:rPr>
                                </w:pPr>
                              </w:p>
                            </w:tc>
                            <w:tc>
                              <w:tcPr>
                                <w:tcW w:w="4585" w:type="pct"/>
                                <w:gridSpan w:val="3"/>
                                <w:vAlign w:val="bottom"/>
                              </w:tcPr>
                              <w:p w14:paraId="3A5F3684" w14:textId="0DD3A502" w:rsidR="005906A3" w:rsidRPr="006D3613" w:rsidRDefault="00653315" w:rsidP="009943B9">
                                <w:pPr>
                                  <w:ind w:left="-113"/>
                                  <w:rPr>
                                    <w:rFonts w:ascii="Aptos Narrow" w:hAnsi="Aptos Narrow"/>
                                    <w:b/>
                                    <w:bCs/>
                                    <w:color w:val="000000" w:themeColor="text1"/>
                                    <w:sz w:val="18"/>
                                    <w:szCs w:val="18"/>
                                  </w:rPr>
                                </w:pPr>
                                <w:r w:rsidRPr="00653315">
                                  <w:rPr>
                                    <w:rFonts w:ascii="Aptos Narrow" w:hAnsi="Aptos Narrow"/>
                                    <w:b/>
                                    <w:bCs/>
                                    <w:color w:val="000000" w:themeColor="text1"/>
                                    <w:sz w:val="18"/>
                                    <w:szCs w:val="18"/>
                                  </w:rPr>
                                  <w:t xml:space="preserve">Determination of </w:t>
                                </w:r>
                                <w:r w:rsidR="00E47B24" w:rsidRPr="00E47B24">
                                  <w:rPr>
                                    <w:rFonts w:ascii="Aptos Narrow" w:hAnsi="Aptos Narrow"/>
                                    <w:b/>
                                    <w:bCs/>
                                    <w:color w:val="000000" w:themeColor="text1"/>
                                    <w:sz w:val="18"/>
                                    <w:szCs w:val="18"/>
                                  </w:rPr>
                                  <w:t>Total Ash</w:t>
                                </w:r>
                                <w:r w:rsidR="00871671" w:rsidRPr="00871671">
                                  <w:rPr>
                                    <w:rFonts w:ascii="Aptos Narrow" w:hAnsi="Aptos Narrow"/>
                                    <w:b/>
                                    <w:bCs/>
                                    <w:color w:val="000000" w:themeColor="text1"/>
                                    <w:sz w:val="18"/>
                                    <w:szCs w:val="18"/>
                                  </w:rPr>
                                  <w:t xml:space="preserve"> </w:t>
                                </w:r>
                                <w:r w:rsidRPr="00653315">
                                  <w:rPr>
                                    <w:rFonts w:ascii="Aptos Narrow" w:hAnsi="Aptos Narrow"/>
                                    <w:b/>
                                    <w:bCs/>
                                    <w:color w:val="000000" w:themeColor="text1"/>
                                    <w:sz w:val="18"/>
                                    <w:szCs w:val="18"/>
                                  </w:rPr>
                                  <w:t>in Coal</w:t>
                                </w:r>
                              </w:p>
                            </w:tc>
                          </w:tr>
                        </w:tbl>
                        <w:p w14:paraId="355A99A3" w14:textId="77777777" w:rsidR="005906A3" w:rsidRPr="006D3613" w:rsidRDefault="005906A3" w:rsidP="006D3613">
                          <w:pPr>
                            <w:rPr>
                              <w:rFonts w:ascii="Aptos Narrow" w:hAnsi="Aptos Narrow"/>
                              <w:color w:val="000000" w:themeColor="text1"/>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63133" id="Rectangle 6" o:spid="_x0000_s1026" style="position:absolute;margin-left:0;margin-top:36pt;width:510.25pt;height:48.2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" filled="f" stroked="f" strokeweight="1pt">
              <v:textbox inset="0,0,0,0">
                <w:txbxContent>
                  <w:tbl>
                    <w:tblPr>
                      <w:tblStyle w:val="TableGrid"/>
                      <w:tblW w:w="4993"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391"/>
                      <w:gridCol w:w="2836"/>
                      <w:gridCol w:w="1112"/>
                    </w:tblGrid>
                    <w:tr w:rsidR="005906A3" w:rsidRPr="006D3613" w14:paraId="22C8785F" w14:textId="77777777" w:rsidTr="00CB12A2">
                      <w:tc>
                        <w:tcPr>
                          <w:tcW w:w="415" w:type="pct"/>
                          <w:vMerge w:val="restart"/>
                          <w:vAlign w:val="bottom"/>
                        </w:tcPr>
                        <w:p w14:paraId="128567A9" w14:textId="77777777" w:rsidR="005906A3" w:rsidRPr="006D3613" w:rsidRDefault="005906A3" w:rsidP="00FF0DA5">
                          <w:pPr>
                            <w:rPr>
                              <w:rFonts w:ascii="Aptos Narrow" w:hAnsi="Aptos Narrow"/>
                              <w:color w:val="000000" w:themeColor="text1"/>
                              <w:sz w:val="18"/>
                              <w:szCs w:val="18"/>
                            </w:rPr>
                          </w:pPr>
                          <w:r w:rsidRPr="006D3613">
                            <w:rPr>
                              <w:rFonts w:ascii="Aptos Narrow" w:hAnsi="Aptos Narrow"/>
                              <w:noProof/>
                              <w:color w:val="000000" w:themeColor="text1"/>
                              <w:sz w:val="18"/>
                              <w:szCs w:val="18"/>
                            </w:rPr>
                            <w:drawing>
                              <wp:inline distT="0" distB="0" distL="0" distR="0" wp14:anchorId="6FC4D9A7" wp14:editId="6DDEDAE5">
                                <wp:extent cx="396000" cy="396000"/>
                                <wp:effectExtent l="0" t="0" r="4445" b="4445"/>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96DAC541-7B7A-43D3-8B79-37D633B846F1}">
                                              <asvg:svgBlip xmlns:asvg="http://schemas.microsoft.com/office/drawing/2016/SVG/main" r:embed="rId2"/>
                                            </a:ext>
                                          </a:extLst>
                                        </a:blip>
                                        <a:stretch>
                                          <a:fillRect/>
                                        </a:stretch>
                                      </pic:blipFill>
                                      <pic:spPr>
                                        <a:xfrm>
                                          <a:off x="0" y="0"/>
                                          <a:ext cx="396000" cy="396000"/>
                                        </a:xfrm>
                                        <a:prstGeom prst="rect">
                                          <a:avLst/>
                                        </a:prstGeom>
                                      </pic:spPr>
                                    </pic:pic>
                                  </a:graphicData>
                                </a:graphic>
                              </wp:inline>
                            </w:drawing>
                          </w:r>
                        </w:p>
                      </w:tc>
                      <w:tc>
                        <w:tcPr>
                          <w:tcW w:w="2647" w:type="pct"/>
                        </w:tcPr>
                        <w:p w14:paraId="22E687D4" w14:textId="77777777" w:rsidR="005906A3" w:rsidRPr="006D3613" w:rsidRDefault="005906A3" w:rsidP="009943B9">
                          <w:pPr>
                            <w:ind w:left="-113"/>
                            <w:rPr>
                              <w:rFonts w:ascii="Aptos Narrow" w:hAnsi="Aptos Narrow"/>
                              <w:b/>
                              <w:bCs/>
                              <w:color w:val="000000" w:themeColor="text1"/>
                              <w:sz w:val="20"/>
                              <w:szCs w:val="20"/>
                            </w:rPr>
                          </w:pPr>
                          <w:r w:rsidRPr="006D3613">
                            <w:rPr>
                              <w:rFonts w:ascii="Aptos Narrow" w:hAnsi="Aptos Narrow"/>
                              <w:b/>
                              <w:bCs/>
                              <w:color w:val="000000" w:themeColor="text1"/>
                              <w:sz w:val="20"/>
                              <w:szCs w:val="20"/>
                            </w:rPr>
                            <w:t>SMJ Sustainable Fuel Lab Pvt. Ltd.</w:t>
                          </w:r>
                        </w:p>
                      </w:tc>
                      <w:tc>
                        <w:tcPr>
                          <w:tcW w:w="1392" w:type="pct"/>
                        </w:tcPr>
                        <w:p w14:paraId="00F583CC" w14:textId="7D578EDB"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Document No.:</w:t>
                          </w:r>
                          <w:r w:rsidRPr="006D3613">
                            <w:rPr>
                              <w:rFonts w:ascii="Aptos Narrow" w:hAnsi="Aptos Narrow"/>
                              <w:b/>
                              <w:bCs/>
                              <w:color w:val="000000" w:themeColor="text1"/>
                              <w:sz w:val="18"/>
                              <w:szCs w:val="18"/>
                            </w:rPr>
                            <w:t xml:space="preserve"> </w:t>
                          </w:r>
                          <w:r w:rsidR="00653315" w:rsidRPr="00653315">
                            <w:rPr>
                              <w:rFonts w:ascii="Aptos Narrow" w:hAnsi="Aptos Narrow"/>
                              <w:b/>
                              <w:bCs/>
                              <w:color w:val="000000" w:themeColor="text1"/>
                              <w:sz w:val="18"/>
                              <w:szCs w:val="18"/>
                            </w:rPr>
                            <w:t>SMJ/SOP/LAB/0</w:t>
                          </w:r>
                          <w:r w:rsidR="00E47B24">
                            <w:rPr>
                              <w:rFonts w:ascii="Aptos Narrow" w:hAnsi="Aptos Narrow"/>
                              <w:b/>
                              <w:bCs/>
                              <w:color w:val="000000" w:themeColor="text1"/>
                              <w:sz w:val="18"/>
                              <w:szCs w:val="18"/>
                            </w:rPr>
                            <w:t>3</w:t>
                          </w:r>
                        </w:p>
                      </w:tc>
                      <w:tc>
                        <w:tcPr>
                          <w:tcW w:w="546" w:type="pct"/>
                        </w:tcPr>
                        <w:p w14:paraId="65CDC9ED" w14:textId="08492D86"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 xml:space="preserve">Page </w:t>
                          </w:r>
                          <w:r w:rsidRPr="006D3613">
                            <w:rPr>
                              <w:rFonts w:ascii="Aptos Narrow" w:hAnsi="Aptos Narrow"/>
                              <w:b/>
                              <w:bCs/>
                              <w:color w:val="000000" w:themeColor="text1"/>
                              <w:sz w:val="18"/>
                              <w:szCs w:val="18"/>
                            </w:rPr>
                            <w:fldChar w:fldCharType="begin"/>
                          </w:r>
                          <w:r w:rsidRPr="006D3613">
                            <w:rPr>
                              <w:rFonts w:ascii="Aptos Narrow" w:hAnsi="Aptos Narrow"/>
                              <w:b/>
                              <w:bCs/>
                              <w:color w:val="000000" w:themeColor="text1"/>
                              <w:sz w:val="18"/>
                              <w:szCs w:val="18"/>
                            </w:rPr>
                            <w:instrText xml:space="preserve"> PAGE   \* MERGEFORMAT </w:instrText>
                          </w:r>
                          <w:r w:rsidRPr="006D3613">
                            <w:rPr>
                              <w:rFonts w:ascii="Aptos Narrow" w:hAnsi="Aptos Narrow"/>
                              <w:b/>
                              <w:bCs/>
                              <w:color w:val="000000" w:themeColor="text1"/>
                              <w:sz w:val="18"/>
                              <w:szCs w:val="18"/>
                            </w:rPr>
                            <w:fldChar w:fldCharType="separate"/>
                          </w:r>
                          <w:r w:rsidRPr="006D3613">
                            <w:rPr>
                              <w:rFonts w:ascii="Aptos Narrow" w:hAnsi="Aptos Narrow"/>
                              <w:b/>
                              <w:bCs/>
                              <w:noProof/>
                              <w:color w:val="000000" w:themeColor="text1"/>
                              <w:sz w:val="18"/>
                              <w:szCs w:val="18"/>
                            </w:rPr>
                            <w:t>1</w:t>
                          </w:r>
                          <w:r w:rsidRPr="006D3613">
                            <w:rPr>
                              <w:rFonts w:ascii="Aptos Narrow" w:hAnsi="Aptos Narrow"/>
                              <w:b/>
                              <w:bCs/>
                              <w:color w:val="000000" w:themeColor="text1"/>
                              <w:sz w:val="18"/>
                              <w:szCs w:val="18"/>
                            </w:rPr>
                            <w:fldChar w:fldCharType="end"/>
                          </w:r>
                          <w:r w:rsidRPr="006D3613">
                            <w:rPr>
                              <w:rFonts w:ascii="Aptos Narrow" w:hAnsi="Aptos Narrow"/>
                              <w:b/>
                              <w:bCs/>
                              <w:color w:val="000000" w:themeColor="text1"/>
                              <w:sz w:val="18"/>
                              <w:szCs w:val="18"/>
                            </w:rPr>
                            <w:t xml:space="preserve"> </w:t>
                          </w:r>
                          <w:r w:rsidRPr="006D3613">
                            <w:rPr>
                              <w:rFonts w:ascii="Aptos Narrow" w:hAnsi="Aptos Narrow"/>
                              <w:color w:val="000000" w:themeColor="text1"/>
                              <w:sz w:val="18"/>
                              <w:szCs w:val="18"/>
                            </w:rPr>
                            <w:t xml:space="preserve">of </w:t>
                          </w:r>
                          <w:r>
                            <w:rPr>
                              <w:rFonts w:ascii="Aptos Narrow" w:hAnsi="Aptos Narrow"/>
                              <w:b/>
                              <w:bCs/>
                              <w:color w:val="000000" w:themeColor="text1"/>
                              <w:sz w:val="18"/>
                              <w:szCs w:val="18"/>
                            </w:rPr>
                            <w:fldChar w:fldCharType="begin"/>
                          </w:r>
                          <w:r>
                            <w:rPr>
                              <w:rFonts w:ascii="Aptos Narrow" w:hAnsi="Aptos Narrow"/>
                              <w:b/>
                              <w:bCs/>
                              <w:color w:val="000000" w:themeColor="text1"/>
                              <w:sz w:val="18"/>
                              <w:szCs w:val="18"/>
                            </w:rPr>
                            <w:instrText xml:space="preserve"> SECTIONPAGES   \* MERGEFORMAT </w:instrText>
                          </w:r>
                          <w:r>
                            <w:rPr>
                              <w:rFonts w:ascii="Aptos Narrow" w:hAnsi="Aptos Narrow"/>
                              <w:b/>
                              <w:bCs/>
                              <w:color w:val="000000" w:themeColor="text1"/>
                              <w:sz w:val="18"/>
                              <w:szCs w:val="18"/>
                            </w:rPr>
                            <w:fldChar w:fldCharType="separate"/>
                          </w:r>
                          <w:r w:rsidR="00780A4F">
                            <w:rPr>
                              <w:rFonts w:ascii="Aptos Narrow" w:hAnsi="Aptos Narrow"/>
                              <w:b/>
                              <w:bCs/>
                              <w:noProof/>
                              <w:color w:val="000000" w:themeColor="text1"/>
                              <w:sz w:val="18"/>
                              <w:szCs w:val="18"/>
                            </w:rPr>
                            <w:t>2</w:t>
                          </w:r>
                          <w:r>
                            <w:rPr>
                              <w:rFonts w:ascii="Aptos Narrow" w:hAnsi="Aptos Narrow"/>
                              <w:b/>
                              <w:bCs/>
                              <w:color w:val="000000" w:themeColor="text1"/>
                              <w:sz w:val="18"/>
                              <w:szCs w:val="18"/>
                            </w:rPr>
                            <w:fldChar w:fldCharType="end"/>
                          </w:r>
                        </w:p>
                      </w:tc>
                    </w:tr>
                    <w:tr w:rsidR="005906A3" w:rsidRPr="006D3613" w14:paraId="4107440A" w14:textId="77777777" w:rsidTr="00CB12A2">
                      <w:tc>
                        <w:tcPr>
                          <w:tcW w:w="415" w:type="pct"/>
                          <w:vMerge/>
                        </w:tcPr>
                        <w:p w14:paraId="7FBE8955" w14:textId="77777777" w:rsidR="005906A3" w:rsidRPr="006D3613" w:rsidRDefault="005906A3" w:rsidP="00FF0DA5">
                          <w:pPr>
                            <w:rPr>
                              <w:rFonts w:ascii="Aptos Narrow" w:hAnsi="Aptos Narrow"/>
                              <w:color w:val="000000" w:themeColor="text1"/>
                              <w:sz w:val="18"/>
                              <w:szCs w:val="18"/>
                            </w:rPr>
                          </w:pPr>
                        </w:p>
                      </w:tc>
                      <w:tc>
                        <w:tcPr>
                          <w:tcW w:w="2647" w:type="pct"/>
                        </w:tcPr>
                        <w:p w14:paraId="4BA78441" w14:textId="5F323558" w:rsidR="005906A3" w:rsidRPr="006D3613" w:rsidRDefault="00653315" w:rsidP="009943B9">
                          <w:pPr>
                            <w:ind w:left="-113"/>
                            <w:rPr>
                              <w:rFonts w:ascii="Aptos Narrow" w:hAnsi="Aptos Narrow"/>
                              <w:color w:val="000000" w:themeColor="text1"/>
                              <w:sz w:val="16"/>
                              <w:szCs w:val="16"/>
                            </w:rPr>
                          </w:pPr>
                          <w:r w:rsidRPr="00653315">
                            <w:rPr>
                              <w:rFonts w:ascii="Aptos Narrow" w:hAnsi="Aptos Narrow"/>
                              <w:color w:val="000000" w:themeColor="text1"/>
                              <w:sz w:val="16"/>
                              <w:szCs w:val="16"/>
                            </w:rPr>
                            <w:t>Standard Operating Procedure</w:t>
                          </w:r>
                        </w:p>
                      </w:tc>
                      <w:tc>
                        <w:tcPr>
                          <w:tcW w:w="1392" w:type="pct"/>
                          <w:vAlign w:val="bottom"/>
                        </w:tcPr>
                        <w:p w14:paraId="74898D8C" w14:textId="77777777" w:rsidR="005906A3" w:rsidRPr="006D3613" w:rsidRDefault="005906A3" w:rsidP="00CB12A2">
                          <w:pPr>
                            <w:ind w:left="-57"/>
                            <w:rPr>
                              <w:rFonts w:ascii="Aptos Narrow" w:hAnsi="Aptos Narrow"/>
                              <w:color w:val="000000" w:themeColor="text1"/>
                              <w:sz w:val="18"/>
                              <w:szCs w:val="18"/>
                            </w:rPr>
                          </w:pPr>
                          <w:r w:rsidRPr="006D3613">
                            <w:rPr>
                              <w:rFonts w:ascii="Aptos Narrow" w:hAnsi="Aptos Narrow"/>
                              <w:color w:val="000000" w:themeColor="text1"/>
                              <w:sz w:val="18"/>
                              <w:szCs w:val="18"/>
                            </w:rPr>
                            <w:t>Effective Date:</w:t>
                          </w:r>
                          <w:r w:rsidRPr="006D3613">
                            <w:rPr>
                              <w:rFonts w:ascii="Aptos Narrow" w:hAnsi="Aptos Narrow"/>
                              <w:b/>
                              <w:bCs/>
                              <w:color w:val="000000" w:themeColor="text1"/>
                              <w:sz w:val="18"/>
                              <w:szCs w:val="18"/>
                            </w:rPr>
                            <w:t xml:space="preserve"> 01.07.2024</w:t>
                          </w:r>
                        </w:p>
                      </w:tc>
                      <w:tc>
                        <w:tcPr>
                          <w:tcW w:w="546" w:type="pct"/>
                        </w:tcPr>
                        <w:p w14:paraId="5C082F31" w14:textId="77777777" w:rsidR="005906A3" w:rsidRPr="006D3613" w:rsidRDefault="005906A3" w:rsidP="009943B9">
                          <w:pPr>
                            <w:jc w:val="right"/>
                            <w:rPr>
                              <w:rFonts w:ascii="Aptos Narrow" w:hAnsi="Aptos Narrow"/>
                              <w:color w:val="000000" w:themeColor="text1"/>
                              <w:sz w:val="18"/>
                              <w:szCs w:val="18"/>
                            </w:rPr>
                          </w:pPr>
                          <w:r w:rsidRPr="006D3613">
                            <w:rPr>
                              <w:rFonts w:ascii="Aptos Narrow" w:hAnsi="Aptos Narrow"/>
                              <w:color w:val="000000" w:themeColor="text1"/>
                              <w:sz w:val="18"/>
                              <w:szCs w:val="18"/>
                            </w:rPr>
                            <w:t>Rev. No.:</w:t>
                          </w:r>
                          <w:r w:rsidRPr="006D3613">
                            <w:rPr>
                              <w:rFonts w:ascii="Aptos Narrow" w:hAnsi="Aptos Narrow"/>
                              <w:b/>
                              <w:bCs/>
                              <w:color w:val="000000" w:themeColor="text1"/>
                              <w:sz w:val="18"/>
                              <w:szCs w:val="18"/>
                            </w:rPr>
                            <w:t xml:space="preserve"> 00</w:t>
                          </w:r>
                        </w:p>
                      </w:tc>
                    </w:tr>
                    <w:tr w:rsidR="005906A3" w:rsidRPr="006D3613" w14:paraId="71BB312E" w14:textId="77777777" w:rsidTr="00CB12A2">
                      <w:tc>
                        <w:tcPr>
                          <w:tcW w:w="415" w:type="pct"/>
                          <w:vMerge/>
                        </w:tcPr>
                        <w:p w14:paraId="4ECA1A49" w14:textId="77777777" w:rsidR="005906A3" w:rsidRPr="006D3613" w:rsidRDefault="005906A3" w:rsidP="00FF0DA5">
                          <w:pPr>
                            <w:rPr>
                              <w:rFonts w:ascii="Aptos Narrow" w:hAnsi="Aptos Narrow"/>
                              <w:color w:val="000000" w:themeColor="text1"/>
                              <w:sz w:val="18"/>
                              <w:szCs w:val="18"/>
                            </w:rPr>
                          </w:pPr>
                        </w:p>
                      </w:tc>
                      <w:tc>
                        <w:tcPr>
                          <w:tcW w:w="4585" w:type="pct"/>
                          <w:gridSpan w:val="3"/>
                          <w:vAlign w:val="bottom"/>
                        </w:tcPr>
                        <w:p w14:paraId="3A5F3684" w14:textId="0DD3A502" w:rsidR="005906A3" w:rsidRPr="006D3613" w:rsidRDefault="00653315" w:rsidP="009943B9">
                          <w:pPr>
                            <w:ind w:left="-113"/>
                            <w:rPr>
                              <w:rFonts w:ascii="Aptos Narrow" w:hAnsi="Aptos Narrow"/>
                              <w:b/>
                              <w:bCs/>
                              <w:color w:val="000000" w:themeColor="text1"/>
                              <w:sz w:val="18"/>
                              <w:szCs w:val="18"/>
                            </w:rPr>
                          </w:pPr>
                          <w:r w:rsidRPr="00653315">
                            <w:rPr>
                              <w:rFonts w:ascii="Aptos Narrow" w:hAnsi="Aptos Narrow"/>
                              <w:b/>
                              <w:bCs/>
                              <w:color w:val="000000" w:themeColor="text1"/>
                              <w:sz w:val="18"/>
                              <w:szCs w:val="18"/>
                            </w:rPr>
                            <w:t xml:space="preserve">Determination of </w:t>
                          </w:r>
                          <w:r w:rsidR="00E47B24" w:rsidRPr="00E47B24">
                            <w:rPr>
                              <w:rFonts w:ascii="Aptos Narrow" w:hAnsi="Aptos Narrow"/>
                              <w:b/>
                              <w:bCs/>
                              <w:color w:val="000000" w:themeColor="text1"/>
                              <w:sz w:val="18"/>
                              <w:szCs w:val="18"/>
                            </w:rPr>
                            <w:t>Total Ash</w:t>
                          </w:r>
                          <w:r w:rsidR="00871671" w:rsidRPr="00871671">
                            <w:rPr>
                              <w:rFonts w:ascii="Aptos Narrow" w:hAnsi="Aptos Narrow"/>
                              <w:b/>
                              <w:bCs/>
                              <w:color w:val="000000" w:themeColor="text1"/>
                              <w:sz w:val="18"/>
                              <w:szCs w:val="18"/>
                            </w:rPr>
                            <w:t xml:space="preserve"> </w:t>
                          </w:r>
                          <w:r w:rsidRPr="00653315">
                            <w:rPr>
                              <w:rFonts w:ascii="Aptos Narrow" w:hAnsi="Aptos Narrow"/>
                              <w:b/>
                              <w:bCs/>
                              <w:color w:val="000000" w:themeColor="text1"/>
                              <w:sz w:val="18"/>
                              <w:szCs w:val="18"/>
                            </w:rPr>
                            <w:t>in Coal</w:t>
                          </w:r>
                        </w:p>
                      </w:tc>
                    </w:tr>
                  </w:tbl>
                  <w:p w14:paraId="355A99A3" w14:textId="77777777" w:rsidR="005906A3" w:rsidRPr="006D3613" w:rsidRDefault="005906A3" w:rsidP="006D3613">
                    <w:pPr>
                      <w:rPr>
                        <w:rFonts w:ascii="Aptos Narrow" w:hAnsi="Aptos Narrow"/>
                        <w:color w:val="000000" w:themeColor="text1"/>
                        <w:sz w:val="18"/>
                        <w:szCs w:val="18"/>
                      </w:rP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7CFB"/>
    <w:multiLevelType w:val="hybridMultilevel"/>
    <w:tmpl w:val="F480840C"/>
    <w:lvl w:ilvl="0" w:tplc="5E0A1B7E">
      <w:start w:val="1"/>
      <w:numFmt w:val="bullet"/>
      <w:lvlText w:val="o"/>
      <w:lvlJc w:val="left"/>
      <w:pPr>
        <w:ind w:left="1512" w:hanging="360"/>
      </w:pPr>
      <w:rPr>
        <w:rFonts w:ascii="Courier New" w:hAnsi="Courier New" w:cs="Courier New" w:hint="default"/>
        <w:sz w:val="16"/>
        <w:szCs w:val="16"/>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1D852629"/>
    <w:multiLevelType w:val="hybridMultilevel"/>
    <w:tmpl w:val="44B42C7C"/>
    <w:lvl w:ilvl="0" w:tplc="5E0A1B7E">
      <w:start w:val="1"/>
      <w:numFmt w:val="bullet"/>
      <w:lvlText w:val="o"/>
      <w:lvlJc w:val="left"/>
      <w:pPr>
        <w:ind w:left="1869" w:hanging="360"/>
      </w:pPr>
      <w:rPr>
        <w:rFonts w:ascii="Courier New" w:hAnsi="Courier New" w:cs="Courier New" w:hint="default"/>
        <w:sz w:val="16"/>
        <w:szCs w:val="16"/>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1E7F18AD"/>
    <w:multiLevelType w:val="multilevel"/>
    <w:tmpl w:val="EBD03BA2"/>
    <w:lvl w:ilvl="0">
      <w:start w:val="1"/>
      <w:numFmt w:val="decimal"/>
      <w:pStyle w:val="Heading1"/>
      <w:lvlText w:val="%1."/>
      <w:lvlJc w:val="left"/>
      <w:pPr>
        <w:ind w:left="360" w:hanging="360"/>
      </w:pPr>
    </w:lvl>
    <w:lvl w:ilvl="1">
      <w:start w:val="1"/>
      <w:numFmt w:val="decimal"/>
      <w:pStyle w:val="Heading2"/>
      <w:lvlText w:val="%1.%2."/>
      <w:lvlJc w:val="left"/>
      <w:pPr>
        <w:ind w:left="792" w:hanging="432"/>
      </w:pPr>
      <w:rPr>
        <w:b/>
        <w:bCs/>
        <w:sz w:val="19"/>
        <w:szCs w:val="19"/>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FF82DCF"/>
    <w:multiLevelType w:val="hybridMultilevel"/>
    <w:tmpl w:val="620CE5B0"/>
    <w:lvl w:ilvl="0" w:tplc="04090001">
      <w:start w:val="1"/>
      <w:numFmt w:val="bullet"/>
      <w:lvlText w:val=""/>
      <w:lvlJc w:val="left"/>
      <w:pPr>
        <w:ind w:left="1869" w:hanging="360"/>
      </w:pPr>
      <w:rPr>
        <w:rFonts w:ascii="Symbol" w:hAnsi="Symbol" w:hint="default"/>
        <w:sz w:val="16"/>
        <w:szCs w:val="16"/>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4" w15:restartNumberingAfterBreak="0">
    <w:nsid w:val="53117C6B"/>
    <w:multiLevelType w:val="hybridMultilevel"/>
    <w:tmpl w:val="D022305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294798527">
    <w:abstractNumId w:val="2"/>
  </w:num>
  <w:num w:numId="2" w16cid:durableId="595139207">
    <w:abstractNumId w:val="4"/>
  </w:num>
  <w:num w:numId="3" w16cid:durableId="553741342">
    <w:abstractNumId w:val="0"/>
  </w:num>
  <w:num w:numId="4" w16cid:durableId="891118592">
    <w:abstractNumId w:val="1"/>
  </w:num>
  <w:num w:numId="5" w16cid:durableId="545526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13"/>
    <w:rsid w:val="000108C1"/>
    <w:rsid w:val="00010A77"/>
    <w:rsid w:val="00123E80"/>
    <w:rsid w:val="001512D6"/>
    <w:rsid w:val="0015336E"/>
    <w:rsid w:val="00196DA0"/>
    <w:rsid w:val="00250F81"/>
    <w:rsid w:val="002A6ACE"/>
    <w:rsid w:val="002D03F8"/>
    <w:rsid w:val="003523E9"/>
    <w:rsid w:val="0039492F"/>
    <w:rsid w:val="00486406"/>
    <w:rsid w:val="004A2F12"/>
    <w:rsid w:val="00573911"/>
    <w:rsid w:val="005906A3"/>
    <w:rsid w:val="005B739D"/>
    <w:rsid w:val="00653315"/>
    <w:rsid w:val="00660781"/>
    <w:rsid w:val="006C3896"/>
    <w:rsid w:val="006D3613"/>
    <w:rsid w:val="00780A4F"/>
    <w:rsid w:val="00871671"/>
    <w:rsid w:val="008D092F"/>
    <w:rsid w:val="008D65E9"/>
    <w:rsid w:val="008E0445"/>
    <w:rsid w:val="009A773C"/>
    <w:rsid w:val="00A87915"/>
    <w:rsid w:val="00B838B0"/>
    <w:rsid w:val="00CE4742"/>
    <w:rsid w:val="00D21144"/>
    <w:rsid w:val="00D77361"/>
    <w:rsid w:val="00D93CE3"/>
    <w:rsid w:val="00E22FA9"/>
    <w:rsid w:val="00E23507"/>
    <w:rsid w:val="00E47B24"/>
    <w:rsid w:val="00F95FBC"/>
    <w:rsid w:val="00F96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E7631"/>
  <w15:chartTrackingRefBased/>
  <w15:docId w15:val="{E4BD1B4F-E385-4427-AF1A-C5FB9C9FE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660781"/>
    <w:pPr>
      <w:numPr>
        <w:numId w:val="1"/>
      </w:numPr>
      <w:spacing w:after="0" w:line="276" w:lineRule="auto"/>
      <w:jc w:val="both"/>
      <w:outlineLvl w:val="0"/>
    </w:pPr>
    <w:rPr>
      <w:rFonts w:ascii="Aptos Narrow" w:hAnsi="Aptos Narrow"/>
      <w:b/>
      <w:bCs/>
      <w:smallCaps/>
      <w:sz w:val="20"/>
      <w:szCs w:val="20"/>
    </w:rPr>
  </w:style>
  <w:style w:type="paragraph" w:styleId="Heading2">
    <w:name w:val="heading 2"/>
    <w:basedOn w:val="ListParagraph"/>
    <w:next w:val="Normal"/>
    <w:link w:val="Heading2Char"/>
    <w:uiPriority w:val="9"/>
    <w:unhideWhenUsed/>
    <w:qFormat/>
    <w:rsid w:val="00660781"/>
    <w:pPr>
      <w:numPr>
        <w:ilvl w:val="1"/>
        <w:numId w:val="1"/>
      </w:numPr>
      <w:spacing w:after="0" w:line="276" w:lineRule="auto"/>
      <w:ind w:left="862" w:hanging="505"/>
      <w:jc w:val="both"/>
      <w:outlineLvl w:val="1"/>
    </w:pPr>
    <w:rPr>
      <w:rFonts w:ascii="Aptos Narrow" w:hAnsi="Aptos Narrow"/>
      <w:b/>
      <w:bCs/>
      <w:sz w:val="19"/>
      <w:szCs w:val="19"/>
    </w:rPr>
  </w:style>
  <w:style w:type="paragraph" w:styleId="Heading3">
    <w:name w:val="heading 3"/>
    <w:basedOn w:val="Normal"/>
    <w:next w:val="Normal"/>
    <w:link w:val="Heading3Char"/>
    <w:uiPriority w:val="9"/>
    <w:semiHidden/>
    <w:unhideWhenUsed/>
    <w:qFormat/>
    <w:rsid w:val="006D3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81"/>
    <w:rPr>
      <w:rFonts w:ascii="Aptos Narrow" w:hAnsi="Aptos Narrow"/>
      <w:b/>
      <w:bCs/>
      <w:smallCaps/>
      <w:sz w:val="20"/>
      <w:szCs w:val="20"/>
    </w:rPr>
  </w:style>
  <w:style w:type="character" w:customStyle="1" w:styleId="Heading2Char">
    <w:name w:val="Heading 2 Char"/>
    <w:basedOn w:val="DefaultParagraphFont"/>
    <w:link w:val="Heading2"/>
    <w:uiPriority w:val="9"/>
    <w:rsid w:val="00660781"/>
    <w:rPr>
      <w:rFonts w:ascii="Aptos Narrow" w:hAnsi="Aptos Narrow"/>
      <w:b/>
      <w:bCs/>
      <w:sz w:val="19"/>
      <w:szCs w:val="19"/>
    </w:rPr>
  </w:style>
  <w:style w:type="character" w:customStyle="1" w:styleId="Heading3Char">
    <w:name w:val="Heading 3 Char"/>
    <w:basedOn w:val="DefaultParagraphFont"/>
    <w:link w:val="Heading3"/>
    <w:uiPriority w:val="9"/>
    <w:semiHidden/>
    <w:rsid w:val="006D3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13"/>
    <w:rPr>
      <w:rFonts w:eastAsiaTheme="majorEastAsia" w:cstheme="majorBidi"/>
      <w:color w:val="272727" w:themeColor="text1" w:themeTint="D8"/>
    </w:rPr>
  </w:style>
  <w:style w:type="paragraph" w:styleId="Title">
    <w:name w:val="Title"/>
    <w:basedOn w:val="Normal"/>
    <w:next w:val="Normal"/>
    <w:link w:val="TitleChar"/>
    <w:uiPriority w:val="10"/>
    <w:qFormat/>
    <w:rsid w:val="006D3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613"/>
    <w:pPr>
      <w:spacing w:before="160"/>
      <w:jc w:val="center"/>
    </w:pPr>
    <w:rPr>
      <w:i/>
      <w:iCs/>
      <w:color w:val="404040" w:themeColor="text1" w:themeTint="BF"/>
    </w:rPr>
  </w:style>
  <w:style w:type="character" w:customStyle="1" w:styleId="QuoteChar">
    <w:name w:val="Quote Char"/>
    <w:basedOn w:val="DefaultParagraphFont"/>
    <w:link w:val="Quote"/>
    <w:uiPriority w:val="29"/>
    <w:rsid w:val="006D3613"/>
    <w:rPr>
      <w:i/>
      <w:iCs/>
      <w:color w:val="404040" w:themeColor="text1" w:themeTint="BF"/>
    </w:rPr>
  </w:style>
  <w:style w:type="paragraph" w:styleId="ListParagraph">
    <w:name w:val="List Paragraph"/>
    <w:basedOn w:val="Normal"/>
    <w:uiPriority w:val="34"/>
    <w:qFormat/>
    <w:rsid w:val="006D3613"/>
    <w:pPr>
      <w:ind w:left="720"/>
      <w:contextualSpacing/>
    </w:pPr>
  </w:style>
  <w:style w:type="character" w:styleId="IntenseEmphasis">
    <w:name w:val="Intense Emphasis"/>
    <w:basedOn w:val="DefaultParagraphFont"/>
    <w:uiPriority w:val="21"/>
    <w:qFormat/>
    <w:rsid w:val="006D3613"/>
    <w:rPr>
      <w:i/>
      <w:iCs/>
      <w:color w:val="0F4761" w:themeColor="accent1" w:themeShade="BF"/>
    </w:rPr>
  </w:style>
  <w:style w:type="paragraph" w:styleId="IntenseQuote">
    <w:name w:val="Intense Quote"/>
    <w:basedOn w:val="Normal"/>
    <w:next w:val="Normal"/>
    <w:link w:val="IntenseQuoteChar"/>
    <w:uiPriority w:val="30"/>
    <w:qFormat/>
    <w:rsid w:val="006D3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13"/>
    <w:rPr>
      <w:i/>
      <w:iCs/>
      <w:color w:val="0F4761" w:themeColor="accent1" w:themeShade="BF"/>
    </w:rPr>
  </w:style>
  <w:style w:type="character" w:styleId="IntenseReference">
    <w:name w:val="Intense Reference"/>
    <w:basedOn w:val="DefaultParagraphFont"/>
    <w:uiPriority w:val="32"/>
    <w:qFormat/>
    <w:rsid w:val="006D3613"/>
    <w:rPr>
      <w:b/>
      <w:bCs/>
      <w:smallCaps/>
      <w:color w:val="0F4761" w:themeColor="accent1" w:themeShade="BF"/>
      <w:spacing w:val="5"/>
    </w:rPr>
  </w:style>
  <w:style w:type="paragraph" w:styleId="Header">
    <w:name w:val="header"/>
    <w:basedOn w:val="Normal"/>
    <w:link w:val="HeaderChar"/>
    <w:uiPriority w:val="99"/>
    <w:unhideWhenUsed/>
    <w:rsid w:val="006D36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613"/>
  </w:style>
  <w:style w:type="paragraph" w:styleId="Footer">
    <w:name w:val="footer"/>
    <w:basedOn w:val="Normal"/>
    <w:link w:val="FooterChar"/>
    <w:uiPriority w:val="99"/>
    <w:unhideWhenUsed/>
    <w:rsid w:val="006D36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613"/>
  </w:style>
  <w:style w:type="table" w:styleId="TableGrid">
    <w:name w:val="Table Grid"/>
    <w:basedOn w:val="TableNormal"/>
    <w:uiPriority w:val="39"/>
    <w:rsid w:val="006D36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73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409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4</cp:revision>
  <dcterms:created xsi:type="dcterms:W3CDTF">2026-03-11T08:02:00Z</dcterms:created>
  <dcterms:modified xsi:type="dcterms:W3CDTF">2026-03-11T09:54:00Z</dcterms:modified>
</cp:coreProperties>
</file>