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1871C" w14:textId="1493BBA6" w:rsidR="008C2365" w:rsidRDefault="00EF3AF2" w:rsidP="00454ECE">
      <w:pPr>
        <w:pStyle w:val="Title"/>
      </w:pPr>
      <w:r w:rsidRPr="00EF3AF2">
        <w:t>Standard Operating Procedure</w:t>
      </w:r>
    </w:p>
    <w:p w14:paraId="7EA892FC" w14:textId="77A9ECB5" w:rsidR="00454ECE" w:rsidRPr="00454ECE" w:rsidRDefault="00454ECE" w:rsidP="00454ECE">
      <w:pPr>
        <w:pStyle w:val="Title"/>
        <w:rPr>
          <w:sz w:val="28"/>
          <w:szCs w:val="28"/>
        </w:rPr>
      </w:pPr>
      <w:r w:rsidRPr="00454ECE">
        <w:rPr>
          <w:sz w:val="28"/>
          <w:szCs w:val="28"/>
        </w:rPr>
        <w:t>for</w:t>
      </w:r>
    </w:p>
    <w:p w14:paraId="4CEADD61" w14:textId="31317189" w:rsidR="00454ECE" w:rsidRDefault="00B319AA" w:rsidP="00454ECE">
      <w:pPr>
        <w:pStyle w:val="Title"/>
      </w:pPr>
      <w:r w:rsidRPr="00B319AA">
        <w:t>Operation and Intermediate Checks – Oven</w:t>
      </w:r>
      <w:r>
        <w:t>,</w:t>
      </w:r>
      <w:r w:rsidRPr="00B319AA">
        <w:t xml:space="preserve">  Furnace</w:t>
      </w:r>
      <w:r>
        <w:t>,</w:t>
      </w:r>
      <w:r w:rsidRPr="00B319AA">
        <w:t xml:space="preserve">  Humidity Chamber</w:t>
      </w:r>
    </w:p>
    <w:p w14:paraId="529D442C" w14:textId="48877D1B" w:rsidR="00454ECE" w:rsidRDefault="00000000" w:rsidP="00454ECE">
      <w:pPr>
        <w:spacing w:after="0"/>
        <w:rPr>
          <w:sz w:val="12"/>
          <w:szCs w:val="12"/>
          <w:lang w:val="en-US"/>
        </w:rPr>
      </w:pPr>
      <w:r>
        <w:rPr>
          <w:sz w:val="12"/>
          <w:szCs w:val="12"/>
          <w:lang w:val="en-US"/>
        </w:rPr>
        <w:pict w14:anchorId="0C70F622">
          <v:rect id="_x0000_i1025" style="width:0;height:1.5pt" o:hralign="center" o:hrstd="t" o:hr="t" fillcolor="#a0a0a0" stroked="f"/>
        </w:pict>
      </w:r>
    </w:p>
    <w:p w14:paraId="1B918D4A" w14:textId="77777777" w:rsidR="00B319AA" w:rsidRPr="00B319AA" w:rsidRDefault="00B319AA" w:rsidP="00B319AA">
      <w:pPr>
        <w:pStyle w:val="Heading1"/>
      </w:pPr>
      <w:r w:rsidRPr="00B319AA">
        <w:t>Purpose:</w:t>
      </w:r>
    </w:p>
    <w:p w14:paraId="39E614BE" w14:textId="77777777" w:rsidR="00B319AA" w:rsidRPr="00B319AA" w:rsidRDefault="00B319AA" w:rsidP="00B319AA">
      <w:pPr>
        <w:pStyle w:val="Text10"/>
      </w:pPr>
      <w:r w:rsidRPr="00B319AA">
        <w:t>This SOP outlines the procedure for the safe and efficient operation of Ovens, Furnaces, or Humidity Chambers in the laboratory environment. It also details the necessary intermediate checks to maintain equipment functionality and reliability.</w:t>
      </w:r>
    </w:p>
    <w:p w14:paraId="4AB69417" w14:textId="77777777" w:rsidR="00B319AA" w:rsidRPr="00B319AA" w:rsidRDefault="00B319AA" w:rsidP="00B319AA">
      <w:pPr>
        <w:pStyle w:val="Heading1"/>
      </w:pPr>
      <w:r w:rsidRPr="00B319AA">
        <w:t>Scope:</w:t>
      </w:r>
    </w:p>
    <w:p w14:paraId="595C12BE" w14:textId="77777777" w:rsidR="00B319AA" w:rsidRPr="00B319AA" w:rsidRDefault="00B319AA" w:rsidP="00B319AA">
      <w:pPr>
        <w:pStyle w:val="Text10"/>
      </w:pPr>
      <w:r w:rsidRPr="00B319AA">
        <w:t>This SOP applies to all laboratory personnel responsible for operating Ovens, Furnaces, or Humidity Chambers in SMJSF Lab.</w:t>
      </w:r>
    </w:p>
    <w:p w14:paraId="3C47DB70" w14:textId="77777777" w:rsidR="00B319AA" w:rsidRPr="00B319AA" w:rsidRDefault="00B319AA" w:rsidP="00B319AA">
      <w:pPr>
        <w:pStyle w:val="Heading1"/>
      </w:pPr>
      <w:r w:rsidRPr="00B319AA">
        <w:t>Responsibilities:</w:t>
      </w:r>
    </w:p>
    <w:p w14:paraId="2BBA3E6A" w14:textId="77777777" w:rsidR="00B319AA" w:rsidRPr="00B319AA" w:rsidRDefault="00B319AA" w:rsidP="00B319AA">
      <w:pPr>
        <w:pStyle w:val="Text10"/>
        <w:numPr>
          <w:ilvl w:val="0"/>
          <w:numId w:val="19"/>
        </w:numPr>
        <w:ind w:left="714" w:hanging="357"/>
        <w:contextualSpacing/>
      </w:pPr>
      <w:r w:rsidRPr="00B319AA">
        <w:rPr>
          <w:b/>
          <w:bCs/>
        </w:rPr>
        <w:t>Laboratory Supervisor:</w:t>
      </w:r>
      <w:r w:rsidRPr="00B319AA">
        <w:t xml:space="preserve"> Responsible for overseeing the implementation of this SOP and ensuring compliance with safety regulations.</w:t>
      </w:r>
    </w:p>
    <w:p w14:paraId="22F94379" w14:textId="77777777" w:rsidR="00B319AA" w:rsidRPr="00B319AA" w:rsidRDefault="00B319AA" w:rsidP="00B319AA">
      <w:pPr>
        <w:pStyle w:val="Text10"/>
        <w:numPr>
          <w:ilvl w:val="0"/>
          <w:numId w:val="19"/>
        </w:numPr>
        <w:ind w:left="714" w:hanging="357"/>
        <w:contextualSpacing/>
      </w:pPr>
      <w:r w:rsidRPr="00B319AA">
        <w:rPr>
          <w:b/>
          <w:bCs/>
        </w:rPr>
        <w:t>Equipment Operator:</w:t>
      </w:r>
      <w:r w:rsidRPr="00B319AA">
        <w:t xml:space="preserve"> Responsible for following the procedures outlined in this SOP and conducting intermediate checks as required.</w:t>
      </w:r>
    </w:p>
    <w:p w14:paraId="4F9E4010" w14:textId="77777777" w:rsidR="00B319AA" w:rsidRPr="00B319AA" w:rsidRDefault="00B319AA" w:rsidP="00B319AA">
      <w:pPr>
        <w:pStyle w:val="Heading1"/>
      </w:pPr>
      <w:r w:rsidRPr="00B319AA">
        <w:t>Equipment Description:</w:t>
      </w:r>
    </w:p>
    <w:p w14:paraId="050C8E1E" w14:textId="77777777" w:rsidR="00B319AA" w:rsidRPr="00B319AA" w:rsidRDefault="00B319AA" w:rsidP="00B319AA">
      <w:pPr>
        <w:pStyle w:val="Text10"/>
        <w:numPr>
          <w:ilvl w:val="0"/>
          <w:numId w:val="19"/>
        </w:numPr>
        <w:ind w:left="714" w:hanging="357"/>
        <w:contextualSpacing/>
      </w:pPr>
      <w:r w:rsidRPr="00B319AA">
        <w:t>Ovens, Furnaces, or Humidity Chambers are used for various purposes such as drying, heating, sterilizing, or maintaining controlled environmental conditions.</w:t>
      </w:r>
    </w:p>
    <w:p w14:paraId="4DB4C261" w14:textId="77777777" w:rsidR="00B319AA" w:rsidRPr="00B319AA" w:rsidRDefault="00B319AA" w:rsidP="00B319AA">
      <w:pPr>
        <w:pStyle w:val="Text10"/>
        <w:numPr>
          <w:ilvl w:val="0"/>
          <w:numId w:val="19"/>
        </w:numPr>
        <w:ind w:left="714" w:hanging="357"/>
        <w:contextualSpacing/>
      </w:pPr>
      <w:r w:rsidRPr="00B319AA">
        <w:t>Each equipment unit is equipped with temperature control settings, timers, and safety features.</w:t>
      </w:r>
    </w:p>
    <w:p w14:paraId="2A91E6E5" w14:textId="77777777" w:rsidR="00B319AA" w:rsidRPr="00B319AA" w:rsidRDefault="00B319AA" w:rsidP="00B319AA">
      <w:pPr>
        <w:pStyle w:val="Heading1"/>
      </w:pPr>
      <w:r w:rsidRPr="00B319AA">
        <w:t>Personal Protective Equipment (PPE):</w:t>
      </w:r>
    </w:p>
    <w:p w14:paraId="3A53A8FF" w14:textId="77777777" w:rsidR="00B319AA" w:rsidRPr="00B319AA" w:rsidRDefault="00B319AA" w:rsidP="00B319AA">
      <w:pPr>
        <w:pStyle w:val="Text10"/>
        <w:numPr>
          <w:ilvl w:val="0"/>
          <w:numId w:val="19"/>
        </w:numPr>
        <w:ind w:left="714" w:hanging="357"/>
        <w:contextualSpacing/>
      </w:pPr>
      <w:r w:rsidRPr="00B319AA">
        <w:t>Heat-Resistant Gloves</w:t>
      </w:r>
    </w:p>
    <w:p w14:paraId="36871541" w14:textId="77777777" w:rsidR="00B319AA" w:rsidRPr="00B319AA" w:rsidRDefault="00B319AA" w:rsidP="00B319AA">
      <w:pPr>
        <w:pStyle w:val="Text10"/>
        <w:numPr>
          <w:ilvl w:val="0"/>
          <w:numId w:val="19"/>
        </w:numPr>
        <w:ind w:left="714" w:hanging="357"/>
        <w:contextualSpacing/>
      </w:pPr>
      <w:r w:rsidRPr="00B319AA">
        <w:t>Safety Goggles or Glasses</w:t>
      </w:r>
    </w:p>
    <w:p w14:paraId="7747378D" w14:textId="77777777" w:rsidR="00B319AA" w:rsidRPr="00B319AA" w:rsidRDefault="00B319AA" w:rsidP="00B319AA">
      <w:pPr>
        <w:pStyle w:val="Text10"/>
        <w:numPr>
          <w:ilvl w:val="0"/>
          <w:numId w:val="19"/>
        </w:numPr>
        <w:ind w:left="714" w:hanging="357"/>
        <w:contextualSpacing/>
      </w:pPr>
      <w:r w:rsidRPr="00B319AA">
        <w:t>Lab Coat or Protective Clothing</w:t>
      </w:r>
    </w:p>
    <w:p w14:paraId="022B0D5E" w14:textId="77777777" w:rsidR="00B319AA" w:rsidRPr="00B319AA" w:rsidRDefault="00B319AA" w:rsidP="00B319AA">
      <w:pPr>
        <w:pStyle w:val="Text10"/>
        <w:numPr>
          <w:ilvl w:val="0"/>
          <w:numId w:val="19"/>
        </w:numPr>
        <w:ind w:left="714" w:hanging="357"/>
        <w:contextualSpacing/>
      </w:pPr>
      <w:r w:rsidRPr="00B319AA">
        <w:t>Closed-Toe Shoes</w:t>
      </w:r>
    </w:p>
    <w:p w14:paraId="48AC8D6A" w14:textId="77777777" w:rsidR="00B319AA" w:rsidRPr="00B319AA" w:rsidRDefault="00B319AA" w:rsidP="00B319AA">
      <w:pPr>
        <w:pStyle w:val="Text10"/>
        <w:numPr>
          <w:ilvl w:val="0"/>
          <w:numId w:val="19"/>
        </w:numPr>
        <w:ind w:left="714" w:hanging="357"/>
        <w:contextualSpacing/>
      </w:pPr>
      <w:r w:rsidRPr="00B319AA">
        <w:t>Long Pants</w:t>
      </w:r>
    </w:p>
    <w:p w14:paraId="1EB9F32E" w14:textId="77777777" w:rsidR="00B319AA" w:rsidRPr="00B319AA" w:rsidRDefault="00B319AA" w:rsidP="00B319AA">
      <w:pPr>
        <w:pStyle w:val="Text10"/>
        <w:numPr>
          <w:ilvl w:val="0"/>
          <w:numId w:val="19"/>
        </w:numPr>
        <w:ind w:left="714" w:hanging="357"/>
        <w:contextualSpacing/>
      </w:pPr>
      <w:r w:rsidRPr="00B319AA">
        <w:t>Respiratory Protection (if applicable)</w:t>
      </w:r>
    </w:p>
    <w:p w14:paraId="5EB2E3C1" w14:textId="77777777" w:rsidR="00B319AA" w:rsidRPr="00B319AA" w:rsidRDefault="00B319AA" w:rsidP="00B319AA">
      <w:pPr>
        <w:pStyle w:val="Text10"/>
        <w:numPr>
          <w:ilvl w:val="0"/>
          <w:numId w:val="19"/>
        </w:numPr>
        <w:ind w:left="714" w:hanging="357"/>
        <w:contextualSpacing/>
      </w:pPr>
      <w:r w:rsidRPr="00B319AA">
        <w:t>Hair Protection</w:t>
      </w:r>
    </w:p>
    <w:p w14:paraId="0FD85E39" w14:textId="77777777" w:rsidR="00B319AA" w:rsidRPr="00B319AA" w:rsidRDefault="00B319AA" w:rsidP="00B319AA">
      <w:pPr>
        <w:pStyle w:val="Text10"/>
        <w:numPr>
          <w:ilvl w:val="0"/>
          <w:numId w:val="19"/>
        </w:numPr>
        <w:ind w:left="714" w:hanging="357"/>
        <w:contextualSpacing/>
      </w:pPr>
      <w:r w:rsidRPr="00B319AA">
        <w:t>Additional PPE as Required</w:t>
      </w:r>
    </w:p>
    <w:p w14:paraId="7AA374E3" w14:textId="77777777" w:rsidR="00B319AA" w:rsidRPr="00B319AA" w:rsidRDefault="00B319AA" w:rsidP="00B319AA">
      <w:pPr>
        <w:pStyle w:val="Heading1"/>
      </w:pPr>
      <w:r w:rsidRPr="00B319AA">
        <w:t>Procedure:</w:t>
      </w:r>
    </w:p>
    <w:p w14:paraId="6BC833E7" w14:textId="779CD900" w:rsidR="00B319AA" w:rsidRPr="00B319AA" w:rsidRDefault="00B319AA" w:rsidP="00B319AA">
      <w:pPr>
        <w:pStyle w:val="Heading2"/>
      </w:pPr>
      <w:r w:rsidRPr="00B319AA">
        <w:t>Pre-Operation Checks:</w:t>
      </w:r>
    </w:p>
    <w:p w14:paraId="7A7C2677" w14:textId="77777777" w:rsidR="00B319AA" w:rsidRPr="00B319AA" w:rsidRDefault="00B319AA" w:rsidP="00B319AA">
      <w:pPr>
        <w:pStyle w:val="Text2"/>
        <w:numPr>
          <w:ilvl w:val="0"/>
          <w:numId w:val="20"/>
        </w:numPr>
        <w:ind w:left="1327" w:hanging="357"/>
        <w:contextualSpacing/>
        <w:rPr>
          <w:lang w:val="en-US"/>
        </w:rPr>
      </w:pPr>
      <w:r w:rsidRPr="00B319AA">
        <w:rPr>
          <w:lang w:val="en-US"/>
        </w:rPr>
        <w:t>Before starting the equipment, conduct a thorough inspection to ensure it is clean and free from any debris, residue, or obstruction. Any accumulated material inside the equipment can affect its performance and may pose safety hazards.</w:t>
      </w:r>
    </w:p>
    <w:p w14:paraId="07DCA5AF" w14:textId="77777777" w:rsidR="00B319AA" w:rsidRPr="00B319AA" w:rsidRDefault="00B319AA" w:rsidP="00B319AA">
      <w:pPr>
        <w:pStyle w:val="Text2"/>
        <w:numPr>
          <w:ilvl w:val="0"/>
          <w:numId w:val="20"/>
        </w:numPr>
        <w:ind w:left="1327" w:hanging="357"/>
        <w:contextualSpacing/>
        <w:rPr>
          <w:lang w:val="en-US"/>
        </w:rPr>
      </w:pPr>
      <w:r w:rsidRPr="00B319AA">
        <w:rPr>
          <w:lang w:val="en-US"/>
        </w:rPr>
        <w:t>Verify that the power supply cord is properly connected to a grounded outlet and that there are no visible signs of damage to the cord or plug. Ensure that the power switch is in the off position before proceeding.</w:t>
      </w:r>
    </w:p>
    <w:p w14:paraId="36CCE731" w14:textId="77777777" w:rsidR="00B319AA" w:rsidRPr="00B319AA" w:rsidRDefault="00B319AA" w:rsidP="00B319AA">
      <w:pPr>
        <w:pStyle w:val="Text2"/>
        <w:numPr>
          <w:ilvl w:val="0"/>
          <w:numId w:val="20"/>
        </w:numPr>
        <w:ind w:left="1327" w:hanging="357"/>
        <w:contextualSpacing/>
        <w:rPr>
          <w:lang w:val="en-US"/>
        </w:rPr>
      </w:pPr>
      <w:r w:rsidRPr="00B319AA">
        <w:rPr>
          <w:lang w:val="en-US"/>
        </w:rPr>
        <w:t>Check the exterior of the equipment for any signs of wear, damage, or corrosion. Pay close attention to the door seals, hinges, and control panels. Any damaged components should be reported to maintenance for repair or replacement.</w:t>
      </w:r>
    </w:p>
    <w:p w14:paraId="6DCE1A9D" w14:textId="77777777" w:rsidR="00B319AA" w:rsidRPr="00B319AA" w:rsidRDefault="00B319AA" w:rsidP="00B319AA">
      <w:pPr>
        <w:pStyle w:val="Text2"/>
        <w:numPr>
          <w:ilvl w:val="0"/>
          <w:numId w:val="20"/>
        </w:numPr>
        <w:ind w:left="1327" w:hanging="357"/>
        <w:contextualSpacing/>
        <w:rPr>
          <w:lang w:val="en-US"/>
        </w:rPr>
      </w:pPr>
      <w:r w:rsidRPr="00B319AA">
        <w:rPr>
          <w:lang w:val="en-US"/>
        </w:rPr>
        <w:lastRenderedPageBreak/>
        <w:t>Inspect the ventilation system of the equipment to ensure proper airflow. Remove any blockages or obstructions from vents or exhaust ports to prevent overheating and ensure efficient operation.</w:t>
      </w:r>
    </w:p>
    <w:p w14:paraId="16DFF4BF" w14:textId="77777777" w:rsidR="00B319AA" w:rsidRPr="00B319AA" w:rsidRDefault="00B319AA" w:rsidP="00B319AA">
      <w:pPr>
        <w:pStyle w:val="Text2"/>
        <w:numPr>
          <w:ilvl w:val="0"/>
          <w:numId w:val="20"/>
        </w:numPr>
        <w:ind w:left="1327" w:hanging="357"/>
        <w:contextualSpacing/>
        <w:rPr>
          <w:lang w:val="en-US"/>
        </w:rPr>
      </w:pPr>
      <w:r w:rsidRPr="00B319AA">
        <w:rPr>
          <w:lang w:val="en-US"/>
        </w:rPr>
        <w:t>Review the equipment manual or operating instructions provided by the manufacturer for specific pre-operation checks and safety precautions. Familiarize yourself with the equipment's features, controls, and operating procedures before proceeding.</w:t>
      </w:r>
    </w:p>
    <w:p w14:paraId="28BCF2AB" w14:textId="7303C23E" w:rsidR="00B319AA" w:rsidRPr="00B319AA" w:rsidRDefault="00B319AA" w:rsidP="00B319AA">
      <w:pPr>
        <w:pStyle w:val="Heading2"/>
      </w:pPr>
      <w:r w:rsidRPr="00B319AA">
        <w:t>Start-Up Procedure:</w:t>
      </w:r>
    </w:p>
    <w:p w14:paraId="73B65532" w14:textId="77777777" w:rsidR="00B319AA" w:rsidRPr="00B319AA" w:rsidRDefault="00B319AA" w:rsidP="00B319AA">
      <w:pPr>
        <w:pStyle w:val="Text2"/>
        <w:numPr>
          <w:ilvl w:val="0"/>
          <w:numId w:val="20"/>
        </w:numPr>
        <w:ind w:left="1327" w:hanging="357"/>
        <w:contextualSpacing/>
        <w:rPr>
          <w:lang w:val="en-US"/>
        </w:rPr>
      </w:pPr>
      <w:r w:rsidRPr="00B319AA">
        <w:rPr>
          <w:lang w:val="en-US"/>
        </w:rPr>
        <w:t>Turn on the power switch located on the control panel of the equipment. Some models may have additional power switches or buttons located elsewhere, so refer to the equipment manual for guidance.</w:t>
      </w:r>
    </w:p>
    <w:p w14:paraId="34EF5F84" w14:textId="77777777" w:rsidR="00B319AA" w:rsidRPr="00B319AA" w:rsidRDefault="00B319AA" w:rsidP="00B319AA">
      <w:pPr>
        <w:pStyle w:val="Text2"/>
        <w:numPr>
          <w:ilvl w:val="0"/>
          <w:numId w:val="20"/>
        </w:numPr>
        <w:ind w:left="1327" w:hanging="357"/>
        <w:contextualSpacing/>
        <w:rPr>
          <w:lang w:val="en-US"/>
        </w:rPr>
      </w:pPr>
      <w:r w:rsidRPr="00B319AA">
        <w:rPr>
          <w:lang w:val="en-US"/>
        </w:rPr>
        <w:t>Allow the equipment to initialize and perform any self-diagnostic tests that may be built into the system. This may take a few moments, depending on the model and complexity of the equipment.</w:t>
      </w:r>
    </w:p>
    <w:p w14:paraId="5E302AA3" w14:textId="77777777" w:rsidR="00B319AA" w:rsidRPr="00B319AA" w:rsidRDefault="00B319AA" w:rsidP="00B319AA">
      <w:pPr>
        <w:pStyle w:val="Text2"/>
        <w:numPr>
          <w:ilvl w:val="0"/>
          <w:numId w:val="20"/>
        </w:numPr>
        <w:ind w:left="1327" w:hanging="357"/>
        <w:contextualSpacing/>
        <w:rPr>
          <w:lang w:val="en-US"/>
        </w:rPr>
      </w:pPr>
      <w:r w:rsidRPr="00B319AA">
        <w:rPr>
          <w:lang w:val="en-US"/>
        </w:rPr>
        <w:t>Once the equipment is powered on, set the desired operating parameters such as temperature, humidity, and timer settings using the control panel or interface. Follow the recommended settings based on the type of samples or materials being processed.</w:t>
      </w:r>
    </w:p>
    <w:p w14:paraId="78E08754" w14:textId="77777777" w:rsidR="00B319AA" w:rsidRPr="00B319AA" w:rsidRDefault="00B319AA" w:rsidP="00B319AA">
      <w:pPr>
        <w:pStyle w:val="Text2"/>
        <w:numPr>
          <w:ilvl w:val="0"/>
          <w:numId w:val="20"/>
        </w:numPr>
        <w:ind w:left="1327" w:hanging="357"/>
        <w:contextualSpacing/>
        <w:rPr>
          <w:lang w:val="en-US"/>
        </w:rPr>
      </w:pPr>
      <w:r w:rsidRPr="00B319AA">
        <w:rPr>
          <w:lang w:val="en-US"/>
        </w:rPr>
        <w:t>Ensure that the temperature and other parameters are set within the safe operating range of the equipment to avoid overheating or overloading. Consult the equipment manual for guidance on appropriate settings for different applications.</w:t>
      </w:r>
    </w:p>
    <w:p w14:paraId="58B492BB" w14:textId="1C31DB5F" w:rsidR="00B319AA" w:rsidRPr="00B319AA" w:rsidRDefault="00B319AA" w:rsidP="00B319AA">
      <w:pPr>
        <w:pStyle w:val="Heading2"/>
      </w:pPr>
      <w:r w:rsidRPr="00B319AA">
        <w:t>Operation:</w:t>
      </w:r>
    </w:p>
    <w:p w14:paraId="226DFB75" w14:textId="77777777" w:rsidR="00B319AA" w:rsidRPr="00B319AA" w:rsidRDefault="00B319AA" w:rsidP="00B319AA">
      <w:pPr>
        <w:pStyle w:val="Text2"/>
        <w:numPr>
          <w:ilvl w:val="0"/>
          <w:numId w:val="20"/>
        </w:numPr>
        <w:ind w:left="1327" w:hanging="357"/>
        <w:contextualSpacing/>
        <w:rPr>
          <w:lang w:val="en-US"/>
        </w:rPr>
      </w:pPr>
      <w:r w:rsidRPr="00B319AA">
        <w:rPr>
          <w:lang w:val="en-US"/>
        </w:rPr>
        <w:t>Load the samples or materials into the equipment according to the specified protocols and procedures. Use appropriate containers or trays to hold the samples securely and prevent spillage or contamination.</w:t>
      </w:r>
    </w:p>
    <w:p w14:paraId="70548414" w14:textId="77777777" w:rsidR="00B319AA" w:rsidRPr="00B319AA" w:rsidRDefault="00B319AA" w:rsidP="00B319AA">
      <w:pPr>
        <w:pStyle w:val="Text2"/>
        <w:numPr>
          <w:ilvl w:val="0"/>
          <w:numId w:val="20"/>
        </w:numPr>
        <w:ind w:left="1327" w:hanging="357"/>
        <w:contextualSpacing/>
        <w:rPr>
          <w:lang w:val="en-US"/>
        </w:rPr>
      </w:pPr>
      <w:r w:rsidRPr="00B319AA">
        <w:rPr>
          <w:lang w:val="en-US"/>
        </w:rPr>
        <w:t>Close the door or lid of the equipment securely to maintain the desired temperature, humidity, or environmental conditions inside the chamber. Ensure that the door seals are intact and free from any damage or gaps.</w:t>
      </w:r>
    </w:p>
    <w:p w14:paraId="755BE587" w14:textId="77777777" w:rsidR="00B319AA" w:rsidRPr="00B319AA" w:rsidRDefault="00B319AA" w:rsidP="00B319AA">
      <w:pPr>
        <w:pStyle w:val="Text2"/>
        <w:numPr>
          <w:ilvl w:val="0"/>
          <w:numId w:val="20"/>
        </w:numPr>
        <w:ind w:left="1327" w:hanging="357"/>
        <w:contextualSpacing/>
        <w:rPr>
          <w:lang w:val="en-US"/>
        </w:rPr>
      </w:pPr>
      <w:r w:rsidRPr="00B319AA">
        <w:rPr>
          <w:lang w:val="en-US"/>
        </w:rPr>
        <w:t>Monitor the equipment periodically during operation to ensure that it is functioning properly and maintaining the desired parameters. Check the temperature, humidity, or other relevant indicators displayed on the control panel to verify stability and consistency.</w:t>
      </w:r>
    </w:p>
    <w:p w14:paraId="61816C65" w14:textId="77777777" w:rsidR="00B319AA" w:rsidRPr="00B319AA" w:rsidRDefault="00B319AA" w:rsidP="00B319AA">
      <w:pPr>
        <w:pStyle w:val="Text2"/>
        <w:numPr>
          <w:ilvl w:val="0"/>
          <w:numId w:val="20"/>
        </w:numPr>
        <w:ind w:left="1327" w:hanging="357"/>
        <w:contextualSpacing/>
        <w:rPr>
          <w:lang w:val="en-US"/>
        </w:rPr>
      </w:pPr>
      <w:r w:rsidRPr="00B319AA">
        <w:rPr>
          <w:lang w:val="en-US"/>
        </w:rPr>
        <w:t>Avoid opening the door or lid of the equipment unnecessarily during operation, as this can lead to temperature fluctuations and affect the quality of the results. If access to the interior of the equipment is required, minimize the duration of the door being open and close it promptly afterward.</w:t>
      </w:r>
    </w:p>
    <w:p w14:paraId="3D283E60" w14:textId="0DD3753D" w:rsidR="00B319AA" w:rsidRPr="00B319AA" w:rsidRDefault="00B319AA" w:rsidP="00B319AA">
      <w:pPr>
        <w:pStyle w:val="Heading2"/>
      </w:pPr>
      <w:r w:rsidRPr="00B319AA">
        <w:t>Intermediate Checks:</w:t>
      </w:r>
    </w:p>
    <w:p w14:paraId="4BEDC0FE" w14:textId="77777777" w:rsidR="00B319AA" w:rsidRPr="00B319AA" w:rsidRDefault="00B319AA" w:rsidP="00B319AA">
      <w:pPr>
        <w:pStyle w:val="Text2"/>
        <w:numPr>
          <w:ilvl w:val="0"/>
          <w:numId w:val="20"/>
        </w:numPr>
        <w:ind w:left="1327" w:hanging="357"/>
        <w:contextualSpacing/>
        <w:rPr>
          <w:lang w:val="en-US"/>
        </w:rPr>
      </w:pPr>
      <w:r w:rsidRPr="00B319AA">
        <w:rPr>
          <w:lang w:val="en-US"/>
        </w:rPr>
        <w:t>Conduct intermediate checks during operation to verify the accuracy and stability of the equipment's performance. This may include checking the temperature using a calibrated thermometer or verifying the humidity levels using a hygrometer.</w:t>
      </w:r>
    </w:p>
    <w:p w14:paraId="7B119B20" w14:textId="77777777" w:rsidR="00B319AA" w:rsidRPr="00B319AA" w:rsidRDefault="00B319AA" w:rsidP="00B319AA">
      <w:pPr>
        <w:pStyle w:val="Text2"/>
        <w:numPr>
          <w:ilvl w:val="0"/>
          <w:numId w:val="20"/>
        </w:numPr>
        <w:ind w:left="1327" w:hanging="357"/>
        <w:contextualSpacing/>
        <w:rPr>
          <w:lang w:val="en-US"/>
        </w:rPr>
      </w:pPr>
      <w:r w:rsidRPr="00B319AA">
        <w:rPr>
          <w:lang w:val="en-US"/>
        </w:rPr>
        <w:t>Monitor the equipment for any abnormal noises, vibrations, or odors that may indicate a malfunction or potential issue. If any abnormalities are observed, stop the equipment immediately and investigate the cause before resuming operation.</w:t>
      </w:r>
    </w:p>
    <w:p w14:paraId="6D790612" w14:textId="77777777" w:rsidR="00B319AA" w:rsidRPr="00B319AA" w:rsidRDefault="00B319AA" w:rsidP="00B319AA">
      <w:pPr>
        <w:pStyle w:val="Text2"/>
        <w:numPr>
          <w:ilvl w:val="0"/>
          <w:numId w:val="20"/>
        </w:numPr>
        <w:ind w:left="1327" w:hanging="357"/>
        <w:contextualSpacing/>
        <w:rPr>
          <w:lang w:val="en-US"/>
        </w:rPr>
      </w:pPr>
      <w:r w:rsidRPr="00B319AA">
        <w:rPr>
          <w:lang w:val="en-US"/>
        </w:rPr>
        <w:t>Inspect the condition of the heating elements, seals, and internal components for any signs of wear, damage, or deterioration. Clean or replace any components as necessary to maintain optimal performance.</w:t>
      </w:r>
    </w:p>
    <w:p w14:paraId="56EACCA9" w14:textId="77777777" w:rsidR="00B319AA" w:rsidRPr="00B319AA" w:rsidRDefault="00B319AA" w:rsidP="00B319AA">
      <w:pPr>
        <w:pStyle w:val="Text2"/>
        <w:numPr>
          <w:ilvl w:val="0"/>
          <w:numId w:val="20"/>
        </w:numPr>
        <w:ind w:left="1327" w:hanging="357"/>
        <w:contextualSpacing/>
        <w:rPr>
          <w:lang w:val="en-US"/>
        </w:rPr>
      </w:pPr>
      <w:r w:rsidRPr="00B319AA">
        <w:rPr>
          <w:lang w:val="en-US"/>
        </w:rPr>
        <w:lastRenderedPageBreak/>
        <w:t>Check the cleanliness of the equipment interior and remove any accumulated debris, residue, or contaminants. Use appropriate cleaning agents and methods recommended by the manufacturer to avoid damage to the equipment.</w:t>
      </w:r>
    </w:p>
    <w:p w14:paraId="08BA4D6F" w14:textId="07ABF050" w:rsidR="00B319AA" w:rsidRPr="00B319AA" w:rsidRDefault="00B319AA" w:rsidP="00B319AA">
      <w:pPr>
        <w:pStyle w:val="Heading2"/>
      </w:pPr>
      <w:r w:rsidRPr="00B319AA">
        <w:t>Shut-Down Procedure:</w:t>
      </w:r>
    </w:p>
    <w:p w14:paraId="6E394D39" w14:textId="77777777" w:rsidR="00B319AA" w:rsidRPr="00B319AA" w:rsidRDefault="00B319AA" w:rsidP="00B319AA">
      <w:pPr>
        <w:pStyle w:val="Text2"/>
        <w:numPr>
          <w:ilvl w:val="0"/>
          <w:numId w:val="20"/>
        </w:numPr>
        <w:ind w:left="1327" w:hanging="357"/>
        <w:contextualSpacing/>
        <w:rPr>
          <w:lang w:val="en-US"/>
        </w:rPr>
      </w:pPr>
      <w:r w:rsidRPr="00B319AA">
        <w:rPr>
          <w:lang w:val="en-US"/>
        </w:rPr>
        <w:t>Once the operation is complete or when the equipment is no longer needed, follow the shut-down procedure to power off the equipment safely.</w:t>
      </w:r>
    </w:p>
    <w:p w14:paraId="275482DD" w14:textId="77777777" w:rsidR="00B319AA" w:rsidRPr="00B319AA" w:rsidRDefault="00B319AA" w:rsidP="00B319AA">
      <w:pPr>
        <w:pStyle w:val="Text2"/>
        <w:numPr>
          <w:ilvl w:val="0"/>
          <w:numId w:val="20"/>
        </w:numPr>
        <w:ind w:left="1327" w:hanging="357"/>
        <w:contextualSpacing/>
        <w:rPr>
          <w:lang w:val="en-US"/>
        </w:rPr>
      </w:pPr>
      <w:r w:rsidRPr="00B319AA">
        <w:rPr>
          <w:lang w:val="en-US"/>
        </w:rPr>
        <w:t>Turn off the power switch located on the control panel and wait for the equipment to cool down to a safe temperature before proceeding.</w:t>
      </w:r>
    </w:p>
    <w:p w14:paraId="702D1533" w14:textId="77777777" w:rsidR="00B319AA" w:rsidRPr="00B319AA" w:rsidRDefault="00B319AA" w:rsidP="00B319AA">
      <w:pPr>
        <w:pStyle w:val="Text2"/>
        <w:numPr>
          <w:ilvl w:val="0"/>
          <w:numId w:val="20"/>
        </w:numPr>
        <w:ind w:left="1327" w:hanging="357"/>
        <w:contextualSpacing/>
        <w:rPr>
          <w:lang w:val="en-US"/>
        </w:rPr>
      </w:pPr>
      <w:r w:rsidRPr="00B319AA">
        <w:rPr>
          <w:lang w:val="en-US"/>
        </w:rPr>
        <w:t>Remove any samples or materials from the equipment and clean the interior surfaces if necessary. Use mild detergents or solvents to remove stubborn residues, taking care not to damage sensitive components.</w:t>
      </w:r>
    </w:p>
    <w:p w14:paraId="0C933938" w14:textId="77777777" w:rsidR="00B319AA" w:rsidRPr="00B319AA" w:rsidRDefault="00B319AA" w:rsidP="00B319AA">
      <w:pPr>
        <w:pStyle w:val="Text2"/>
        <w:numPr>
          <w:ilvl w:val="0"/>
          <w:numId w:val="20"/>
        </w:numPr>
        <w:ind w:left="1327" w:hanging="357"/>
        <w:contextualSpacing/>
        <w:rPr>
          <w:lang w:val="en-US"/>
        </w:rPr>
      </w:pPr>
      <w:r w:rsidRPr="00B319AA">
        <w:rPr>
          <w:lang w:val="en-US"/>
        </w:rPr>
        <w:t>Close the door or lid of the equipment securely to prevent dust, debris, or contaminants from entering the chamber when not in use.</w:t>
      </w:r>
    </w:p>
    <w:p w14:paraId="172BECAA" w14:textId="0706DE35" w:rsidR="00BB21A1" w:rsidRPr="00BB21A1" w:rsidRDefault="00B319AA" w:rsidP="00B319AA">
      <w:pPr>
        <w:pStyle w:val="Text2"/>
        <w:numPr>
          <w:ilvl w:val="0"/>
          <w:numId w:val="20"/>
        </w:numPr>
        <w:ind w:left="1327" w:hanging="357"/>
        <w:contextualSpacing/>
        <w:rPr>
          <w:lang w:val="en-US"/>
        </w:rPr>
      </w:pPr>
      <w:r w:rsidRPr="00B319AA">
        <w:rPr>
          <w:lang w:val="en-US"/>
        </w:rPr>
        <w:t>Disconnect the power supply cord from the outlet and ensure that all controls are in the off position before leaving the equipment unattended.</w:t>
      </w:r>
    </w:p>
    <w:sectPr w:rsidR="00BB21A1" w:rsidRPr="00BB21A1" w:rsidSect="00757A00">
      <w:headerReference w:type="default" r:id="rId7"/>
      <w:pgSz w:w="11906" w:h="16838"/>
      <w:pgMar w:top="646" w:right="816" w:bottom="212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42874" w14:textId="77777777" w:rsidR="00860998" w:rsidRDefault="00860998" w:rsidP="00757A00">
      <w:pPr>
        <w:spacing w:after="0" w:line="240" w:lineRule="auto"/>
      </w:pPr>
      <w:r>
        <w:separator/>
      </w:r>
    </w:p>
  </w:endnote>
  <w:endnote w:type="continuationSeparator" w:id="0">
    <w:p w14:paraId="679C5FB8" w14:textId="77777777" w:rsidR="00860998" w:rsidRDefault="00860998" w:rsidP="00757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6A2610" w14:textId="77777777" w:rsidR="00860998" w:rsidRDefault="00860998" w:rsidP="00757A00">
      <w:pPr>
        <w:spacing w:after="0" w:line="240" w:lineRule="auto"/>
      </w:pPr>
      <w:r>
        <w:separator/>
      </w:r>
    </w:p>
  </w:footnote>
  <w:footnote w:type="continuationSeparator" w:id="0">
    <w:p w14:paraId="24951B2C" w14:textId="77777777" w:rsidR="00860998" w:rsidRDefault="00860998" w:rsidP="00757A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71E79" w14:textId="480F9EF9" w:rsidR="00757A00" w:rsidRPr="002E6D33" w:rsidRDefault="00757A00">
    <w:pPr>
      <w:pStyle w:val="Header"/>
      <w:rPr>
        <w:sz w:val="12"/>
        <w:szCs w:val="12"/>
      </w:rPr>
    </w:pPr>
    <w:r w:rsidRPr="002E6D33">
      <w:rPr>
        <w:noProof/>
        <w:sz w:val="12"/>
        <w:szCs w:val="12"/>
      </w:rPr>
      <mc:AlternateContent>
        <mc:Choice Requires="wps">
          <w:drawing>
            <wp:anchor distT="0" distB="0" distL="114300" distR="114300" simplePos="0" relativeHeight="251659264" behindDoc="1" locked="1" layoutInCell="1" allowOverlap="1" wp14:anchorId="1A529A0A" wp14:editId="18DAA18D">
              <wp:simplePos x="0" y="0"/>
              <wp:positionH relativeFrom="margin">
                <wp:posOffset>-190500</wp:posOffset>
              </wp:positionH>
              <wp:positionV relativeFrom="page">
                <wp:posOffset>438150</wp:posOffset>
              </wp:positionV>
              <wp:extent cx="6390000" cy="9820800"/>
              <wp:effectExtent l="19050" t="19050" r="11430" b="28575"/>
              <wp:wrapNone/>
              <wp:docPr id="1" name="Rectangle 1"/>
              <wp:cNvGraphicFramePr/>
              <a:graphic xmlns:a="http://schemas.openxmlformats.org/drawingml/2006/main">
                <a:graphicData uri="http://schemas.microsoft.com/office/word/2010/wordprocessingShape">
                  <wps:wsp>
                    <wps:cNvSpPr/>
                    <wps:spPr>
                      <a:xfrm>
                        <a:off x="0" y="0"/>
                        <a:ext cx="6390000" cy="9820800"/>
                      </a:xfrm>
                      <a:prstGeom prst="rect">
                        <a:avLst/>
                      </a:prstGeom>
                      <a:noFill/>
                      <a:ln w="4445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2498"/>
                            <w:gridCol w:w="832"/>
                            <w:gridCol w:w="1666"/>
                            <w:gridCol w:w="1665"/>
                            <w:gridCol w:w="833"/>
                            <w:gridCol w:w="2498"/>
                          </w:tblGrid>
                          <w:tr w:rsidR="00F90EB6" w:rsidRPr="00F90EB6" w14:paraId="3802554A" w14:textId="77777777" w:rsidTr="00F90EB6">
                            <w:trPr>
                              <w:trHeight w:val="20"/>
                            </w:trPr>
                            <w:tc>
                              <w:tcPr>
                                <w:tcW w:w="7494" w:type="dxa"/>
                                <w:gridSpan w:val="5"/>
                                <w:tcBorders>
                                  <w:top w:val="single" w:sz="4" w:space="0" w:color="auto"/>
                                  <w:bottom w:val="dotted" w:sz="4" w:space="0" w:color="7F7F7F" w:themeColor="text1" w:themeTint="80"/>
                                  <w:right w:val="dotted" w:sz="4" w:space="0" w:color="7F7F7F" w:themeColor="text1" w:themeTint="80"/>
                                </w:tcBorders>
                                <w:vAlign w:val="center"/>
                              </w:tcPr>
                              <w:p w14:paraId="2E16BCA2" w14:textId="09E1D196" w:rsidR="002E6D33" w:rsidRPr="00F90EB6" w:rsidRDefault="00F90EB6" w:rsidP="00F90EB6">
                                <w:pPr>
                                  <w:rPr>
                                    <w:rFonts w:asciiTheme="majorHAnsi" w:hAnsiTheme="majorHAnsi" w:cstheme="majorHAnsi"/>
                                    <w:b/>
                                    <w:bCs/>
                                    <w:smallCaps/>
                                    <w:color w:val="000000" w:themeColor="text1"/>
                                    <w:sz w:val="18"/>
                                    <w:szCs w:val="18"/>
                                  </w:rPr>
                                </w:pPr>
                                <w:r w:rsidRPr="00F90EB6">
                                  <w:rPr>
                                    <w:rFonts w:asciiTheme="majorHAnsi" w:hAnsiTheme="majorHAnsi" w:cstheme="majorHAnsi"/>
                                    <w:b/>
                                    <w:bCs/>
                                    <w:smallCaps/>
                                    <w:color w:val="000000" w:themeColor="text1"/>
                                    <w:sz w:val="18"/>
                                    <w:szCs w:val="18"/>
                                  </w:rPr>
                                  <w:t>Laboratory Name</w:t>
                                </w:r>
                                <w:r w:rsidR="00BB29D4">
                                  <w:rPr>
                                    <w:rFonts w:asciiTheme="majorHAnsi" w:hAnsiTheme="majorHAnsi" w:cstheme="majorHAnsi"/>
                                    <w:b/>
                                    <w:bCs/>
                                    <w:smallCaps/>
                                    <w:color w:val="000000" w:themeColor="text1"/>
                                    <w:sz w:val="18"/>
                                    <w:szCs w:val="18"/>
                                  </w:rPr>
                                  <w:t>: SMJ Sustainable Fuel Lab Pvt. Ltd.</w:t>
                                </w:r>
                              </w:p>
                            </w:tc>
                            <w:tc>
                              <w:tcPr>
                                <w:tcW w:w="2498" w:type="dxa"/>
                                <w:tcBorders>
                                  <w:top w:val="single" w:sz="4" w:space="0" w:color="auto"/>
                                  <w:left w:val="dotted" w:sz="4" w:space="0" w:color="7F7F7F" w:themeColor="text1" w:themeTint="80"/>
                                  <w:bottom w:val="dotted" w:sz="4" w:space="0" w:color="7F7F7F" w:themeColor="text1" w:themeTint="80"/>
                                </w:tcBorders>
                                <w:vAlign w:val="center"/>
                              </w:tcPr>
                              <w:p w14:paraId="2DBFF40D" w14:textId="360F36DE" w:rsidR="002E6D33" w:rsidRPr="00F90EB6" w:rsidRDefault="00F90EB6" w:rsidP="00F90EB6">
                                <w:pPr>
                                  <w:jc w:val="right"/>
                                  <w:rPr>
                                    <w:rFonts w:asciiTheme="majorHAnsi" w:hAnsiTheme="majorHAnsi" w:cstheme="majorHAnsi"/>
                                    <w:b/>
                                    <w:bCs/>
                                    <w:color w:val="000000" w:themeColor="text1"/>
                                    <w:sz w:val="16"/>
                                    <w:szCs w:val="16"/>
                                  </w:rPr>
                                </w:pPr>
                                <w:r>
                                  <w:rPr>
                                    <w:rFonts w:asciiTheme="majorHAnsi" w:hAnsiTheme="majorHAnsi" w:cstheme="majorHAnsi"/>
                                    <w:color w:val="000000" w:themeColor="text1"/>
                                    <w:sz w:val="16"/>
                                    <w:szCs w:val="16"/>
                                  </w:rPr>
                                  <w:t xml:space="preserve">Page no.: </w:t>
                                </w:r>
                                <w:r w:rsidRPr="00F90EB6">
                                  <w:rPr>
                                    <w:rFonts w:asciiTheme="majorHAnsi" w:hAnsiTheme="majorHAnsi" w:cstheme="majorHAnsi"/>
                                    <w:b/>
                                    <w:bCs/>
                                    <w:color w:val="000000" w:themeColor="text1"/>
                                    <w:sz w:val="16"/>
                                    <w:szCs w:val="16"/>
                                  </w:rPr>
                                  <w:fldChar w:fldCharType="begin"/>
                                </w:r>
                                <w:r w:rsidRPr="00F90EB6">
                                  <w:rPr>
                                    <w:rFonts w:asciiTheme="majorHAnsi" w:hAnsiTheme="majorHAnsi" w:cstheme="majorHAnsi"/>
                                    <w:b/>
                                    <w:bCs/>
                                    <w:color w:val="000000" w:themeColor="text1"/>
                                    <w:sz w:val="16"/>
                                    <w:szCs w:val="16"/>
                                  </w:rPr>
                                  <w:instrText xml:space="preserve"> PAGE  \* Arabic  \* MERGEFORMAT </w:instrText>
                                </w:r>
                                <w:r w:rsidRPr="00F90EB6">
                                  <w:rPr>
                                    <w:rFonts w:asciiTheme="majorHAnsi" w:hAnsiTheme="majorHAnsi" w:cstheme="majorHAnsi"/>
                                    <w:b/>
                                    <w:bCs/>
                                    <w:color w:val="000000" w:themeColor="text1"/>
                                    <w:sz w:val="16"/>
                                    <w:szCs w:val="16"/>
                                  </w:rPr>
                                  <w:fldChar w:fldCharType="separate"/>
                                </w:r>
                                <w:r w:rsidRPr="00F90EB6">
                                  <w:rPr>
                                    <w:rFonts w:asciiTheme="majorHAnsi" w:hAnsiTheme="majorHAnsi" w:cstheme="majorHAnsi"/>
                                    <w:b/>
                                    <w:bCs/>
                                    <w:noProof/>
                                    <w:color w:val="000000" w:themeColor="text1"/>
                                    <w:sz w:val="16"/>
                                    <w:szCs w:val="16"/>
                                  </w:rPr>
                                  <w:t>1</w:t>
                                </w:r>
                                <w:r w:rsidRPr="00F90EB6">
                                  <w:rPr>
                                    <w:rFonts w:asciiTheme="majorHAnsi" w:hAnsiTheme="majorHAnsi" w:cstheme="majorHAnsi"/>
                                    <w:b/>
                                    <w:bCs/>
                                    <w:color w:val="000000" w:themeColor="text1"/>
                                    <w:sz w:val="16"/>
                                    <w:szCs w:val="16"/>
                                  </w:rPr>
                                  <w:fldChar w:fldCharType="end"/>
                                </w:r>
                              </w:p>
                            </w:tc>
                          </w:tr>
                          <w:tr w:rsidR="00F90EB6" w:rsidRPr="00F90EB6" w14:paraId="3E7ACA9B" w14:textId="77777777" w:rsidTr="00F90EB6">
                            <w:trPr>
                              <w:trHeight w:val="20"/>
                            </w:trPr>
                            <w:tc>
                              <w:tcPr>
                                <w:tcW w:w="7494" w:type="dxa"/>
                                <w:gridSpan w:val="5"/>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7C82A82" w14:textId="31859405"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Document Name:</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S</w:t>
                                </w:r>
                                <w:r w:rsidR="00EF3AF2">
                                  <w:rPr>
                                    <w:rFonts w:asciiTheme="majorHAnsi" w:hAnsiTheme="majorHAnsi" w:cstheme="majorHAnsi"/>
                                    <w:b/>
                                    <w:bCs/>
                                    <w:color w:val="000000" w:themeColor="text1"/>
                                    <w:sz w:val="16"/>
                                    <w:szCs w:val="16"/>
                                  </w:rPr>
                                  <w:t>O</w:t>
                                </w:r>
                                <w:r w:rsidR="00835C01">
                                  <w:rPr>
                                    <w:rFonts w:asciiTheme="majorHAnsi" w:hAnsiTheme="majorHAnsi" w:cstheme="majorHAnsi"/>
                                    <w:b/>
                                    <w:bCs/>
                                    <w:color w:val="000000" w:themeColor="text1"/>
                                    <w:sz w:val="16"/>
                                    <w:szCs w:val="16"/>
                                  </w:rPr>
                                  <w:t xml:space="preserve">P for </w:t>
                                </w:r>
                                <w:r w:rsidR="00B319AA" w:rsidRPr="00B319AA">
                                  <w:rPr>
                                    <w:rFonts w:asciiTheme="majorHAnsi" w:hAnsiTheme="majorHAnsi" w:cstheme="majorHAnsi"/>
                                    <w:b/>
                                    <w:bCs/>
                                    <w:color w:val="000000" w:themeColor="text1"/>
                                    <w:sz w:val="16"/>
                                    <w:szCs w:val="16"/>
                                  </w:rPr>
                                  <w:t>Operation and Intermediate Checks – Oven</w:t>
                                </w:r>
                                <w:r w:rsidR="00B319AA">
                                  <w:rPr>
                                    <w:rFonts w:asciiTheme="majorHAnsi" w:hAnsiTheme="majorHAnsi" w:cstheme="majorHAnsi"/>
                                    <w:b/>
                                    <w:bCs/>
                                    <w:color w:val="000000" w:themeColor="text1"/>
                                    <w:sz w:val="16"/>
                                    <w:szCs w:val="16"/>
                                  </w:rPr>
                                  <w:t>,</w:t>
                                </w:r>
                                <w:r w:rsidR="00B319AA" w:rsidRPr="00B319AA">
                                  <w:rPr>
                                    <w:rFonts w:asciiTheme="majorHAnsi" w:hAnsiTheme="majorHAnsi" w:cstheme="majorHAnsi"/>
                                    <w:b/>
                                    <w:bCs/>
                                    <w:color w:val="000000" w:themeColor="text1"/>
                                    <w:sz w:val="16"/>
                                    <w:szCs w:val="16"/>
                                  </w:rPr>
                                  <w:t xml:space="preserve"> Furnace</w:t>
                                </w:r>
                                <w:r w:rsidR="00B319AA">
                                  <w:rPr>
                                    <w:rFonts w:asciiTheme="majorHAnsi" w:hAnsiTheme="majorHAnsi" w:cstheme="majorHAnsi"/>
                                    <w:b/>
                                    <w:bCs/>
                                    <w:color w:val="000000" w:themeColor="text1"/>
                                    <w:sz w:val="16"/>
                                    <w:szCs w:val="16"/>
                                  </w:rPr>
                                  <w:t>,</w:t>
                                </w:r>
                                <w:r w:rsidR="00B319AA" w:rsidRPr="00B319AA">
                                  <w:rPr>
                                    <w:rFonts w:asciiTheme="majorHAnsi" w:hAnsiTheme="majorHAnsi" w:cstheme="majorHAnsi"/>
                                    <w:b/>
                                    <w:bCs/>
                                    <w:color w:val="000000" w:themeColor="text1"/>
                                    <w:sz w:val="16"/>
                                    <w:szCs w:val="16"/>
                                  </w:rPr>
                                  <w:t xml:space="preserve"> Humidity Chamber</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58C952D0" w14:textId="62A6A8AE"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 No.:</w:t>
                                </w:r>
                                <w:r w:rsidRPr="00F90EB6">
                                  <w:rPr>
                                    <w:rFonts w:asciiTheme="majorHAnsi" w:hAnsiTheme="majorHAnsi" w:cstheme="majorHAnsi"/>
                                    <w:b/>
                                    <w:bCs/>
                                    <w:color w:val="000000" w:themeColor="text1"/>
                                    <w:sz w:val="16"/>
                                    <w:szCs w:val="16"/>
                                  </w:rPr>
                                  <w:t xml:space="preserve"> </w:t>
                                </w:r>
                                <w:r w:rsidR="006B145C" w:rsidRPr="006B145C">
                                  <w:rPr>
                                    <w:rFonts w:asciiTheme="majorHAnsi" w:hAnsiTheme="majorHAnsi" w:cstheme="majorHAnsi"/>
                                    <w:b/>
                                    <w:bCs/>
                                    <w:color w:val="000000" w:themeColor="text1"/>
                                    <w:sz w:val="16"/>
                                    <w:szCs w:val="16"/>
                                  </w:rPr>
                                  <w:t>SMJ/SOP/LAB/07</w:t>
                                </w:r>
                              </w:p>
                            </w:tc>
                          </w:tr>
                          <w:tr w:rsidR="00F90EB6" w:rsidRPr="00F90EB6" w14:paraId="736CB3A2" w14:textId="77777777" w:rsidTr="00F90EB6">
                            <w:trPr>
                              <w:trHeight w:val="20"/>
                            </w:trPr>
                            <w:tc>
                              <w:tcPr>
                                <w:tcW w:w="2498" w:type="dxa"/>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A7AC882" w14:textId="0AB207F3"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00</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236AE670" w14:textId="7D12DE13"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Date:</w:t>
                                </w:r>
                                <w:r w:rsidRPr="00F90EB6">
                                  <w:rPr>
                                    <w:rFonts w:asciiTheme="majorHAnsi" w:hAnsiTheme="majorHAnsi" w:cstheme="majorHAnsi"/>
                                    <w:b/>
                                    <w:bCs/>
                                    <w:color w:val="000000" w:themeColor="text1"/>
                                    <w:sz w:val="16"/>
                                    <w:szCs w:val="16"/>
                                  </w:rPr>
                                  <w:t xml:space="preserve"> </w:t>
                                </w:r>
                                <w:r w:rsidR="006B145C">
                                  <w:rPr>
                                    <w:rFonts w:asciiTheme="majorHAnsi" w:hAnsiTheme="majorHAnsi" w:cstheme="majorHAnsi"/>
                                    <w:b/>
                                    <w:bCs/>
                                    <w:color w:val="000000" w:themeColor="text1"/>
                                    <w:sz w:val="16"/>
                                    <w:szCs w:val="16"/>
                                  </w:rPr>
                                  <w:t>01.07.2024</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57172DE7" w14:textId="137C1F56"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3E9EF6BE" w14:textId="71CFC44D"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Date:</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r>
                          <w:tr w:rsidR="00F90EB6" w:rsidRPr="00F90EB6" w14:paraId="1DAACF4B" w14:textId="77777777" w:rsidTr="00F90EB6">
                            <w:trPr>
                              <w:trHeight w:val="20"/>
                            </w:trPr>
                            <w:tc>
                              <w:tcPr>
                                <w:tcW w:w="3330" w:type="dxa"/>
                                <w:gridSpan w:val="2"/>
                                <w:tcBorders>
                                  <w:top w:val="dotted" w:sz="4" w:space="0" w:color="7F7F7F" w:themeColor="text1" w:themeTint="80"/>
                                  <w:bottom w:val="nil"/>
                                  <w:right w:val="dotted" w:sz="4" w:space="0" w:color="7F7F7F" w:themeColor="text1" w:themeTint="80"/>
                                </w:tcBorders>
                                <w:vAlign w:val="center"/>
                              </w:tcPr>
                              <w:p w14:paraId="169A8737" w14:textId="689A28E4"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Prepared By:</w:t>
                                </w:r>
                              </w:p>
                            </w:tc>
                            <w:tc>
                              <w:tcPr>
                                <w:tcW w:w="3331" w:type="dxa"/>
                                <w:gridSpan w:val="2"/>
                                <w:tcBorders>
                                  <w:top w:val="dotted" w:sz="4" w:space="0" w:color="7F7F7F" w:themeColor="text1" w:themeTint="80"/>
                                  <w:left w:val="dotted" w:sz="4" w:space="0" w:color="7F7F7F" w:themeColor="text1" w:themeTint="80"/>
                                  <w:bottom w:val="nil"/>
                                  <w:right w:val="dotted" w:sz="4" w:space="0" w:color="7F7F7F" w:themeColor="text1" w:themeTint="80"/>
                                </w:tcBorders>
                                <w:vAlign w:val="center"/>
                              </w:tcPr>
                              <w:p w14:paraId="41420419" w14:textId="315064F0"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Issued By:</w:t>
                                </w:r>
                              </w:p>
                            </w:tc>
                            <w:tc>
                              <w:tcPr>
                                <w:tcW w:w="3331" w:type="dxa"/>
                                <w:gridSpan w:val="2"/>
                                <w:tcBorders>
                                  <w:top w:val="dotted" w:sz="4" w:space="0" w:color="7F7F7F" w:themeColor="text1" w:themeTint="80"/>
                                  <w:left w:val="dotted" w:sz="4" w:space="0" w:color="7F7F7F" w:themeColor="text1" w:themeTint="80"/>
                                  <w:bottom w:val="nil"/>
                                </w:tcBorders>
                                <w:vAlign w:val="center"/>
                              </w:tcPr>
                              <w:p w14:paraId="6ACEE16C" w14:textId="3A9420E9"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Approved By:</w:t>
                                </w:r>
                              </w:p>
                            </w:tc>
                          </w:tr>
                          <w:tr w:rsidR="00F90EB6" w:rsidRPr="00F90EB6" w14:paraId="775994CF" w14:textId="77777777" w:rsidTr="009B0FFA">
                            <w:trPr>
                              <w:trHeight w:val="20"/>
                            </w:trPr>
                            <w:tc>
                              <w:tcPr>
                                <w:tcW w:w="3330" w:type="dxa"/>
                                <w:gridSpan w:val="2"/>
                                <w:tcBorders>
                                  <w:top w:val="nil"/>
                                  <w:right w:val="dotted" w:sz="4" w:space="0" w:color="7F7F7F" w:themeColor="text1" w:themeTint="80"/>
                                </w:tcBorders>
                              </w:tcPr>
                              <w:p w14:paraId="2FC63C64" w14:textId="76EFF4D4"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DQM/DTM</w:t>
                                </w:r>
                              </w:p>
                            </w:tc>
                            <w:tc>
                              <w:tcPr>
                                <w:tcW w:w="3331" w:type="dxa"/>
                                <w:gridSpan w:val="2"/>
                                <w:tcBorders>
                                  <w:top w:val="nil"/>
                                  <w:left w:val="dotted" w:sz="4" w:space="0" w:color="7F7F7F" w:themeColor="text1" w:themeTint="80"/>
                                  <w:right w:val="dotted" w:sz="4" w:space="0" w:color="7F7F7F" w:themeColor="text1" w:themeTint="80"/>
                                </w:tcBorders>
                              </w:tcPr>
                              <w:p w14:paraId="63079E58" w14:textId="60584898"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w:t>
                                </w:r>
                              </w:p>
                            </w:tc>
                            <w:tc>
                              <w:tcPr>
                                <w:tcW w:w="3331" w:type="dxa"/>
                                <w:gridSpan w:val="2"/>
                                <w:tcBorders>
                                  <w:top w:val="nil"/>
                                  <w:left w:val="dotted" w:sz="4" w:space="0" w:color="7F7F7F" w:themeColor="text1" w:themeTint="80"/>
                                </w:tcBorders>
                              </w:tcPr>
                              <w:p w14:paraId="023CF397" w14:textId="669A14A5"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QM/TM/MD</w:t>
                                </w:r>
                              </w:p>
                            </w:tc>
                          </w:tr>
                        </w:tbl>
                        <w:p w14:paraId="73879FE2" w14:textId="77777777" w:rsidR="002E6D33" w:rsidRPr="002E6D33" w:rsidRDefault="002E6D33" w:rsidP="002E6D33">
                          <w:pPr>
                            <w:spacing w:after="0"/>
                            <w:jc w:val="center"/>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529A0A" id="Rectangle 1" o:spid="_x0000_s1026" style="position:absolute;margin-left:-15pt;margin-top:34.5pt;width:503.15pt;height:773.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" filled="f" strokecolor="black [3213]" strokeweight="3.5pt">
              <v:stroke linestyle="thickThin"/>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2498"/>
                      <w:gridCol w:w="832"/>
                      <w:gridCol w:w="1666"/>
                      <w:gridCol w:w="1665"/>
                      <w:gridCol w:w="833"/>
                      <w:gridCol w:w="2498"/>
                    </w:tblGrid>
                    <w:tr w:rsidR="00F90EB6" w:rsidRPr="00F90EB6" w14:paraId="3802554A" w14:textId="77777777" w:rsidTr="00F90EB6">
                      <w:trPr>
                        <w:trHeight w:val="20"/>
                      </w:trPr>
                      <w:tc>
                        <w:tcPr>
                          <w:tcW w:w="7494" w:type="dxa"/>
                          <w:gridSpan w:val="5"/>
                          <w:tcBorders>
                            <w:top w:val="single" w:sz="4" w:space="0" w:color="auto"/>
                            <w:bottom w:val="dotted" w:sz="4" w:space="0" w:color="7F7F7F" w:themeColor="text1" w:themeTint="80"/>
                            <w:right w:val="dotted" w:sz="4" w:space="0" w:color="7F7F7F" w:themeColor="text1" w:themeTint="80"/>
                          </w:tcBorders>
                          <w:vAlign w:val="center"/>
                        </w:tcPr>
                        <w:p w14:paraId="2E16BCA2" w14:textId="09E1D196" w:rsidR="002E6D33" w:rsidRPr="00F90EB6" w:rsidRDefault="00F90EB6" w:rsidP="00F90EB6">
                          <w:pPr>
                            <w:rPr>
                              <w:rFonts w:asciiTheme="majorHAnsi" w:hAnsiTheme="majorHAnsi" w:cstheme="majorHAnsi"/>
                              <w:b/>
                              <w:bCs/>
                              <w:smallCaps/>
                              <w:color w:val="000000" w:themeColor="text1"/>
                              <w:sz w:val="18"/>
                              <w:szCs w:val="18"/>
                            </w:rPr>
                          </w:pPr>
                          <w:r w:rsidRPr="00F90EB6">
                            <w:rPr>
                              <w:rFonts w:asciiTheme="majorHAnsi" w:hAnsiTheme="majorHAnsi" w:cstheme="majorHAnsi"/>
                              <w:b/>
                              <w:bCs/>
                              <w:smallCaps/>
                              <w:color w:val="000000" w:themeColor="text1"/>
                              <w:sz w:val="18"/>
                              <w:szCs w:val="18"/>
                            </w:rPr>
                            <w:t>Laboratory Name</w:t>
                          </w:r>
                          <w:r w:rsidR="00BB29D4">
                            <w:rPr>
                              <w:rFonts w:asciiTheme="majorHAnsi" w:hAnsiTheme="majorHAnsi" w:cstheme="majorHAnsi"/>
                              <w:b/>
                              <w:bCs/>
                              <w:smallCaps/>
                              <w:color w:val="000000" w:themeColor="text1"/>
                              <w:sz w:val="18"/>
                              <w:szCs w:val="18"/>
                            </w:rPr>
                            <w:t>: SMJ Sustainable Fuel Lab Pvt. Ltd.</w:t>
                          </w:r>
                        </w:p>
                      </w:tc>
                      <w:tc>
                        <w:tcPr>
                          <w:tcW w:w="2498" w:type="dxa"/>
                          <w:tcBorders>
                            <w:top w:val="single" w:sz="4" w:space="0" w:color="auto"/>
                            <w:left w:val="dotted" w:sz="4" w:space="0" w:color="7F7F7F" w:themeColor="text1" w:themeTint="80"/>
                            <w:bottom w:val="dotted" w:sz="4" w:space="0" w:color="7F7F7F" w:themeColor="text1" w:themeTint="80"/>
                          </w:tcBorders>
                          <w:vAlign w:val="center"/>
                        </w:tcPr>
                        <w:p w14:paraId="2DBFF40D" w14:textId="360F36DE" w:rsidR="002E6D33" w:rsidRPr="00F90EB6" w:rsidRDefault="00F90EB6" w:rsidP="00F90EB6">
                          <w:pPr>
                            <w:jc w:val="right"/>
                            <w:rPr>
                              <w:rFonts w:asciiTheme="majorHAnsi" w:hAnsiTheme="majorHAnsi" w:cstheme="majorHAnsi"/>
                              <w:b/>
                              <w:bCs/>
                              <w:color w:val="000000" w:themeColor="text1"/>
                              <w:sz w:val="16"/>
                              <w:szCs w:val="16"/>
                            </w:rPr>
                          </w:pPr>
                          <w:r>
                            <w:rPr>
                              <w:rFonts w:asciiTheme="majorHAnsi" w:hAnsiTheme="majorHAnsi" w:cstheme="majorHAnsi"/>
                              <w:color w:val="000000" w:themeColor="text1"/>
                              <w:sz w:val="16"/>
                              <w:szCs w:val="16"/>
                            </w:rPr>
                            <w:t xml:space="preserve">Page no.: </w:t>
                          </w:r>
                          <w:r w:rsidRPr="00F90EB6">
                            <w:rPr>
                              <w:rFonts w:asciiTheme="majorHAnsi" w:hAnsiTheme="majorHAnsi" w:cstheme="majorHAnsi"/>
                              <w:b/>
                              <w:bCs/>
                              <w:color w:val="000000" w:themeColor="text1"/>
                              <w:sz w:val="16"/>
                              <w:szCs w:val="16"/>
                            </w:rPr>
                            <w:fldChar w:fldCharType="begin"/>
                          </w:r>
                          <w:r w:rsidRPr="00F90EB6">
                            <w:rPr>
                              <w:rFonts w:asciiTheme="majorHAnsi" w:hAnsiTheme="majorHAnsi" w:cstheme="majorHAnsi"/>
                              <w:b/>
                              <w:bCs/>
                              <w:color w:val="000000" w:themeColor="text1"/>
                              <w:sz w:val="16"/>
                              <w:szCs w:val="16"/>
                            </w:rPr>
                            <w:instrText xml:space="preserve"> PAGE  \* Arabic  \* MERGEFORMAT </w:instrText>
                          </w:r>
                          <w:r w:rsidRPr="00F90EB6">
                            <w:rPr>
                              <w:rFonts w:asciiTheme="majorHAnsi" w:hAnsiTheme="majorHAnsi" w:cstheme="majorHAnsi"/>
                              <w:b/>
                              <w:bCs/>
                              <w:color w:val="000000" w:themeColor="text1"/>
                              <w:sz w:val="16"/>
                              <w:szCs w:val="16"/>
                            </w:rPr>
                            <w:fldChar w:fldCharType="separate"/>
                          </w:r>
                          <w:r w:rsidRPr="00F90EB6">
                            <w:rPr>
                              <w:rFonts w:asciiTheme="majorHAnsi" w:hAnsiTheme="majorHAnsi" w:cstheme="majorHAnsi"/>
                              <w:b/>
                              <w:bCs/>
                              <w:noProof/>
                              <w:color w:val="000000" w:themeColor="text1"/>
                              <w:sz w:val="16"/>
                              <w:szCs w:val="16"/>
                            </w:rPr>
                            <w:t>1</w:t>
                          </w:r>
                          <w:r w:rsidRPr="00F90EB6">
                            <w:rPr>
                              <w:rFonts w:asciiTheme="majorHAnsi" w:hAnsiTheme="majorHAnsi" w:cstheme="majorHAnsi"/>
                              <w:b/>
                              <w:bCs/>
                              <w:color w:val="000000" w:themeColor="text1"/>
                              <w:sz w:val="16"/>
                              <w:szCs w:val="16"/>
                            </w:rPr>
                            <w:fldChar w:fldCharType="end"/>
                          </w:r>
                        </w:p>
                      </w:tc>
                    </w:tr>
                    <w:tr w:rsidR="00F90EB6" w:rsidRPr="00F90EB6" w14:paraId="3E7ACA9B" w14:textId="77777777" w:rsidTr="00F90EB6">
                      <w:trPr>
                        <w:trHeight w:val="20"/>
                      </w:trPr>
                      <w:tc>
                        <w:tcPr>
                          <w:tcW w:w="7494" w:type="dxa"/>
                          <w:gridSpan w:val="5"/>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7C82A82" w14:textId="31859405"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Document Name:</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S</w:t>
                          </w:r>
                          <w:r w:rsidR="00EF3AF2">
                            <w:rPr>
                              <w:rFonts w:asciiTheme="majorHAnsi" w:hAnsiTheme="majorHAnsi" w:cstheme="majorHAnsi"/>
                              <w:b/>
                              <w:bCs/>
                              <w:color w:val="000000" w:themeColor="text1"/>
                              <w:sz w:val="16"/>
                              <w:szCs w:val="16"/>
                            </w:rPr>
                            <w:t>O</w:t>
                          </w:r>
                          <w:r w:rsidR="00835C01">
                            <w:rPr>
                              <w:rFonts w:asciiTheme="majorHAnsi" w:hAnsiTheme="majorHAnsi" w:cstheme="majorHAnsi"/>
                              <w:b/>
                              <w:bCs/>
                              <w:color w:val="000000" w:themeColor="text1"/>
                              <w:sz w:val="16"/>
                              <w:szCs w:val="16"/>
                            </w:rPr>
                            <w:t xml:space="preserve">P for </w:t>
                          </w:r>
                          <w:r w:rsidR="00B319AA" w:rsidRPr="00B319AA">
                            <w:rPr>
                              <w:rFonts w:asciiTheme="majorHAnsi" w:hAnsiTheme="majorHAnsi" w:cstheme="majorHAnsi"/>
                              <w:b/>
                              <w:bCs/>
                              <w:color w:val="000000" w:themeColor="text1"/>
                              <w:sz w:val="16"/>
                              <w:szCs w:val="16"/>
                            </w:rPr>
                            <w:t>Operation and Intermediate Checks – Oven</w:t>
                          </w:r>
                          <w:r w:rsidR="00B319AA">
                            <w:rPr>
                              <w:rFonts w:asciiTheme="majorHAnsi" w:hAnsiTheme="majorHAnsi" w:cstheme="majorHAnsi"/>
                              <w:b/>
                              <w:bCs/>
                              <w:color w:val="000000" w:themeColor="text1"/>
                              <w:sz w:val="16"/>
                              <w:szCs w:val="16"/>
                            </w:rPr>
                            <w:t>,</w:t>
                          </w:r>
                          <w:r w:rsidR="00B319AA" w:rsidRPr="00B319AA">
                            <w:rPr>
                              <w:rFonts w:asciiTheme="majorHAnsi" w:hAnsiTheme="majorHAnsi" w:cstheme="majorHAnsi"/>
                              <w:b/>
                              <w:bCs/>
                              <w:color w:val="000000" w:themeColor="text1"/>
                              <w:sz w:val="16"/>
                              <w:szCs w:val="16"/>
                            </w:rPr>
                            <w:t xml:space="preserve"> Furnace</w:t>
                          </w:r>
                          <w:r w:rsidR="00B319AA">
                            <w:rPr>
                              <w:rFonts w:asciiTheme="majorHAnsi" w:hAnsiTheme="majorHAnsi" w:cstheme="majorHAnsi"/>
                              <w:b/>
                              <w:bCs/>
                              <w:color w:val="000000" w:themeColor="text1"/>
                              <w:sz w:val="16"/>
                              <w:szCs w:val="16"/>
                            </w:rPr>
                            <w:t>,</w:t>
                          </w:r>
                          <w:r w:rsidR="00B319AA" w:rsidRPr="00B319AA">
                            <w:rPr>
                              <w:rFonts w:asciiTheme="majorHAnsi" w:hAnsiTheme="majorHAnsi" w:cstheme="majorHAnsi"/>
                              <w:b/>
                              <w:bCs/>
                              <w:color w:val="000000" w:themeColor="text1"/>
                              <w:sz w:val="16"/>
                              <w:szCs w:val="16"/>
                            </w:rPr>
                            <w:t xml:space="preserve"> Humidity Chamber</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58C952D0" w14:textId="62A6A8AE"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 No.:</w:t>
                          </w:r>
                          <w:r w:rsidRPr="00F90EB6">
                            <w:rPr>
                              <w:rFonts w:asciiTheme="majorHAnsi" w:hAnsiTheme="majorHAnsi" w:cstheme="majorHAnsi"/>
                              <w:b/>
                              <w:bCs/>
                              <w:color w:val="000000" w:themeColor="text1"/>
                              <w:sz w:val="16"/>
                              <w:szCs w:val="16"/>
                            </w:rPr>
                            <w:t xml:space="preserve"> </w:t>
                          </w:r>
                          <w:r w:rsidR="006B145C" w:rsidRPr="006B145C">
                            <w:rPr>
                              <w:rFonts w:asciiTheme="majorHAnsi" w:hAnsiTheme="majorHAnsi" w:cstheme="majorHAnsi"/>
                              <w:b/>
                              <w:bCs/>
                              <w:color w:val="000000" w:themeColor="text1"/>
                              <w:sz w:val="16"/>
                              <w:szCs w:val="16"/>
                            </w:rPr>
                            <w:t>SMJ/SOP/LAB/07</w:t>
                          </w:r>
                        </w:p>
                      </w:tc>
                    </w:tr>
                    <w:tr w:rsidR="00F90EB6" w:rsidRPr="00F90EB6" w14:paraId="736CB3A2" w14:textId="77777777" w:rsidTr="00F90EB6">
                      <w:trPr>
                        <w:trHeight w:val="20"/>
                      </w:trPr>
                      <w:tc>
                        <w:tcPr>
                          <w:tcW w:w="2498" w:type="dxa"/>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A7AC882" w14:textId="0AB207F3"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00</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236AE670" w14:textId="7D12DE13"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Date:</w:t>
                          </w:r>
                          <w:r w:rsidRPr="00F90EB6">
                            <w:rPr>
                              <w:rFonts w:asciiTheme="majorHAnsi" w:hAnsiTheme="majorHAnsi" w:cstheme="majorHAnsi"/>
                              <w:b/>
                              <w:bCs/>
                              <w:color w:val="000000" w:themeColor="text1"/>
                              <w:sz w:val="16"/>
                              <w:szCs w:val="16"/>
                            </w:rPr>
                            <w:t xml:space="preserve"> </w:t>
                          </w:r>
                          <w:r w:rsidR="006B145C">
                            <w:rPr>
                              <w:rFonts w:asciiTheme="majorHAnsi" w:hAnsiTheme="majorHAnsi" w:cstheme="majorHAnsi"/>
                              <w:b/>
                              <w:bCs/>
                              <w:color w:val="000000" w:themeColor="text1"/>
                              <w:sz w:val="16"/>
                              <w:szCs w:val="16"/>
                            </w:rPr>
                            <w:t>01.07.2024</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57172DE7" w14:textId="137C1F56"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3E9EF6BE" w14:textId="71CFC44D"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Date:</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r>
                    <w:tr w:rsidR="00F90EB6" w:rsidRPr="00F90EB6" w14:paraId="1DAACF4B" w14:textId="77777777" w:rsidTr="00F90EB6">
                      <w:trPr>
                        <w:trHeight w:val="20"/>
                      </w:trPr>
                      <w:tc>
                        <w:tcPr>
                          <w:tcW w:w="3330" w:type="dxa"/>
                          <w:gridSpan w:val="2"/>
                          <w:tcBorders>
                            <w:top w:val="dotted" w:sz="4" w:space="0" w:color="7F7F7F" w:themeColor="text1" w:themeTint="80"/>
                            <w:bottom w:val="nil"/>
                            <w:right w:val="dotted" w:sz="4" w:space="0" w:color="7F7F7F" w:themeColor="text1" w:themeTint="80"/>
                          </w:tcBorders>
                          <w:vAlign w:val="center"/>
                        </w:tcPr>
                        <w:p w14:paraId="169A8737" w14:textId="689A28E4"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Prepared By:</w:t>
                          </w:r>
                        </w:p>
                      </w:tc>
                      <w:tc>
                        <w:tcPr>
                          <w:tcW w:w="3331" w:type="dxa"/>
                          <w:gridSpan w:val="2"/>
                          <w:tcBorders>
                            <w:top w:val="dotted" w:sz="4" w:space="0" w:color="7F7F7F" w:themeColor="text1" w:themeTint="80"/>
                            <w:left w:val="dotted" w:sz="4" w:space="0" w:color="7F7F7F" w:themeColor="text1" w:themeTint="80"/>
                            <w:bottom w:val="nil"/>
                            <w:right w:val="dotted" w:sz="4" w:space="0" w:color="7F7F7F" w:themeColor="text1" w:themeTint="80"/>
                          </w:tcBorders>
                          <w:vAlign w:val="center"/>
                        </w:tcPr>
                        <w:p w14:paraId="41420419" w14:textId="315064F0"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Issued By:</w:t>
                          </w:r>
                        </w:p>
                      </w:tc>
                      <w:tc>
                        <w:tcPr>
                          <w:tcW w:w="3331" w:type="dxa"/>
                          <w:gridSpan w:val="2"/>
                          <w:tcBorders>
                            <w:top w:val="dotted" w:sz="4" w:space="0" w:color="7F7F7F" w:themeColor="text1" w:themeTint="80"/>
                            <w:left w:val="dotted" w:sz="4" w:space="0" w:color="7F7F7F" w:themeColor="text1" w:themeTint="80"/>
                            <w:bottom w:val="nil"/>
                          </w:tcBorders>
                          <w:vAlign w:val="center"/>
                        </w:tcPr>
                        <w:p w14:paraId="6ACEE16C" w14:textId="3A9420E9"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Approved By:</w:t>
                          </w:r>
                        </w:p>
                      </w:tc>
                    </w:tr>
                    <w:tr w:rsidR="00F90EB6" w:rsidRPr="00F90EB6" w14:paraId="775994CF" w14:textId="77777777" w:rsidTr="009B0FFA">
                      <w:trPr>
                        <w:trHeight w:val="20"/>
                      </w:trPr>
                      <w:tc>
                        <w:tcPr>
                          <w:tcW w:w="3330" w:type="dxa"/>
                          <w:gridSpan w:val="2"/>
                          <w:tcBorders>
                            <w:top w:val="nil"/>
                            <w:right w:val="dotted" w:sz="4" w:space="0" w:color="7F7F7F" w:themeColor="text1" w:themeTint="80"/>
                          </w:tcBorders>
                        </w:tcPr>
                        <w:p w14:paraId="2FC63C64" w14:textId="76EFF4D4"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DQM/DTM</w:t>
                          </w:r>
                        </w:p>
                      </w:tc>
                      <w:tc>
                        <w:tcPr>
                          <w:tcW w:w="3331" w:type="dxa"/>
                          <w:gridSpan w:val="2"/>
                          <w:tcBorders>
                            <w:top w:val="nil"/>
                            <w:left w:val="dotted" w:sz="4" w:space="0" w:color="7F7F7F" w:themeColor="text1" w:themeTint="80"/>
                            <w:right w:val="dotted" w:sz="4" w:space="0" w:color="7F7F7F" w:themeColor="text1" w:themeTint="80"/>
                          </w:tcBorders>
                        </w:tcPr>
                        <w:p w14:paraId="63079E58" w14:textId="60584898"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w:t>
                          </w:r>
                        </w:p>
                      </w:tc>
                      <w:tc>
                        <w:tcPr>
                          <w:tcW w:w="3331" w:type="dxa"/>
                          <w:gridSpan w:val="2"/>
                          <w:tcBorders>
                            <w:top w:val="nil"/>
                            <w:left w:val="dotted" w:sz="4" w:space="0" w:color="7F7F7F" w:themeColor="text1" w:themeTint="80"/>
                          </w:tcBorders>
                        </w:tcPr>
                        <w:p w14:paraId="023CF397" w14:textId="669A14A5"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QM/TM/MD</w:t>
                          </w:r>
                        </w:p>
                      </w:tc>
                    </w:tr>
                  </w:tbl>
                  <w:p w14:paraId="73879FE2" w14:textId="77777777" w:rsidR="002E6D33" w:rsidRPr="002E6D33" w:rsidRDefault="002E6D33" w:rsidP="002E6D33">
                    <w:pPr>
                      <w:spacing w:after="0"/>
                      <w:jc w:val="center"/>
                      <w:rPr>
                        <w:sz w:val="2"/>
                        <w:szCs w:val="2"/>
                      </w:rPr>
                    </w:pPr>
                  </w:p>
                </w:txbxContent>
              </v:textbox>
              <w10:wrap anchorx="margin"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E2F35"/>
    <w:multiLevelType w:val="hybridMultilevel"/>
    <w:tmpl w:val="A75A9592"/>
    <w:lvl w:ilvl="0" w:tplc="40090001">
      <w:start w:val="1"/>
      <w:numFmt w:val="bullet"/>
      <w:lvlText w:val=""/>
      <w:lvlJc w:val="left"/>
      <w:pPr>
        <w:ind w:left="1690" w:hanging="360"/>
      </w:pPr>
      <w:rPr>
        <w:rFonts w:ascii="Symbol" w:hAnsi="Symbol" w:hint="default"/>
      </w:rPr>
    </w:lvl>
    <w:lvl w:ilvl="1" w:tplc="40090003" w:tentative="1">
      <w:start w:val="1"/>
      <w:numFmt w:val="bullet"/>
      <w:lvlText w:val="o"/>
      <w:lvlJc w:val="left"/>
      <w:pPr>
        <w:ind w:left="2410" w:hanging="360"/>
      </w:pPr>
      <w:rPr>
        <w:rFonts w:ascii="Courier New" w:hAnsi="Courier New" w:cs="Courier New" w:hint="default"/>
      </w:rPr>
    </w:lvl>
    <w:lvl w:ilvl="2" w:tplc="40090005" w:tentative="1">
      <w:start w:val="1"/>
      <w:numFmt w:val="bullet"/>
      <w:lvlText w:val=""/>
      <w:lvlJc w:val="left"/>
      <w:pPr>
        <w:ind w:left="3130" w:hanging="360"/>
      </w:pPr>
      <w:rPr>
        <w:rFonts w:ascii="Wingdings" w:hAnsi="Wingdings" w:hint="default"/>
      </w:rPr>
    </w:lvl>
    <w:lvl w:ilvl="3" w:tplc="40090001" w:tentative="1">
      <w:start w:val="1"/>
      <w:numFmt w:val="bullet"/>
      <w:lvlText w:val=""/>
      <w:lvlJc w:val="left"/>
      <w:pPr>
        <w:ind w:left="3850" w:hanging="360"/>
      </w:pPr>
      <w:rPr>
        <w:rFonts w:ascii="Symbol" w:hAnsi="Symbol" w:hint="default"/>
      </w:rPr>
    </w:lvl>
    <w:lvl w:ilvl="4" w:tplc="40090003" w:tentative="1">
      <w:start w:val="1"/>
      <w:numFmt w:val="bullet"/>
      <w:lvlText w:val="o"/>
      <w:lvlJc w:val="left"/>
      <w:pPr>
        <w:ind w:left="4570" w:hanging="360"/>
      </w:pPr>
      <w:rPr>
        <w:rFonts w:ascii="Courier New" w:hAnsi="Courier New" w:cs="Courier New" w:hint="default"/>
      </w:rPr>
    </w:lvl>
    <w:lvl w:ilvl="5" w:tplc="40090005" w:tentative="1">
      <w:start w:val="1"/>
      <w:numFmt w:val="bullet"/>
      <w:lvlText w:val=""/>
      <w:lvlJc w:val="left"/>
      <w:pPr>
        <w:ind w:left="5290" w:hanging="360"/>
      </w:pPr>
      <w:rPr>
        <w:rFonts w:ascii="Wingdings" w:hAnsi="Wingdings" w:hint="default"/>
      </w:rPr>
    </w:lvl>
    <w:lvl w:ilvl="6" w:tplc="40090001" w:tentative="1">
      <w:start w:val="1"/>
      <w:numFmt w:val="bullet"/>
      <w:lvlText w:val=""/>
      <w:lvlJc w:val="left"/>
      <w:pPr>
        <w:ind w:left="6010" w:hanging="360"/>
      </w:pPr>
      <w:rPr>
        <w:rFonts w:ascii="Symbol" w:hAnsi="Symbol" w:hint="default"/>
      </w:rPr>
    </w:lvl>
    <w:lvl w:ilvl="7" w:tplc="40090003" w:tentative="1">
      <w:start w:val="1"/>
      <w:numFmt w:val="bullet"/>
      <w:lvlText w:val="o"/>
      <w:lvlJc w:val="left"/>
      <w:pPr>
        <w:ind w:left="6730" w:hanging="360"/>
      </w:pPr>
      <w:rPr>
        <w:rFonts w:ascii="Courier New" w:hAnsi="Courier New" w:cs="Courier New" w:hint="default"/>
      </w:rPr>
    </w:lvl>
    <w:lvl w:ilvl="8" w:tplc="40090005" w:tentative="1">
      <w:start w:val="1"/>
      <w:numFmt w:val="bullet"/>
      <w:lvlText w:val=""/>
      <w:lvlJc w:val="left"/>
      <w:pPr>
        <w:ind w:left="7450" w:hanging="360"/>
      </w:pPr>
      <w:rPr>
        <w:rFonts w:ascii="Wingdings" w:hAnsi="Wingdings" w:hint="default"/>
      </w:rPr>
    </w:lvl>
  </w:abstractNum>
  <w:abstractNum w:abstractNumId="1" w15:restartNumberingAfterBreak="0">
    <w:nsid w:val="1AF67595"/>
    <w:multiLevelType w:val="hybridMultilevel"/>
    <w:tmpl w:val="4044D1D2"/>
    <w:lvl w:ilvl="0" w:tplc="40090009">
      <w:start w:val="1"/>
      <w:numFmt w:val="bullet"/>
      <w:lvlText w:val=""/>
      <w:lvlJc w:val="left"/>
      <w:pPr>
        <w:ind w:left="1077" w:hanging="360"/>
      </w:pPr>
      <w:rPr>
        <w:rFonts w:ascii="Wingdings" w:hAnsi="Wingdings"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2" w15:restartNumberingAfterBreak="0">
    <w:nsid w:val="51711CDE"/>
    <w:multiLevelType w:val="hybridMultilevel"/>
    <w:tmpl w:val="513AB52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92F74C1"/>
    <w:multiLevelType w:val="multilevel"/>
    <w:tmpl w:val="44221E16"/>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1EA72ED"/>
    <w:multiLevelType w:val="hybridMultilevel"/>
    <w:tmpl w:val="935A6B86"/>
    <w:lvl w:ilvl="0" w:tplc="40090009">
      <w:start w:val="1"/>
      <w:numFmt w:val="bullet"/>
      <w:lvlText w:val=""/>
      <w:lvlJc w:val="left"/>
      <w:pPr>
        <w:ind w:left="1077" w:hanging="360"/>
      </w:pPr>
      <w:rPr>
        <w:rFonts w:ascii="Wingdings" w:hAnsi="Wingdings"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5" w15:restartNumberingAfterBreak="0">
    <w:nsid w:val="79E64376"/>
    <w:multiLevelType w:val="hybridMultilevel"/>
    <w:tmpl w:val="8A7E6442"/>
    <w:lvl w:ilvl="0" w:tplc="40090001">
      <w:start w:val="1"/>
      <w:numFmt w:val="bullet"/>
      <w:lvlText w:val=""/>
      <w:lvlJc w:val="left"/>
      <w:pPr>
        <w:ind w:left="2591" w:hanging="360"/>
      </w:pPr>
      <w:rPr>
        <w:rFonts w:ascii="Symbol" w:hAnsi="Symbol" w:hint="default"/>
      </w:rPr>
    </w:lvl>
    <w:lvl w:ilvl="1" w:tplc="40090003" w:tentative="1">
      <w:start w:val="1"/>
      <w:numFmt w:val="bullet"/>
      <w:lvlText w:val="o"/>
      <w:lvlJc w:val="left"/>
      <w:pPr>
        <w:ind w:left="3311" w:hanging="360"/>
      </w:pPr>
      <w:rPr>
        <w:rFonts w:ascii="Courier New" w:hAnsi="Courier New" w:cs="Courier New" w:hint="default"/>
      </w:rPr>
    </w:lvl>
    <w:lvl w:ilvl="2" w:tplc="40090005" w:tentative="1">
      <w:start w:val="1"/>
      <w:numFmt w:val="bullet"/>
      <w:lvlText w:val=""/>
      <w:lvlJc w:val="left"/>
      <w:pPr>
        <w:ind w:left="4031" w:hanging="360"/>
      </w:pPr>
      <w:rPr>
        <w:rFonts w:ascii="Wingdings" w:hAnsi="Wingdings" w:hint="default"/>
      </w:rPr>
    </w:lvl>
    <w:lvl w:ilvl="3" w:tplc="40090001" w:tentative="1">
      <w:start w:val="1"/>
      <w:numFmt w:val="bullet"/>
      <w:lvlText w:val=""/>
      <w:lvlJc w:val="left"/>
      <w:pPr>
        <w:ind w:left="4751" w:hanging="360"/>
      </w:pPr>
      <w:rPr>
        <w:rFonts w:ascii="Symbol" w:hAnsi="Symbol" w:hint="default"/>
      </w:rPr>
    </w:lvl>
    <w:lvl w:ilvl="4" w:tplc="40090003" w:tentative="1">
      <w:start w:val="1"/>
      <w:numFmt w:val="bullet"/>
      <w:lvlText w:val="o"/>
      <w:lvlJc w:val="left"/>
      <w:pPr>
        <w:ind w:left="5471" w:hanging="360"/>
      </w:pPr>
      <w:rPr>
        <w:rFonts w:ascii="Courier New" w:hAnsi="Courier New" w:cs="Courier New" w:hint="default"/>
      </w:rPr>
    </w:lvl>
    <w:lvl w:ilvl="5" w:tplc="40090005" w:tentative="1">
      <w:start w:val="1"/>
      <w:numFmt w:val="bullet"/>
      <w:lvlText w:val=""/>
      <w:lvlJc w:val="left"/>
      <w:pPr>
        <w:ind w:left="6191" w:hanging="360"/>
      </w:pPr>
      <w:rPr>
        <w:rFonts w:ascii="Wingdings" w:hAnsi="Wingdings" w:hint="default"/>
      </w:rPr>
    </w:lvl>
    <w:lvl w:ilvl="6" w:tplc="40090001" w:tentative="1">
      <w:start w:val="1"/>
      <w:numFmt w:val="bullet"/>
      <w:lvlText w:val=""/>
      <w:lvlJc w:val="left"/>
      <w:pPr>
        <w:ind w:left="6911" w:hanging="360"/>
      </w:pPr>
      <w:rPr>
        <w:rFonts w:ascii="Symbol" w:hAnsi="Symbol" w:hint="default"/>
      </w:rPr>
    </w:lvl>
    <w:lvl w:ilvl="7" w:tplc="40090003" w:tentative="1">
      <w:start w:val="1"/>
      <w:numFmt w:val="bullet"/>
      <w:lvlText w:val="o"/>
      <w:lvlJc w:val="left"/>
      <w:pPr>
        <w:ind w:left="7631" w:hanging="360"/>
      </w:pPr>
      <w:rPr>
        <w:rFonts w:ascii="Courier New" w:hAnsi="Courier New" w:cs="Courier New" w:hint="default"/>
      </w:rPr>
    </w:lvl>
    <w:lvl w:ilvl="8" w:tplc="40090005" w:tentative="1">
      <w:start w:val="1"/>
      <w:numFmt w:val="bullet"/>
      <w:lvlText w:val=""/>
      <w:lvlJc w:val="left"/>
      <w:pPr>
        <w:ind w:left="8351" w:hanging="360"/>
      </w:pPr>
      <w:rPr>
        <w:rFonts w:ascii="Wingdings" w:hAnsi="Wingdings" w:hint="default"/>
      </w:rPr>
    </w:lvl>
  </w:abstractNum>
  <w:num w:numId="1" w16cid:durableId="1345596943">
    <w:abstractNumId w:val="3"/>
  </w:num>
  <w:num w:numId="2" w16cid:durableId="750008101">
    <w:abstractNumId w:val="3"/>
  </w:num>
  <w:num w:numId="3" w16cid:durableId="1410155142">
    <w:abstractNumId w:val="3"/>
  </w:num>
  <w:num w:numId="4" w16cid:durableId="1132595326">
    <w:abstractNumId w:val="3"/>
  </w:num>
  <w:num w:numId="5" w16cid:durableId="87967918">
    <w:abstractNumId w:val="3"/>
  </w:num>
  <w:num w:numId="6" w16cid:durableId="1716541459">
    <w:abstractNumId w:val="3"/>
  </w:num>
  <w:num w:numId="7" w16cid:durableId="1196891996">
    <w:abstractNumId w:val="3"/>
  </w:num>
  <w:num w:numId="8" w16cid:durableId="388653406">
    <w:abstractNumId w:val="3"/>
  </w:num>
  <w:num w:numId="9" w16cid:durableId="1654017549">
    <w:abstractNumId w:val="1"/>
  </w:num>
  <w:num w:numId="10" w16cid:durableId="630210105">
    <w:abstractNumId w:val="3"/>
  </w:num>
  <w:num w:numId="11" w16cid:durableId="810057618">
    <w:abstractNumId w:val="3"/>
  </w:num>
  <w:num w:numId="12" w16cid:durableId="507133054">
    <w:abstractNumId w:val="3"/>
  </w:num>
  <w:num w:numId="13" w16cid:durableId="953366182">
    <w:abstractNumId w:val="3"/>
  </w:num>
  <w:num w:numId="14" w16cid:durableId="314453242">
    <w:abstractNumId w:val="3"/>
  </w:num>
  <w:num w:numId="15" w16cid:durableId="778255325">
    <w:abstractNumId w:val="3"/>
  </w:num>
  <w:num w:numId="16" w16cid:durableId="1771200902">
    <w:abstractNumId w:val="3"/>
  </w:num>
  <w:num w:numId="17" w16cid:durableId="1467816219">
    <w:abstractNumId w:val="2"/>
  </w:num>
  <w:num w:numId="18" w16cid:durableId="1766655383">
    <w:abstractNumId w:val="5"/>
  </w:num>
  <w:num w:numId="19" w16cid:durableId="1288195179">
    <w:abstractNumId w:val="4"/>
  </w:num>
  <w:num w:numId="20" w16cid:durableId="968168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A00"/>
    <w:rsid w:val="00051F60"/>
    <w:rsid w:val="000B04C4"/>
    <w:rsid w:val="000E30AA"/>
    <w:rsid w:val="00186F4F"/>
    <w:rsid w:val="002509B1"/>
    <w:rsid w:val="002E6D33"/>
    <w:rsid w:val="00413C43"/>
    <w:rsid w:val="00454ECE"/>
    <w:rsid w:val="004C5E54"/>
    <w:rsid w:val="00515C1E"/>
    <w:rsid w:val="005547AF"/>
    <w:rsid w:val="006B145C"/>
    <w:rsid w:val="00757A00"/>
    <w:rsid w:val="007E1535"/>
    <w:rsid w:val="00835C01"/>
    <w:rsid w:val="00852105"/>
    <w:rsid w:val="00860998"/>
    <w:rsid w:val="008C2365"/>
    <w:rsid w:val="009B0FFA"/>
    <w:rsid w:val="00A13578"/>
    <w:rsid w:val="00B319AA"/>
    <w:rsid w:val="00BB21A1"/>
    <w:rsid w:val="00BB29D4"/>
    <w:rsid w:val="00BE7E1A"/>
    <w:rsid w:val="00C713C4"/>
    <w:rsid w:val="00C81FAD"/>
    <w:rsid w:val="00CC0D76"/>
    <w:rsid w:val="00E9501A"/>
    <w:rsid w:val="00EC7068"/>
    <w:rsid w:val="00EF3AF2"/>
    <w:rsid w:val="00F90EB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7DC2A"/>
  <w15:chartTrackingRefBased/>
  <w15:docId w15:val="{C997093C-5663-443F-9774-EC3982466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link w:val="Heading1Char"/>
    <w:uiPriority w:val="9"/>
    <w:qFormat/>
    <w:rsid w:val="00413C43"/>
    <w:pPr>
      <w:numPr>
        <w:numId w:val="1"/>
      </w:numPr>
      <w:spacing w:before="120"/>
      <w:ind w:left="357" w:hanging="357"/>
      <w:jc w:val="both"/>
      <w:outlineLvl w:val="0"/>
    </w:pPr>
    <w:rPr>
      <w:rFonts w:asciiTheme="minorHAnsi" w:hAnsiTheme="minorHAnsi" w:cstheme="minorHAnsi"/>
      <w:smallCaps w:val="0"/>
      <w:sz w:val="24"/>
      <w:szCs w:val="24"/>
    </w:rPr>
  </w:style>
  <w:style w:type="paragraph" w:styleId="Heading2">
    <w:name w:val="heading 2"/>
    <w:basedOn w:val="Heading1"/>
    <w:next w:val="Normal"/>
    <w:link w:val="Heading2Char"/>
    <w:uiPriority w:val="9"/>
    <w:unhideWhenUsed/>
    <w:qFormat/>
    <w:rsid w:val="00413C43"/>
    <w:pPr>
      <w:numPr>
        <w:ilvl w:val="1"/>
      </w:numPr>
      <w:spacing w:before="80"/>
      <w:ind w:left="969" w:hanging="612"/>
      <w:outlineLvl w:val="1"/>
    </w:pPr>
    <w:rPr>
      <w:sz w:val="23"/>
      <w:szCs w:val="23"/>
    </w:rPr>
  </w:style>
  <w:style w:type="paragraph" w:styleId="Heading3">
    <w:name w:val="heading 3"/>
    <w:basedOn w:val="Heading2"/>
    <w:next w:val="Normal"/>
    <w:link w:val="Heading3Char"/>
    <w:uiPriority w:val="9"/>
    <w:unhideWhenUsed/>
    <w:qFormat/>
    <w:rsid w:val="00835C01"/>
    <w:pPr>
      <w:numPr>
        <w:ilvl w:val="2"/>
      </w:numPr>
      <w:ind w:left="1872" w:hanging="902"/>
      <w:outlineLvl w:val="2"/>
    </w:pPr>
    <w:rPr>
      <w:sz w:val="22"/>
      <w:szCs w:val="22"/>
    </w:rPr>
  </w:style>
  <w:style w:type="paragraph" w:styleId="Heading4">
    <w:name w:val="heading 4"/>
    <w:basedOn w:val="Heading3"/>
    <w:next w:val="Normal"/>
    <w:link w:val="Heading4Char"/>
    <w:uiPriority w:val="9"/>
    <w:unhideWhenUsed/>
    <w:qFormat/>
    <w:rsid w:val="00413C43"/>
    <w:pPr>
      <w:numPr>
        <w:ilvl w:val="3"/>
      </w:numPr>
      <w:ind w:left="3050" w:hanging="1179"/>
      <w:outlineLvl w:val="3"/>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7A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7A00"/>
  </w:style>
  <w:style w:type="paragraph" w:styleId="Footer">
    <w:name w:val="footer"/>
    <w:basedOn w:val="Normal"/>
    <w:link w:val="FooterChar"/>
    <w:uiPriority w:val="99"/>
    <w:unhideWhenUsed/>
    <w:rsid w:val="00757A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7A00"/>
  </w:style>
  <w:style w:type="paragraph" w:styleId="Title">
    <w:name w:val="Title"/>
    <w:basedOn w:val="Normal"/>
    <w:next w:val="Normal"/>
    <w:link w:val="TitleChar"/>
    <w:uiPriority w:val="10"/>
    <w:qFormat/>
    <w:rsid w:val="00757A00"/>
    <w:pPr>
      <w:spacing w:after="0"/>
      <w:jc w:val="center"/>
    </w:pPr>
    <w:rPr>
      <w:rFonts w:asciiTheme="majorHAnsi" w:hAnsiTheme="majorHAnsi" w:cstheme="majorHAnsi"/>
      <w:b/>
      <w:bCs/>
      <w:smallCaps/>
      <w:sz w:val="32"/>
      <w:szCs w:val="32"/>
      <w:lang w:val="en-US"/>
    </w:rPr>
  </w:style>
  <w:style w:type="character" w:customStyle="1" w:styleId="TitleChar">
    <w:name w:val="Title Char"/>
    <w:basedOn w:val="DefaultParagraphFont"/>
    <w:link w:val="Title"/>
    <w:uiPriority w:val="10"/>
    <w:rsid w:val="00757A00"/>
    <w:rPr>
      <w:rFonts w:asciiTheme="majorHAnsi" w:hAnsiTheme="majorHAnsi" w:cstheme="majorHAnsi"/>
      <w:b/>
      <w:bCs/>
      <w:smallCaps/>
      <w:sz w:val="32"/>
      <w:szCs w:val="32"/>
      <w:lang w:val="en-US"/>
    </w:rPr>
  </w:style>
  <w:style w:type="character" w:customStyle="1" w:styleId="Heading1Char">
    <w:name w:val="Heading 1 Char"/>
    <w:basedOn w:val="DefaultParagraphFont"/>
    <w:link w:val="Heading1"/>
    <w:uiPriority w:val="9"/>
    <w:rsid w:val="00413C43"/>
    <w:rPr>
      <w:rFonts w:cstheme="minorHAnsi"/>
      <w:b/>
      <w:bCs/>
      <w:sz w:val="24"/>
      <w:szCs w:val="24"/>
      <w:lang w:val="en-US"/>
    </w:rPr>
  </w:style>
  <w:style w:type="character" w:customStyle="1" w:styleId="Heading2Char">
    <w:name w:val="Heading 2 Char"/>
    <w:basedOn w:val="DefaultParagraphFont"/>
    <w:link w:val="Heading2"/>
    <w:uiPriority w:val="9"/>
    <w:rsid w:val="00413C43"/>
    <w:rPr>
      <w:rFonts w:cstheme="minorHAnsi"/>
      <w:b/>
      <w:bCs/>
      <w:sz w:val="23"/>
      <w:szCs w:val="23"/>
      <w:lang w:val="en-US"/>
    </w:rPr>
  </w:style>
  <w:style w:type="character" w:customStyle="1" w:styleId="Heading3Char">
    <w:name w:val="Heading 3 Char"/>
    <w:basedOn w:val="DefaultParagraphFont"/>
    <w:link w:val="Heading3"/>
    <w:uiPriority w:val="9"/>
    <w:rsid w:val="00835C01"/>
    <w:rPr>
      <w:rFonts w:cstheme="minorHAnsi"/>
      <w:b/>
      <w:bCs/>
      <w:lang w:val="en-US"/>
    </w:rPr>
  </w:style>
  <w:style w:type="character" w:customStyle="1" w:styleId="Heading4Char">
    <w:name w:val="Heading 4 Char"/>
    <w:basedOn w:val="DefaultParagraphFont"/>
    <w:link w:val="Heading4"/>
    <w:uiPriority w:val="9"/>
    <w:rsid w:val="00413C43"/>
    <w:rPr>
      <w:rFonts w:cstheme="minorHAnsi"/>
      <w:lang w:val="en-US"/>
    </w:rPr>
  </w:style>
  <w:style w:type="paragraph" w:customStyle="1" w:styleId="Text1">
    <w:name w:val="Text 1"/>
    <w:basedOn w:val="Normal"/>
    <w:link w:val="Text1Char"/>
    <w:rsid w:val="00413C43"/>
    <w:pPr>
      <w:spacing w:after="80"/>
      <w:ind w:left="357"/>
      <w:jc w:val="both"/>
    </w:pPr>
    <w:rPr>
      <w:lang w:val="en-US"/>
    </w:rPr>
  </w:style>
  <w:style w:type="paragraph" w:customStyle="1" w:styleId="Text10">
    <w:name w:val="Text1"/>
    <w:basedOn w:val="Text1"/>
    <w:link w:val="Text1Char0"/>
    <w:qFormat/>
    <w:rsid w:val="002E6D33"/>
    <w:pPr>
      <w:spacing w:line="276" w:lineRule="auto"/>
    </w:pPr>
  </w:style>
  <w:style w:type="character" w:customStyle="1" w:styleId="Text1Char">
    <w:name w:val="Text 1 Char"/>
    <w:basedOn w:val="DefaultParagraphFont"/>
    <w:link w:val="Text1"/>
    <w:rsid w:val="00413C43"/>
    <w:rPr>
      <w:lang w:val="en-US"/>
    </w:rPr>
  </w:style>
  <w:style w:type="paragraph" w:customStyle="1" w:styleId="Text2">
    <w:name w:val="Text2"/>
    <w:basedOn w:val="Normal"/>
    <w:link w:val="Text2Char"/>
    <w:qFormat/>
    <w:rsid w:val="002E6D33"/>
    <w:pPr>
      <w:spacing w:after="80" w:line="276" w:lineRule="auto"/>
      <w:ind w:left="970"/>
      <w:jc w:val="both"/>
    </w:pPr>
  </w:style>
  <w:style w:type="character" w:customStyle="1" w:styleId="Text1Char0">
    <w:name w:val="Text1 Char"/>
    <w:basedOn w:val="Text1Char"/>
    <w:link w:val="Text10"/>
    <w:rsid w:val="002E6D33"/>
    <w:rPr>
      <w:lang w:val="en-US"/>
    </w:rPr>
  </w:style>
  <w:style w:type="paragraph" w:customStyle="1" w:styleId="Text3">
    <w:name w:val="Text3"/>
    <w:basedOn w:val="Normal"/>
    <w:link w:val="Text3Char"/>
    <w:qFormat/>
    <w:rsid w:val="002E6D33"/>
    <w:pPr>
      <w:spacing w:after="80" w:line="276" w:lineRule="auto"/>
      <w:ind w:left="1871"/>
      <w:jc w:val="both"/>
    </w:pPr>
  </w:style>
  <w:style w:type="character" w:customStyle="1" w:styleId="Text2Char">
    <w:name w:val="Text2 Char"/>
    <w:basedOn w:val="DefaultParagraphFont"/>
    <w:link w:val="Text2"/>
    <w:rsid w:val="002E6D33"/>
  </w:style>
  <w:style w:type="paragraph" w:customStyle="1" w:styleId="Text4">
    <w:name w:val="Text4"/>
    <w:basedOn w:val="Normal"/>
    <w:link w:val="Text4Char"/>
    <w:qFormat/>
    <w:rsid w:val="002E6D33"/>
    <w:pPr>
      <w:spacing w:after="80" w:line="276" w:lineRule="auto"/>
      <w:ind w:left="3050"/>
      <w:jc w:val="both"/>
    </w:pPr>
  </w:style>
  <w:style w:type="character" w:customStyle="1" w:styleId="Text3Char">
    <w:name w:val="Text3 Char"/>
    <w:basedOn w:val="DefaultParagraphFont"/>
    <w:link w:val="Text3"/>
    <w:rsid w:val="002E6D33"/>
  </w:style>
  <w:style w:type="table" w:styleId="TableGrid">
    <w:name w:val="Table Grid"/>
    <w:basedOn w:val="TableNormal"/>
    <w:uiPriority w:val="39"/>
    <w:rsid w:val="002E6D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4Char">
    <w:name w:val="Text4 Char"/>
    <w:basedOn w:val="DefaultParagraphFont"/>
    <w:link w:val="Text4"/>
    <w:rsid w:val="002E6D33"/>
  </w:style>
  <w:style w:type="paragraph" w:styleId="NoSpacing">
    <w:name w:val="No Spacing"/>
    <w:uiPriority w:val="1"/>
    <w:qFormat/>
    <w:rsid w:val="00BB21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3</Pages>
  <Words>898</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10</cp:revision>
  <dcterms:created xsi:type="dcterms:W3CDTF">2024-04-19T15:12:00Z</dcterms:created>
  <dcterms:modified xsi:type="dcterms:W3CDTF">2026-02-21T16:58:00Z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1c8dc9a82c47f1d6deb5d028b757b231c9e7edefd7479c66d36d6aaf837c42d4</vt:lpwstr>
  </property>
</Properties>
</file>