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071422"/>
          <w:sz w:val="96"/>
          <w:szCs w:val="96"/>
        </w:rPr>
        <w:t xml:space="preserve">INOPI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Asosiasi Inovasi Pembelajaran Indonesia</w:t>
      </w:r>
    </w:p>
    <w:p>
      <w:pPr>
        <w:pBdr>
          <w:bottom w:val="single" w:color="dde5ec" w:sz="4" w:space="8"/>
        </w:pBdr>
        <w:spacing w:after="0" w:before="200"/>
        <w:jc w:val="center"/>
      </w:pPr>
    </w:p>
    <w:p>
      <w:pPr>
        <w:spacing w:after="60" w:before="360"/>
        <w:jc w:val="center"/>
      </w:pPr>
      <w:r>
        <w:rPr>
          <w:rFonts w:ascii="Arial" w:cs="Arial" w:eastAsia="Arial" w:hAnsi="Arial"/>
          <w:b/>
          <w:bCs/>
          <w:color w:val="071422"/>
          <w:sz w:val="48"/>
          <w:szCs w:val="48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83344"/>
          <w:sz w:val="28"/>
          <w:szCs w:val="28"/>
        </w:rPr>
        <w:t xml:space="preserve">Website Resmi — www.inopi.id</w:t>
      </w:r>
    </w:p>
    <w:p>
      <w:pPr>
        <w:spacing w:after="60" w:before="180"/>
        <w:jc w:val="center"/>
      </w:pPr>
      <w:r>
        <w:rPr>
          <w:rFonts w:ascii="Arial" w:cs="Arial" w:eastAsia="Arial" w:hAnsi="Arial"/>
          <w:color w:val="4a6070"/>
          <w:sz w:val="22"/>
          <w:szCs w:val="22"/>
        </w:rPr>
        <w:t xml:space="preserve">Versi 2.0   ·   28 Mei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fa5b5"/>
          <w:sz w:val="20"/>
          <w:szCs w:val="20"/>
        </w:rPr>
        <w:t xml:space="preserve">Diperbarui dari dokumen pembentukan INOPI — 28 Mei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Dokumen ini merupakan Product Requirements Document (PRD) versi 2.0 untuk pengembangan website resmi Asosiasi Inovasi Pembelajaran Indonesia (INOPI) di domain www.inopi.id. Website ini berfungsi sebagai wajah digital resmi INOPI — menampilkan identitas, visi-misi, program kerja, struktur organisasi, keanggotaan, riset, dan menjadi hub kolaborasi bagi seluruh pemangku kepentingan ekosistem pendidikan Indonesia.</w:t>
      </w:r>
    </w:p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1.1 Perubahan dari v1.0 ke v2.0</w:t>
      </w:r>
    </w:p>
    <w:p>
      <w:pPr>
        <w:pBdr>
          <w:left w:val="single" w:color="166534" w:sz="8" w:space="8"/>
        </w:pBdr>
        <w:shd w:fill="dcfce7" w:val="clear"/>
        <w:spacing w:after="80" w:before="80"/>
        <w:ind w:start="360"/>
      </w:pPr>
      <w:r>
        <w:rPr>
          <w:rFonts w:ascii="Arial" w:cs="Arial" w:eastAsia="Arial" w:hAnsi="Arial"/>
          <w:b/>
          <w:bCs/>
          <w:color w:val="166534"/>
          <w:sz w:val="19"/>
          <w:szCs w:val="19"/>
        </w:rPr>
        <w:t xml:space="preserve">DATA BARU DI v2.0: Program Kerja 4 Divisi (Semester 1 &amp; 2) kini tersedia dari dokumen 28 Mei 2026. Ini adalah konten utama yang harus diimplementasikan di halaman masing-masing divisi pada website INOPI.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860"/>
      </w:tblGrid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 1.0 (April 2026)</w:t>
            </w:r>
          </w:p>
        </w:tc>
        <w:tc>
          <w:tcPr>
            <w:tcW w:type="dxa" w:w="3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 2.0 (Mei 2026)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Tanggal dokumen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11 April 2026</w:t>
            </w:r>
          </w:p>
        </w:tc>
        <w:tc>
          <w:tcPr>
            <w:tcW w:type="dxa" w:w="3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28 Mei 2026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Program Kerja Divisi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Belum tersedia</w:t>
            </w:r>
          </w:p>
        </w:tc>
        <w:tc>
          <w:tcPr>
            <w:tcW w:type="dxa" w:w="3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✅ Ditambahkan (4 divisi, Sem 1 &amp; 2)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Daftar Founders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26 nama (parsial)</w:t>
            </w:r>
          </w:p>
        </w:tc>
        <w:tc>
          <w:tcPr>
            <w:tcW w:type="dxa" w:w="3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✅ 26 nama lengkap terverifikasi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Nama founders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Nama singkat</w:t>
            </w:r>
          </w:p>
        </w:tc>
        <w:tc>
          <w:tcPr>
            <w:tcW w:type="dxa" w:w="3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✅ Nama lengkap resmi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2. Profil Organisasi INOPI</w:t>
      </w: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2.1 Identitas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Nama Resmi</w:t>
            </w:r>
          </w:p>
        </w:tc>
        <w:tc>
          <w:tcPr>
            <w:tcW w:type="dxa" w:w="6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Asosiasi Inovasi Pembelajaran Indonesia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Akronim</w:t>
            </w:r>
          </w:p>
        </w:tc>
        <w:tc>
          <w:tcPr>
            <w:tcW w:type="dxa" w:w="6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INOPI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Status Legalitas</w:t>
            </w:r>
          </w:p>
        </w:tc>
        <w:tc>
          <w:tcPr>
            <w:tcW w:type="dxa" w:w="6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Nama disetujui AHU (Administrasi Hukum Umum) ✅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Tanggal Pembentukan</w:t>
            </w:r>
          </w:p>
        </w:tc>
        <w:tc>
          <w:tcPr>
            <w:tcW w:type="dxa" w:w="6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11 April 2026 (pertemuan perdana founders)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Domain Website</w:t>
            </w:r>
          </w:p>
        </w:tc>
        <w:tc>
          <w:tcPr>
            <w:tcW w:type="dxa" w:w="6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www.inopi.id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Jumlah Founders</w:t>
            </w:r>
          </w:p>
        </w:tc>
        <w:tc>
          <w:tcPr>
            <w:tcW w:type="dxa" w:w="6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26 orang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Menuju Ekosistem Pembelajaran Inovatif yang Terintegrasi dan Berdaya Saing Global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2.2 Visi</w:t>
      </w:r>
    </w:p>
    <w:p>
      <w:pPr>
        <w:pBdr>
          <w:left w:val="single" w:color="0d9488" w:sz="8" w:space="8"/>
        </w:pBdr>
        <w:shd w:fill="e0f7f5" w:val="clear"/>
        <w:spacing w:after="80" w:before="80"/>
        <w:ind w:start="360"/>
      </w:pPr>
      <w:r>
        <w:rPr>
          <w:rFonts w:ascii="Arial" w:cs="Arial" w:eastAsia="Arial" w:hAnsi="Arial"/>
          <w:i/>
          <w:iCs/>
          <w:color w:val="083344"/>
          <w:sz w:val="19"/>
          <w:szCs w:val="19"/>
        </w:rPr>
        <w:t xml:space="preserve">Menjadi pusat kolaborasi dan inovasi pembelajaran terdepan di Indonesia yang berdaya saing global.</w:t>
      </w:r>
    </w:p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2.3 Misi Strategis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Misi</w:t>
            </w:r>
          </w:p>
        </w:tc>
        <w:tc>
          <w:tcPr>
            <w:tcW w:type="dxa" w:w="66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Ekosistem Berkelanjutan</w:t>
            </w:r>
          </w:p>
        </w:tc>
        <w:tc>
          <w:tcPr>
            <w:tcW w:type="dxa" w:w="66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Mengembangkan ekosistem inovasi pembelajaran yang inklusif, adaptif, dan berkelanjutan di seluruh Indonesia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Riset &amp; Teknologi</w:t>
            </w:r>
          </w:p>
        </w:tc>
        <w:tc>
          <w:tcPr>
            <w:tcW w:type="dxa" w:w="66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Mendorong riset dan implementasi teknologi pendidikan yang relevan dengan kebutuhan zaman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Jembatan Lintas Sektor</w:t>
            </w:r>
          </w:p>
        </w:tc>
        <w:tc>
          <w:tcPr>
            <w:tcW w:type="dxa" w:w="66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Menjadi jembatan strategis antara akademisi, industri, dan pemerintah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Peningkatan Kapasitas SDM</w:t>
            </w:r>
          </w:p>
        </w:tc>
        <w:tc>
          <w:tcPr>
            <w:tcW w:type="dxa" w:w="66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Meningkatkan kompetensi SDM di bidang pembelajaran digital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05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Standar dan Best Practices</w:t>
            </w:r>
          </w:p>
        </w:tc>
        <w:tc>
          <w:tcPr>
            <w:tcW w:type="dxa" w:w="66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Menciptakan standar dan best practices inovasi pembelajaran nasional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3. Struktur Organisasi &amp; Pengurus</w:t>
      </w: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3.1 Pengurus Resmi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Dewan Pembina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Pony Halim</w:t>
            </w:r>
          </w:p>
        </w:tc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  <w:tr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Gogot Suharwoto</w:t>
            </w:r>
          </w:p>
        </w:tc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  <w:tr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M. Aditya Warman</w:t>
            </w:r>
          </w:p>
        </w:tc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  <w:tr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Boni Pujianto</w:t>
            </w:r>
          </w:p>
        </w:tc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  <w:tr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Subchan Gatot</w:t>
            </w:r>
          </w:p>
        </w:tc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  <w:tr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Heru Dewanto</w:t>
            </w:r>
          </w:p>
        </w:tc>
        <w:tc>
          <w:tcPr>
            <w:tcW w:type="dxa" w:w="46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Dewan Pengawas &amp; Dewan Pakar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e2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e2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Dewan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e2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Prof. Paulina Pannen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Pengawas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Program &amp; keuangan sesuai AD/ART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Tutut Handayani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Pengawas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Program &amp; keuangan sesuai AD/ART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Daniel Adhinugraha W.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Pengawas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Program &amp; keuangan sesuai AD/ART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Bambang Yapri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Pengawas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Program &amp; keuangan sesuai AD/ART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Stephen Budiman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Pakar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Legitimasi akademik &amp; arah inovasi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Setyo Guritno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Pakar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Legitimasi akademik &amp; arah inovasi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Kun Wardana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Pakar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Legitimasi akademik &amp; arah inovasi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Ferry Sutanto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Pakar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Legitimasi akademik &amp; arah inovasi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Jahja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Pakar</w:t>
            </w:r>
          </w:p>
        </w:tc>
        <w:tc>
          <w:tcPr>
            <w:tcW w:type="dxa" w:w="4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Legitimasi akademik &amp; arah inovasi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Ketua, Sekretariat &amp; Divisi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833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Jabatan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833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833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Divisi / Keterangan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Ketua Umum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Prof. Meyliana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Pimpinan tertinggi operasional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Wakil Ketua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Sunardi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Mendampingi Ketua Umum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Sekretaris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Idha Kristiana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Administrasi &amp; tata kelola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Bendahara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Ikrar Adinata Arin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Keuangan &amp; anggaran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Ketua Div. Riset &amp; Inovasi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Bobi Kurniawan Soegoto, Nunik Afriliana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Think tank — Akademik &amp; Ilmiah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Ketua Div. Program &amp; Impl.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Nita Felia, Yasser M. Syaiful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Executor — Operasional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Ketua Div. Kemitraan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Victor Osman, Siti Elda Hiererra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Network builder — Relasional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Ketua Div. Pelatihan &amp; Sert.</w:t>
            </w:r>
          </w:p>
        </w:tc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Andy Febrico Bintoro</w:t>
            </w:r>
          </w:p>
        </w:tc>
        <w:tc>
          <w:tcPr>
            <w:tcW w:type="dxa" w:w="3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Capacity builder — Profesional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3.2 Daftar 26 Founders INOPI (28 Mei 2026)</w:t>
      </w:r>
    </w:p>
    <w:p>
      <w:pPr>
        <w:pBdr>
          <w:left w:val="single" w:color="166534" w:sz="8" w:space="8"/>
        </w:pBdr>
        <w:shd w:fill="dcfce7" w:val="clear"/>
        <w:spacing w:after="80" w:before="80"/>
        <w:ind w:start="360"/>
      </w:pPr>
      <w:r>
        <w:rPr>
          <w:rFonts w:ascii="Arial" w:cs="Arial" w:eastAsia="Arial" w:hAnsi="Arial"/>
          <w:b/>
          <w:bCs/>
          <w:color w:val="166534"/>
          <w:sz w:val="19"/>
          <w:szCs w:val="19"/>
        </w:rPr>
        <w:t xml:space="preserve">Nama-nama di bawah adalah daftar final 26 founders berdasarkan dokumen 28 Mei 2026 — nama lengkap resmi sudah diperbarui dari versi sebelumnya.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500"/>
        <w:gridCol w:w="480"/>
        <w:gridCol w:w="3500"/>
        <w:gridCol w:w="1400"/>
      </w:tblGrid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 Lengkap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 Lengkap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Jabatan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Andy Febrico Bintoro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Kun Wardana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Pakar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Bambang Yapri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M. Aditya Warman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Bobi Kurniawan Soegoto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Meyliana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Ketua Umum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Bonifasius W. Pudjianto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17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Nita Felia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Div. Program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Daniel Adhinugraha W.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18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Nunik Afriliana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Div. Riset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Ferry Sutanto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19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Paulina Pannen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Pengawas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Gogot Suharwoto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20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Pony Halim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Heru Dewanto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21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Setyo Guritno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Pakar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Idha Kristiana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22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Siti Elda Hiererra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Div. Kemitraan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Ikrar Adinata Arin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23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Stephen Budiman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Pakar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Jahja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24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Subchan Gatot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Pembina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— (no. 12)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25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Sunardi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Wakil Ketua</w:t>
            </w:r>
          </w:p>
        </w:tc>
      </w:tr>
      <w:tr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— (no. 13)</w:t>
            </w:r>
          </w:p>
        </w:tc>
        <w:tc>
          <w:tcPr>
            <w:tcW w:type="dxa" w:w="48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26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Tutut Handayani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Dewan Pengawas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Catatan: Victor Osman dan Yasser Muhammad Syaiful termasuk dalam 26 founders (nomor 12 &amp; 13 perlu dikonfirmasi dari urutan alfabet).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4. Program Kerja Divisi (Baru di v2.0)</w:t>
      </w:r>
    </w:p>
    <w:p>
      <w:pPr>
        <w:pBdr>
          <w:left w:val="single" w:color="166534" w:sz="8" w:space="8"/>
        </w:pBdr>
        <w:shd w:fill="dcfce7" w:val="clear"/>
        <w:spacing w:after="80" w:before="80"/>
        <w:ind w:start="360"/>
      </w:pPr>
      <w:r>
        <w:rPr>
          <w:rFonts w:ascii="Arial" w:cs="Arial" w:eastAsia="Arial" w:hAnsi="Arial"/>
          <w:b/>
          <w:bCs/>
          <w:color w:val="166534"/>
          <w:sz w:val="19"/>
          <w:szCs w:val="19"/>
        </w:rPr>
        <w:t xml:space="preserve">Bagian ini BARU di PRD v2.0. Data berasal dari dokumen 28 Mei 2026 (Slide 20–23). Program kerja ini menjadi konten utama halaman-halaman divisi di website INOPI.</w:t>
      </w:r>
    </w:p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4.1 Divisi Riset &amp; Inovasi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2235"/>
          <w:sz w:val="20"/>
          <w:szCs w:val="20"/>
        </w:rPr>
        <w:t xml:space="preserve">PIC: Bobi Kurniawan Soegoto, Nunik Afriliana   |   Orientasi: Akademik &amp; Ilmiah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Semester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3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Pemetaan Inovasi Pembelajaran Indonesia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Survei online ke anggota &amp; institusi mitra untuk memetakan inovasi yang sedang berjalan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Laporan 15–20 halaman (baseline asosiasi)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Agenda Riset Tahunan INOPI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Workshop 1 hari bersama Dewan Pakar untuk menyepakati 3–5 tema riset prioritas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Dokumen Research Agenda 2026/2027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INOPI Insight Brief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Policy brief / artikel / infografis singkat per bulan dari kurasi riset anggota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Konten sosmed &amp; website bulanan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Semester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3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Repositori Inovasi Pembelajaran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Database online berisi karya, riset, dan praktik inovatif anggota INOPI (Knowledge Base)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Platform digital knowledge base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White Paper Perdana INOPI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 white paper unggulan (mis. AI in Education Indonesia), disusun kolaboratif 4–6 anggota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Peluncuran di Forum Nasional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Joint Research Pilot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 pilot riset bersama 2–3 PT/sekolah mitra, skala kecil 4–6 bulan, fokus smart learning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Case study &amp; laporan riset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4.2 Divisi Program &amp; Implementasi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2235"/>
          <w:sz w:val="20"/>
          <w:szCs w:val="20"/>
        </w:rPr>
        <w:t xml:space="preserve">PIC: Nita Felia, Yasser M. Syaiful   |   Orientasi: Operasional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Semester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3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Kalender Program INOPI 2026/2027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Menyusun kalender kegiatan tahunan yang tercantum di website: webinar bulanan, forum nasional, pilot project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Kalender digital di website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Webinar Bulanan INOPI Talks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 webinar/bulan via Zoom (60–90 menit), narasumber dari anggota &amp; mitra, recording di YouTube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Aset konten YouTube &amp; website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Launching INOPI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Acara peluncuran untuk founders &amp; anggota, fokus dokumentasi &amp; press release (termasuk website)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Press release &amp; dokumentasi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Semester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3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Forum Nasional INOPI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 forum nasional tahunan, tema AI in Learning Technology, target 200–300 peserta, hybrid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Dokumentasi &amp; impact forum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Implementasi Project dari Anggota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 pilot project di 1–2 sekolah/kampus mitra, skala kecil (1 kelas/prodi), durasi 1 semester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Case study + laporan dampak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Monitoring &amp; Impact Report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Laporan dampak program akhir tahun (10–15 halaman), disajikan di website sebagai pertanggungjawaban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Impact report online di website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4.3 Divisi Kemitraan &amp; Kerjasama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2235"/>
          <w:sz w:val="20"/>
          <w:szCs w:val="20"/>
        </w:rPr>
        <w:t xml:space="preserve">PIC: Victor Osman, Siti Elda Hiererra   |   Orientasi: Relasional &amp; Strategis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Semester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3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Database Mitra Strategis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Direktori 30–50 calon mitra (kampus, edtech, kementerian), format spreadsheet dengan PIC &amp; status relasi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Direktori mitra digital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MoU Perdana (3 Mitra Prioritas)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Menargetkan 3 MoU: 1 kampus besar + 1 perusahaan edtech + 1 kementerian/lembaga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3 MoU aktif Semester 1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Courtesy Visit Founders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Kunjungan/audiensi founders ke 5–7 institusi mitra potensial untuk perkenalan INOPI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Laporan kunjungan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Semester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3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INOPI Partner Day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 acara networking mempertemukan mitra strategis &amp; anggota (~80 orang), format panel + networking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Dokumentasi event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Outreach Internasional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Pengajuan kemitraan ke 2–3 organisasi internasional (SEAMEO, UNESCO regional, asosiasi Asia)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LoI / MoU internasional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Sponsorship Pack INOPI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Deck sponsorship dengan 3 tier (Gold/Silver/Bronze), target 2–3 sponsor untuk Forum Nasional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Paket sponsorship aktif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4.4 Divisi Pelatihan &amp; Sertifikasi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2235"/>
          <w:sz w:val="20"/>
          <w:szCs w:val="20"/>
        </w:rPr>
        <w:t xml:space="preserve">PIC: Andy Febrico Bintoro   |   Orientasi: Profesional &amp; Kompetensi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Semester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3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Training Needs Assessment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Survei singkat ke anggota: topik pelatihan paling dibutuhkan. Output: top-5 tema + persona peserta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Dokumen TNA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Workshop AI Literacy untuk Pendidik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 workshop daring 1 hari (4 jam), target 50–100 peserta, materi: prompt engineering &amp; AI tools di kelas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Recording &amp; materi workshop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Modul Digital Pedagogy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 modul self-paced (5–6 video pendek + handout PDF) di Google Classroom/LMS gratis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Modul e-learning aksesibel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71422"/>
          <w:sz w:val="22"/>
          <w:szCs w:val="22"/>
        </w:rPr>
        <w:t xml:space="preserve">Semester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360"/>
      </w:tblGrid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Training of Trainers (ToT) Perdana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Bootcamp 2 hari untuk 20–30 fasilitator anggota. Sertifikat INOPI. Mereka menjadi multiplier pelatihan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Database fasilitator bersertifikat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Sertifikasi Inovasi Pembelajaran (Pilot)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Skema sertifikasi internal INOPI, asesmen portofolio + presentasi, 1 batch pilot 30 peserta, pondasi BNSP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Sistem sertifikasi INOPI</w:t>
            </w:r>
          </w:p>
        </w:tc>
      </w:tr>
      <w:tr>
        <w:tc>
          <w:tcPr>
            <w:tcW w:type="dxa" w:w="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Komunitas Alumni Pelatihan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WhatsApp/Telegram group + 1 meetup online per kuartal untuk retensi alumni &amp; rekrut narasumber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Komunitas alumni aktif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5. Information Architecture</w:t>
      </w: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5.1 Sitemap</w:t>
      </w:r>
    </w:p>
    <w:p>
      <w:pPr>
        <w:pBdr>
          <w:left w:val="single" w:color="0d9488" w:sz="8" w:space="8"/>
        </w:pBdr>
        <w:shd w:fill="e0f7f5" w:val="clear"/>
        <w:spacing w:after="80" w:before="80"/>
        <w:ind w:start="360"/>
      </w:pPr>
      <w:r>
        <w:rPr>
          <w:rFonts w:ascii="Arial" w:cs="Arial" w:eastAsia="Arial" w:hAnsi="Arial"/>
          <w:i/>
          <w:iCs/>
          <w:color w:val="083344"/>
          <w:sz w:val="19"/>
          <w:szCs w:val="19"/>
        </w:rPr>
        <w:t xml:space="preserve">Navigasi utama 5 item + 1 CTA. Sub-halaman program kini masing-masing memiliki section Program Kerja Semester 1 &amp; 2.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Konten Utama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v2.0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Hero, Stats, Ekosistem, Program, CTA Dark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Tidak berubah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/tentang/struktur-organisasi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Org chart + nama pengurus lengkap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d0e"/>
                <w:sz w:val="19"/>
                <w:szCs w:val="19"/>
              </w:rPr>
              <w:t xml:space="preserve">⬆ Diperbarui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/tentang/founders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Grid 26 founders dengan nama lengkap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d0e"/>
                <w:sz w:val="19"/>
                <w:szCs w:val="19"/>
              </w:rPr>
              <w:t xml:space="preserve">⬆ Diperbarui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/program/riset-inovasi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Detail divisi + Program Kerja Sem 1 &amp; 2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🆕 Program Kerja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/program/implementasi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Detail divisi + Program Kerja Sem 1 &amp; 2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🆕 Program Kerja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/program/kemitraan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Detail divisi + Program Kerja Sem 1 &amp; 2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🆕 Program Kerja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/program/pelatihan-sertifikasi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Detail divisi + Program Kerja Sem 1 &amp; 2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🆕 Program Kerja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/riset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Listing publikasi, INOPI Insight Brief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Tidak berubah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/event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Kalender event incl. INOPI Talks bulanan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Tidak berubah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/keanggotaan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Pricing, benefit, pendaftaran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Tidak berubah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/berita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Artikel &amp; press release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Tidak berubah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/kontak</w:t>
            </w:r>
          </w:p>
        </w:tc>
        <w:tc>
          <w:tcPr>
            <w:tcW w:type="dxa" w:w="3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Form kontak, alamat, sosmed</w:t>
            </w:r>
          </w:p>
        </w:tc>
        <w:tc>
          <w:tcPr>
            <w:tcW w:type="dxa" w:w="2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Tidak berubah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6. Page Requirements</w:t>
      </w: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6.1 Homepage (/) —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500"/>
        <w:gridCol w:w="1860"/>
      </w:tblGrid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Konten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Prioritas</w:t>
            </w:r>
          </w:p>
        </w:tc>
      </w:tr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Hero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Badge · Headline · Sub-teks · 2 CTA · Visual LIVE RESEARCH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Stats Bar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26 Founders · 4 Divisi · 5 Program · 1 Visi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Ekosistem Snippet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Think Tank + Hub Multi-Stakeholder + Driver Transformasi (3 card)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Program Highlights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5 program cards: Riset, Implementasi, Pelatihan, Kemitraan, Kebijakan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Research Highlights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3 publikasi terbaru dari Sanity CMS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Event List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2 event mendatang dari Sanity CMS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Partner Strip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Logo mitra strategis (Kemendikbud, UGM, UI, Microsoft, Google, BRIN)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CTA Dark Block</w:t>
            </w:r>
          </w:p>
        </w:tc>
        <w:tc>
          <w:tcPr>
            <w:tcW w:type="dxa" w:w="4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"Menjadi Bagian dari Gerakan Nasional" · Daftar Sekarang + Bicara dengan Tim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6.2 Program Divisi — Section Program Kerja (Baru)</w:t>
      </w:r>
    </w:p>
    <w:p>
      <w:pPr>
        <w:pBdr>
          <w:left w:val="single" w:color="166534" w:sz="8" w:space="8"/>
        </w:pBdr>
        <w:shd w:fill="dcfce7" w:val="clear"/>
        <w:spacing w:after="80" w:before="80"/>
        <w:ind w:start="360"/>
      </w:pPr>
      <w:r>
        <w:rPr>
          <w:rFonts w:ascii="Arial" w:cs="Arial" w:eastAsia="Arial" w:hAnsi="Arial"/>
          <w:b/>
          <w:bCs/>
          <w:color w:val="166534"/>
          <w:sz w:val="19"/>
          <w:szCs w:val="19"/>
        </w:rPr>
        <w:t xml:space="preserve">Setiap halaman divisi (/program/riset-inovasi, /program/implementasi, /program/kemitraan, /program/pelatihan-sertifikasi) WAJIB memiliki section Program Kerja dengan tab Semester 1 / Semester 2.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Spesifikasi section Program Kerja per halaman divisi: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Header section: judul divisi, peran utama, orientasi, nama 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Tab toggle: tombol Semester 1 / Semester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Grid 2×3 atau list 6 cards: nomor urut + nama program + deskripsi + badge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Mobile: stacked single column, tab toggle tetap visible di 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Data sesuai Bagian 4 dokumen ini</w:t>
      </w:r>
    </w:p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6.3 Keanggotaan —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500"/>
        <w:gridCol w:w="1860"/>
      </w:tblGrid>
      <w:tr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Harga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Fitur Utama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</w:tr>
      <w:tr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Individu</w:t>
            </w:r>
          </w:p>
        </w:tc>
        <w:tc>
          <w:tcPr>
            <w:tcW w:type="dxa" w:w="1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Rp 500k/tahun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Akses Portal Riset · Sertifikasi Digital · E-Library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Institusi</w:t>
            </w:r>
          </w:p>
        </w:tc>
        <w:tc>
          <w:tcPr>
            <w:tcW w:type="dxa" w:w="1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Rp 5.5jt/tahun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+ Lisensi 50 orang · Priority Matching · Sponsor Jurnal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FEATURED</w:t>
            </w:r>
          </w:p>
        </w:tc>
      </w:tr>
      <w:tr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Korporat</w:t>
            </w:r>
          </w:p>
        </w:tc>
        <w:tc>
          <w:tcPr>
            <w:tcW w:type="dxa" w:w="1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Custom</w:t>
            </w:r>
          </w:p>
        </w:tc>
        <w:tc>
          <w:tcPr>
            <w:tcW w:type="dxa" w:w="3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Custom Partnership · Akses Talenta · Konsultasi Eksklusif</w:t>
            </w:r>
          </w:p>
        </w:tc>
        <w:tc>
          <w:tcPr>
            <w:tcW w:type="dxa" w:w="18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Default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7. Functional Requirements</w:t>
      </w: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7.1 Navigasi</w:t>
      </w:r>
    </w:p>
    <w:p>
      <w:pPr>
        <w:spacing w:after="60" w:before="6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[INOPI logo]    [Research · Programs · Membership · About · Innovation Hub]    [Join Membership]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Sticky top navbar, height 60px, background rgba(255,255,255,0.97) + backdrop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Active indicator: border-bottom 2px teal pada item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Mobile: hamburger → slide-in drawer dengan semua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Breadcrumb pada semua sub-halaman level 2+</w:t>
      </w:r>
    </w:p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7.2 Komponen Program Kerja — Spesifikasi Baru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Semester Toggle: tab button group (Semester 1 / Semester 2), aktif state bg teal-btn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Program Card: nomor urut + nama program (bold) + deskripsi (muted) + output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Grid layout: 2 kolom × 3 rows desktop, 1 kolom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Animasi: fade-in saat tab switch (framer-motion)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Status badge opsional (Fase 2): Belum Mulai / Sedang Berjalan / Selesai</w:t>
      </w:r>
    </w:p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7.3 Form &amp; Interaktivitas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Formulir keanggotaan multi-step (3 langkah): react-hook-form + zod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Formulir kontak dengan reCAPTCHA v3 dan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Formulir pendaftaran event per kegiatan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Newsletter subscription di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Email konfirmasi otomatis via Resend API</w:t>
      </w:r>
    </w:p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7.4 CMS (Sanity) — Schema yang Dibutuhkan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Utama</w:t>
            </w:r>
          </w:p>
        </w:tc>
        <w:tc>
          <w:tcPr>
            <w:tcW w:type="dxa" w:w="2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Digunakan di</w:t>
            </w:r>
          </w:p>
        </w:tc>
      </w:tr>
      <w:tr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berita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title, slug, publishedAt, excerpt, image, category, content</w:t>
            </w:r>
          </w:p>
        </w:tc>
        <w:tc>
          <w:tcPr>
            <w:tcW w:type="dxa" w:w="2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/berita, homepage</w:t>
            </w:r>
          </w:p>
        </w:tc>
      </w:tr>
      <w:tr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event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title, slug, date, location, type, price, description, image</w:t>
            </w:r>
          </w:p>
        </w:tc>
        <w:tc>
          <w:tcPr>
            <w:tcW w:type="dxa" w:w="2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/event, homepage</w:t>
            </w:r>
          </w:p>
        </w:tc>
      </w:tr>
      <w:tr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publikasi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title, authors, year, abstract, category, doi, fileUrl</w:t>
            </w:r>
          </w:p>
        </w:tc>
        <w:tc>
          <w:tcPr>
            <w:tcW w:type="dxa" w:w="2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/riset</w:t>
            </w:r>
          </w:p>
        </w:tc>
      </w:tr>
      <w:tr>
        <w:tc>
          <w:tcPr>
            <w:tcW w:type="dxa" w:w="2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founder</w:t>
            </w:r>
          </w:p>
        </w:tc>
        <w:tc>
          <w:tcPr>
            <w:tcW w:type="dxa" w:w="4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name, slug, role, institution, bio, photo, order</w:t>
            </w:r>
          </w:p>
        </w:tc>
        <w:tc>
          <w:tcPr>
            <w:tcW w:type="dxa" w:w="2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/tentang/founders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8. Design System</w:t>
      </w: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8.1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Penggunaan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--color-dark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#071422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Heading utama, nav, hero dark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--color-teal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#0b7b8a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Accent mid, border aktif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--color-teal-2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#0d9488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Ikon, badge, hover states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--color-teal-btn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#083344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Button primary, navbar CTA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--color-teal-light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#e0f7f5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Badge background, section alt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--color-bg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Background utama halaman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--color-bg-2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#f7f9fb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Alternating section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--color-text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#0d1e2e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Body text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--color-text-2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#4a6070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Teks sekunder, muted</w:t>
            </w:r>
          </w:p>
        </w:tc>
      </w:tr>
      <w:tr>
        <w:tc>
          <w:tcPr>
            <w:tcW w:type="dxa" w:w="28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#e0e8ef</w:t>
            </w:r>
          </w:p>
        </w:tc>
        <w:tc>
          <w:tcPr>
            <w:tcW w:type="dxa" w:w="49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Border card, divider, input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400"/>
        <w:gridCol w:w="2460"/>
      </w:tblGrid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833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833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833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833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4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833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Syne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clamp(28→44px)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800</w:t>
            </w:r>
          </w:p>
        </w:tc>
        <w:tc>
          <w:tcPr>
            <w:tcW w:type="dxa" w:w="24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Hero headline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H1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Syne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clamp(24→36px)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700</w:t>
            </w:r>
          </w:p>
        </w:tc>
        <w:tc>
          <w:tcPr>
            <w:tcW w:type="dxa" w:w="24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Page title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H2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Syne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clamp(20→28px)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700</w:t>
            </w:r>
          </w:p>
        </w:tc>
        <w:tc>
          <w:tcPr>
            <w:tcW w:type="dxa" w:w="24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Section title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H3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Syne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600</w:t>
            </w:r>
          </w:p>
        </w:tc>
        <w:tc>
          <w:tcPr>
            <w:tcW w:type="dxa" w:w="24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Card title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Figtree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400</w:t>
            </w:r>
          </w:p>
        </w:tc>
        <w:tc>
          <w:tcPr>
            <w:tcW w:type="dxa" w:w="24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Paragraf utama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Figtree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400–500</w:t>
            </w:r>
          </w:p>
        </w:tc>
        <w:tc>
          <w:tcPr>
            <w:tcW w:type="dxa" w:w="24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Caption, meta, label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9. Technical Architecture</w:t>
      </w: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9.1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Alasan Pemilihan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Next.js 14 App Router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SSR/SSG/ISR, SEO-friendly, React ecosystem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TailwindCSS + shadcn/ui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Utility-first, rapid development, konsisten design system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CMS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Sanity.io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Headless, flexible schema, GROQ query, real-time preview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Fonts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next/font (Syne + Figtree)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Zero layout shift, self-hosted optimized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Form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Validasi type-safe, DX yang baik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Animation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Smooth transitions, scroll-triggered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Org Chart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React Flow (@xyflow/react)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Interaktif, node kustom, zoom/pan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Resend API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Konfirmasi otomatis, newsletter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Zero-config Next.js deploy, CDN global</w:t>
            </w:r>
          </w:p>
        </w:tc>
      </w:tr>
      <w:tr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Dev Environment</w:t>
            </w:r>
          </w:p>
        </w:tc>
        <w:tc>
          <w:tcPr>
            <w:tcW w:type="dxa" w:w="2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Docker Desktop + docker-compose</w:t>
            </w:r>
          </w:p>
        </w:tc>
        <w:tc>
          <w:tcPr>
            <w:tcW w:type="dxa" w:w="47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Konsisten di semua mesin, hot reload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9.2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 Utama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Fase 1 — MVP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Homepage + Tentang + Founders + Sanity dasar + Deploy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4–6 Minggu</w:t>
            </w:r>
          </w:p>
        </w:tc>
        <w:tc>
          <w:tcPr>
            <w:tcW w:type="dxa" w:w="21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Segera</w:t>
            </w:r>
          </w:p>
        </w:tc>
      </w:tr>
      <w:tr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Fase 2 — Feature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Semua Program + Program Kerja tabs + Keanggotaan + Riset + Event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+4 Minggu</w:t>
            </w:r>
          </w:p>
        </w:tc>
        <w:tc>
          <w:tcPr>
            <w:tcW w:type="dxa" w:w="21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Setelah Fase 1</w:t>
            </w:r>
          </w:p>
        </w:tc>
      </w:tr>
      <w:tr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Fase 3 — Grand Launch</w:t>
            </w:r>
          </w:p>
        </w:tc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Member portal + LMS + Multilingual + Advanced search</w:t>
            </w:r>
          </w:p>
        </w:tc>
        <w:tc>
          <w:tcPr>
            <w:tcW w:type="dxa" w:w="2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Q4 2026</w:t>
            </w:r>
          </w:p>
        </w:tc>
        <w:tc>
          <w:tcPr>
            <w:tcW w:type="dxa" w:w="21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Long-term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1422"/>
          <w:sz w:val="34"/>
          <w:szCs w:val="34"/>
        </w:rPr>
        <w:t xml:space="preserve">10. Content Requirements</w:t>
      </w: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10.1 Status Konten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Konten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Prioritas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Logo INOPI final (Konsep 4)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SVG + PNG transparent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 — sebelum dev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✅ Ada di PPTX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Narasi Sejarah &amp; Latar Belakang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Teks 500–800 kata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✅ Dari PPTX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Visi, Misi, Nilai (final)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Teks resmi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✅ Dari PPTX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Program Kerja 4 Divisi (Sem 1 &amp; 2)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Tabel per divisi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 — Data baru v2.0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✅ Dari PPTX terbaru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Data 26 Founders (nama lengkap)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Teks — sudah tersedia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✅ Dari PPTX terbaru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Foto/avatar 26 founders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JPG/PNG 400×400px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 — sebelum launch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d0e"/>
                <w:sz w:val="19"/>
                <w:szCs w:val="19"/>
              </w:rPr>
              <w:t xml:space="preserve">❌ Belum tersedia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Bio singkat 26 founders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Teks maks 100 kata/orang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d0e"/>
                <w:sz w:val="19"/>
                <w:szCs w:val="19"/>
              </w:rPr>
              <w:t xml:space="preserve">❌ Belum tersedia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Info keanggotaan &amp; iuran final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Setelah diskusi founders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P2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d0e"/>
                <w:sz w:val="19"/>
                <w:szCs w:val="19"/>
              </w:rPr>
              <w:t xml:space="preserve">⚠️ Belum final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Foto/media event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JPG resolusi tinggi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P2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d0e"/>
                <w:sz w:val="19"/>
                <w:szCs w:val="19"/>
              </w:rPr>
              <w:t xml:space="preserve">❌ Belum tersedia</w:t>
            </w:r>
          </w:p>
        </w:tc>
      </w:tr>
      <w:tr>
        <w:tc>
          <w:tcPr>
            <w:tcW w:type="dxa" w:w="3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Kontak resmi (email, no.telp, alamat)</w:t>
            </w:r>
          </w:p>
        </w:tc>
        <w:tc>
          <w:tcPr>
            <w:tcW w:type="dxa" w:w="22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Teks</w:t>
            </w:r>
          </w:p>
        </w:tc>
        <w:tc>
          <w:tcPr>
            <w:tcW w:type="dxa" w:w="16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d0e"/>
                <w:sz w:val="19"/>
                <w:szCs w:val="19"/>
              </w:rPr>
              <w:t xml:space="preserve">❌ Belum tersedia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d1e2e"/>
          <w:sz w:val="20"/>
          <w:szCs w:val="20"/>
        </w:rPr>
        <w:t xml:space="preserve">Keterangan: ✅ Tersedia / ❌ Perlu disediakan oleh tim INOPI / ⚠️ Perlu keputusan internal</w:t>
      </w:r>
    </w:p>
    <w:p>
      <w:pPr>
        <w:spacing w:after="0" w:before="80"/>
      </w:pPr>
    </w:p>
    <w:p>
      <w:pPr>
        <w:pStyle w:val="Heading2"/>
        <w:pBdr>
          <w:bottom w:val="single" w:color="0d9488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83344"/>
          <w:sz w:val="26"/>
          <w:szCs w:val="26"/>
        </w:rPr>
        <w:t xml:space="preserve">10.2 Event Prioritas untuk Kalender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 Event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Penyelenggara Divisi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0714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Webinar Bulanan INOPI Talks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Program &amp; Implementasi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Online (Zoom)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Rutin bulanan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Workshop AI Literacy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Pelatihan &amp; Sertifikasi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Online (1 hari)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Sem 1, 50–100 peserta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Launching INOPI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Program &amp; Implementasi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Hybrid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Sem 1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INOPI Partner Day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Kemitraan &amp; Kerjasama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Offline (~80 orang)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Sem 2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Forum Nasional INOPI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Program &amp; Implementasi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Hybrid (200–300 peserta)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Tahunan, Sem 2</w:t>
            </w:r>
          </w:p>
        </w:tc>
      </w:tr>
      <w:tr>
        <w:tc>
          <w:tcPr>
            <w:tcW w:type="dxa" w:w="30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1422"/>
                <w:sz w:val="19"/>
                <w:szCs w:val="19"/>
              </w:rPr>
              <w:t xml:space="preserve">Training of Trainers (ToT)</w:t>
            </w:r>
          </w:p>
        </w:tc>
        <w:tc>
          <w:tcPr>
            <w:tcW w:type="dxa" w:w="2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Pelatihan &amp; Sertifikasi</w:t>
            </w:r>
          </w:p>
        </w:tc>
        <w:tc>
          <w:tcPr>
            <w:tcW w:type="dxa" w:w="150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Bootcamp 2 hari</w:t>
            </w:r>
          </w:p>
        </w:tc>
        <w:tc>
          <w:tcPr>
            <w:tcW w:type="dxa" w:w="2360"/>
            <w:tcBorders>
              <w:top w:val="single" w:color="dde5ec" w:sz="1"/>
              <w:left w:val="single" w:color="dde5ec" w:sz="1"/>
              <w:bottom w:val="single" w:color="dde5ec" w:sz="1"/>
              <w:right w:val="single" w:color="dde5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e2e"/>
                <w:sz w:val="19"/>
                <w:szCs w:val="19"/>
              </w:rPr>
              <w:t xml:space="preserve">Sem 2, 20–30 peserta</w:t>
            </w:r>
          </w:p>
        </w:tc>
      </w:tr>
    </w:tbl>
    <w:p>
      <w:pPr>
        <w:spacing w:after="0" w:before="120"/>
      </w:pPr>
    </w:p>
    <w:p>
      <w:pPr>
        <w:pBdr>
          <w:top w:val="single" w:color="dde5ec" w:sz="2" w:space="8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8fa5b5"/>
          <w:sz w:val="18"/>
          <w:szCs w:val="18"/>
        </w:rPr>
        <w:t xml:space="preserve">PRD v2.0  ·  INOPI — Asosiasi Inovasi Pembelajaran Indonesia  ·  www.inopi.id  ·  28 Mei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5ec" w:sz="2" w:space="4"/>
      </w:pBdr>
      <w:spacing w:after="0" w:before="100"/>
    </w:pPr>
    <w:r>
      <w:rPr>
        <w:rFonts w:ascii="Arial" w:cs="Arial" w:eastAsia="Arial" w:hAnsi="Arial"/>
        <w:color w:val="8fa5b5"/>
        <w:sz w:val="16"/>
        <w:szCs w:val="16"/>
      </w:rPr>
      <w:t xml:space="preserve">Konfidensial — Dokumen Internal INOPI</w:t>
    </w:r>
    <w:r>
      <w:rPr>
        <w:rFonts w:ascii="Arial" w:cs="Arial" w:eastAsia="Arial" w:hAnsi="Arial"/>
        <w:color w:val="8fa5b5"/>
        <w:sz w:val="16"/>
        <w:szCs w:val="16"/>
      </w:rPr>
      <w:t xml:space="preserve">        Asosiasi Inovasi Pembelajaran Indonesia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spacing w:after="120" w:before="0"/>
    </w:pPr>
    <w:r>
      <w:rPr>
        <w:rFonts w:ascii="Arial" w:cs="Arial" w:eastAsia="Arial" w:hAnsi="Arial"/>
        <w:color w:val="4a6070"/>
        <w:sz w:val="18"/>
        <w:szCs w:val="18"/>
      </w:rPr>
      <w:t xml:space="preserve">INOPI — Product Requirements Document v2.0</w:t>
    </w:r>
    <w:r>
      <w:rPr>
        <w:rFonts w:ascii="Arial" w:cs="Arial" w:eastAsia="Arial" w:hAnsi="Arial"/>
        <w:color w:val="0d9488"/>
        <w:sz w:val="18"/>
        <w:szCs w:val="18"/>
      </w:rPr>
      <w:t xml:space="preserve">   ·   www.inopi.id   ·   28 Mei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714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833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714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2026-06-05T08:55:15.878Z</dcterms:created>
  <dcterms:modified xsi:type="dcterms:W3CDTF">2026-06-05T08:55:15.890Z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