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120" w:before="0"/>
        <w:jc w:val="center"/>
      </w:pPr>
      <w:r>
        <w:rPr>
          <w:rFonts w:ascii="Georgia" w:cs="Georgia" w:eastAsia="Georgia" w:hAnsi="Georgia"/>
          <w:b/>
          <w:bCs/>
          <w:color w:val="1B2A4A"/>
          <w:sz w:val="56"/>
          <w:szCs w:val="56"/>
        </w:rPr>
        <w:t xml:space="preserve">BREATHE TO PERFORM</w:t>
      </w:r>
    </w:p>
    <w:p>
      <w:pPr>
        <w:spacing w:after="60" w:before="0"/>
        <w:jc w:val="center"/>
      </w:pPr>
      <w:r>
        <w:rPr>
          <w:rFonts w:ascii="Georgia" w:cs="Georgia" w:eastAsia="Georgia" w:hAnsi="Georgia"/>
          <w:color w:val="2A7F62"/>
          <w:sz w:val="28"/>
          <w:szCs w:val="28"/>
        </w:rPr>
        <w:t xml:space="preserve">How Your Diaphragm Controls Blood Flow,</w:t>
      </w:r>
    </w:p>
    <w:p>
      <w:pPr>
        <w:spacing w:after="60" w:before="0"/>
        <w:jc w:val="center"/>
      </w:pPr>
      <w:r>
        <w:rPr>
          <w:rFonts w:ascii="Georgia" w:cs="Georgia" w:eastAsia="Georgia" w:hAnsi="Georgia"/>
          <w:color w:val="2A7F62"/>
          <w:sz w:val="28"/>
          <w:szCs w:val="28"/>
        </w:rPr>
        <w:t xml:space="preserve">Endurance, and Athletic Performance</w:t>
      </w:r>
    </w:p>
    <w:p>
      <w:pPr>
        <w:spacing w:after="0" w:before="400"/>
      </w:pPr>
    </w:p>
    <w:p>
      <w:pPr>
        <w:pBdr>
          <w:top w:val="single" w:color="2A7F62" w:sz="2" w:space="12"/>
        </w:pBdr>
        <w:spacing w:after="80" w:before="0"/>
        <w:jc w:val="center"/>
      </w:pPr>
    </w:p>
    <w:p>
      <w:pPr>
        <w:spacing w:after="80" w:before="200"/>
        <w:jc w:val="center"/>
      </w:pPr>
      <w:r>
        <w:rPr>
          <w:rFonts w:ascii="Georgia" w:cs="Georgia" w:eastAsia="Georgia" w:hAnsi="Georgia"/>
          <w:i/>
          <w:iCs/>
          <w:color w:val="555555"/>
          <w:sz w:val="24"/>
          <w:szCs w:val="24"/>
        </w:rPr>
        <w:t xml:space="preserve">An Evidence-Based Training Protocol</w:t>
      </w:r>
    </w:p>
    <w:p>
      <w:pPr>
        <w:spacing w:after="80" w:before="0"/>
        <w:jc w:val="center"/>
      </w:pPr>
      <w:r>
        <w:rPr>
          <w:rFonts w:ascii="Georgia" w:cs="Georgia" w:eastAsia="Georgia" w:hAnsi="Georgia"/>
          <w:i/>
          <w:iCs/>
          <w:color w:val="555555"/>
          <w:sz w:val="24"/>
          <w:szCs w:val="24"/>
        </w:rPr>
        <w:t xml:space="preserve">For Everyday Movers, Weekend Warriors, and Competitive Athletes</w:t>
      </w:r>
    </w:p>
    <w:p>
      <w:pPr>
        <w:spacing w:after="0" w:before="600"/>
        <w:jc w:val="center"/>
      </w:pPr>
      <w:r>
        <w:rPr>
          <w:rFonts w:ascii="Georgia" w:cs="Georgia" w:eastAsia="Georgia" w:hAnsi="Georgia"/>
          <w:color w:val="555555"/>
          <w:sz w:val="20"/>
          <w:szCs w:val="20"/>
        </w:rPr>
        <w:t xml:space="preserve">Based on the Structure Over Amplitude Research Framework</w:t>
      </w:r>
    </w:p>
    <w:p>
      <w:r>
        <w:br w:type="page"/>
      </w:r>
    </w:p>
    <w:p>
      <w:pPr>
        <w:pStyle w:val="Heading1"/>
        <w:spacing w:after="120" w:before="360"/>
      </w:pPr>
      <w:r>
        <w:rPr>
          <w:rFonts w:ascii="Georgia" w:cs="Georgia" w:eastAsia="Georgia" w:hAnsi="Georgia"/>
          <w:b/>
          <w:bCs/>
          <w:color w:val="1B2A4A"/>
          <w:sz w:val="36"/>
          <w:szCs w:val="36"/>
        </w:rPr>
        <w:t xml:space="preserve">The One-Minute Version</w:t>
      </w:r>
    </w:p>
    <w:p>
      <w:pPr>
        <w:spacing w:after="140" w:before="0"/>
      </w:pPr>
      <w:r>
        <w:rPr>
          <w:rFonts w:ascii="Georgia" w:cs="Georgia" w:eastAsia="Georgia" w:hAnsi="Georgia"/>
          <w:color w:val="1A1A1A"/>
          <w:sz w:val="22"/>
          <w:szCs w:val="22"/>
        </w:rPr>
        <w:t xml:space="preserve">When you exercise hard, your body faces a brutal choice: send blood to your breathing muscles, or send it to your legs and arms. </w:t>
      </w:r>
      <w:r>
        <w:rPr>
          <w:rFonts w:ascii="Georgia" w:cs="Georgia" w:eastAsia="Georgia" w:hAnsi="Georgia"/>
          <w:b/>
          <w:bCs/>
          <w:color w:val="1B2A4A"/>
          <w:sz w:val="22"/>
          <w:szCs w:val="22"/>
        </w:rPr>
        <w:t xml:space="preserve">Your diaphragm wins every time.</w:t>
      </w:r>
      <w:r>
        <w:rPr>
          <w:rFonts w:ascii="Georgia" w:cs="Georgia" w:eastAsia="Georgia" w:hAnsi="Georgia"/>
          <w:color w:val="1A1A1A"/>
          <w:sz w:val="22"/>
          <w:szCs w:val="22"/>
        </w:rPr>
        <w:t xml:space="preserve"> Your body will always prioritize breathing over movement — because you can survive being slow, but you can’t survive not breathing.</w:t>
      </w:r>
    </w:p>
    <w:p>
      <w:pPr>
        <w:spacing w:after="140" w:before="0"/>
      </w:pPr>
      <w:r>
        <w:rPr>
          <w:rFonts w:ascii="Georgia" w:cs="Georgia" w:eastAsia="Georgia" w:hAnsi="Georgia"/>
          <w:color w:val="1A1A1A"/>
          <w:sz w:val="22"/>
          <w:szCs w:val="22"/>
        </w:rPr>
        <w:t xml:space="preserve">This isn’t a gradual tradeoff. It’s a reflex — a hardwired circuit in your nervous system called the </w:t>
      </w:r>
      <w:r>
        <w:rPr>
          <w:rFonts w:ascii="Georgia" w:cs="Georgia" w:eastAsia="Georgia" w:hAnsi="Georgia"/>
          <w:b/>
          <w:bCs/>
          <w:i/>
          <w:iCs/>
          <w:color w:val="1A1A1A"/>
          <w:sz w:val="22"/>
          <w:szCs w:val="22"/>
        </w:rPr>
        <w:t xml:space="preserve">respiratory metaboreflex</w:t>
      </w:r>
      <w:r>
        <w:rPr>
          <w:rFonts w:ascii="Georgia" w:cs="Georgia" w:eastAsia="Georgia" w:hAnsi="Georgia"/>
          <w:color w:val="1A1A1A"/>
          <w:sz w:val="22"/>
          <w:szCs w:val="22"/>
        </w:rPr>
        <w:t xml:space="preserve">. When your diaphragm starts to fatigue, it triggers a signal that constricts the blood vessels in your working muscles, redirecting up to 14–16% of your heart’s output to your breathing muscles instead. Your legs don’t gradually get less blood; they get </w:t>
      </w:r>
      <w:r>
        <w:rPr>
          <w:rFonts w:ascii="Georgia" w:cs="Georgia" w:eastAsia="Georgia" w:hAnsi="Georgia"/>
          <w:b/>
          <w:bCs/>
          <w:color w:val="1B2A4A"/>
          <w:sz w:val="22"/>
          <w:szCs w:val="22"/>
        </w:rPr>
        <w:t xml:space="preserve">actively throttled</w:t>
      </w:r>
      <w:r>
        <w:rPr>
          <w:rFonts w:ascii="Georgia" w:cs="Georgia" w:eastAsia="Georgia" w:hAnsi="Georgia"/>
          <w:color w:val="1A1A1A"/>
          <w:sz w:val="22"/>
          <w:szCs w:val="22"/>
        </w:rPr>
        <w:t xml:space="preserve">.</w:t>
      </w:r>
    </w:p>
    <w:p>
      <w:pPr>
        <w:spacing w:after="140" w:before="0"/>
      </w:pPr>
      <w:r>
        <w:rPr>
          <w:rFonts w:ascii="Georgia" w:cs="Georgia" w:eastAsia="Georgia" w:hAnsi="Georgia"/>
          <w:color w:val="1A1A1A"/>
          <w:sz w:val="22"/>
          <w:szCs w:val="22"/>
        </w:rPr>
        <w:t xml:space="preserve">The good news: you can raise the threshold at which this reflex kicks in. A stronger, more fatigue-resistant diaphragm delays the trigger. The result is more blood to your working muscles for longer, lower perceived effort, and measurably better performance — in </w:t>
      </w:r>
      <w:r>
        <w:rPr>
          <w:rFonts w:ascii="Georgia" w:cs="Georgia" w:eastAsia="Georgia" w:hAnsi="Georgia"/>
          <w:i/>
          <w:iCs/>
          <w:color w:val="1A1A1A"/>
          <w:sz w:val="22"/>
          <w:szCs w:val="22"/>
        </w:rPr>
        <w:t xml:space="preserve">any</w:t>
      </w:r>
      <w:r>
        <w:rPr>
          <w:rFonts w:ascii="Georgia" w:cs="Georgia" w:eastAsia="Georgia" w:hAnsi="Georgia"/>
          <w:color w:val="1A1A1A"/>
          <w:sz w:val="22"/>
          <w:szCs w:val="22"/>
        </w:rPr>
        <w:t xml:space="preserve"> sport or activity, not just the one you specifically train for.</w:t>
      </w:r>
    </w:p>
    <w:p>
      <w:pPr>
        <w:spacing w:after="140" w:before="0"/>
      </w:pPr>
      <w:r>
        <w:rPr>
          <w:rFonts w:ascii="Georgia" w:cs="Georgia" w:eastAsia="Georgia" w:hAnsi="Georgia"/>
          <w:color w:val="1A1A1A"/>
          <w:sz w:val="22"/>
          <w:szCs w:val="22"/>
        </w:rPr>
        <w:t xml:space="preserve">The protocol in this document takes </w:t>
      </w:r>
      <w:r>
        <w:rPr>
          <w:rFonts w:ascii="Georgia" w:cs="Georgia" w:eastAsia="Georgia" w:hAnsi="Georgia"/>
          <w:b/>
          <w:bCs/>
          <w:color w:val="2A7F62"/>
          <w:sz w:val="22"/>
          <w:szCs w:val="22"/>
        </w:rPr>
        <w:t xml:space="preserve">5 minutes per day</w:t>
      </w:r>
      <w:r>
        <w:rPr>
          <w:rFonts w:ascii="Georgia" w:cs="Georgia" w:eastAsia="Georgia" w:hAnsi="Georgia"/>
          <w:color w:val="1A1A1A"/>
          <w:sz w:val="22"/>
          <w:szCs w:val="22"/>
        </w:rPr>
        <w:t xml:space="preserve">. The evidence shows it produces vascular improvements comparable to a full aerobic exercise program.</w:t>
      </w:r>
    </w:p>
    <w:p>
      <w:r>
        <w:br w:type="page"/>
      </w:r>
    </w:p>
    <w:p>
      <w:pPr>
        <w:pStyle w:val="Heading1"/>
        <w:spacing w:after="120" w:before="360"/>
      </w:pPr>
      <w:r>
        <w:rPr>
          <w:rFonts w:ascii="Georgia" w:cs="Georgia" w:eastAsia="Georgia" w:hAnsi="Georgia"/>
          <w:b/>
          <w:bCs/>
          <w:color w:val="1B2A4A"/>
          <w:sz w:val="36"/>
          <w:szCs w:val="36"/>
        </w:rPr>
        <w:t xml:space="preserve">The Science: Why Your Diaphragm Is the Bottleneck</w:t>
      </w:r>
    </w:p>
    <w:p>
      <w:pPr>
        <w:pStyle w:val="Heading2"/>
        <w:spacing w:after="120" w:before="240"/>
      </w:pPr>
      <w:r>
        <w:rPr>
          <w:rFonts w:ascii="Georgia" w:cs="Georgia" w:eastAsia="Georgia" w:hAnsi="Georgia"/>
          <w:b/>
          <w:bCs/>
          <w:color w:val="2A7F62"/>
          <w:sz w:val="28"/>
          <w:szCs w:val="28"/>
        </w:rPr>
        <w:t xml:space="preserve">Your Body Has a Fixed Amount of Blood</w:t>
      </w:r>
    </w:p>
    <w:p>
      <w:pPr>
        <w:spacing w:after="140" w:before="0"/>
      </w:pPr>
      <w:r>
        <w:rPr>
          <w:rFonts w:ascii="Georgia" w:cs="Georgia" w:eastAsia="Georgia" w:hAnsi="Georgia"/>
          <w:color w:val="1A1A1A"/>
          <w:sz w:val="22"/>
          <w:szCs w:val="22"/>
        </w:rPr>
        <w:t xml:space="preserve">You have about 5 liters of blood. That’s it. Whether you’re sleeping or sprinting, you have the same 5 liters. During maximal exercise, your heart can pump this blood around your body about 5 times per minute (cardiac output of ~25 L/min), but there’s a catch: every organ is competing for its share of that flow. Your brain needs ~750 mL/min non-negotiably. Your heart muscle needs 3–4 times its resting flow. Your working muscles need as much as 22 L/min. And your diaphragm and rib muscles — which are contracting 40–60 times per minute during hard exercise — need their share too.</w:t>
      </w:r>
    </w:p>
    <w:p>
      <w:pPr>
        <w:spacing w:after="140" w:before="0"/>
      </w:pPr>
      <w:r>
        <w:rPr>
          <w:rFonts w:ascii="Georgia" w:cs="Georgia" w:eastAsia="Georgia" w:hAnsi="Georgia"/>
          <w:color w:val="1A1A1A"/>
          <w:sz w:val="22"/>
          <w:szCs w:val="22"/>
        </w:rPr>
        <w:t xml:space="preserve">The math doesn’t add up. Total demand exceeds supply. Something has to give.</w:t>
      </w:r>
    </w:p>
    <w:p>
      <w:pPr>
        <w:pStyle w:val="Heading2"/>
        <w:spacing w:after="120" w:before="240"/>
      </w:pPr>
      <w:r>
        <w:rPr>
          <w:rFonts w:ascii="Georgia" w:cs="Georgia" w:eastAsia="Georgia" w:hAnsi="Georgia"/>
          <w:b/>
          <w:bCs/>
          <w:color w:val="2A7F62"/>
          <w:sz w:val="28"/>
          <w:szCs w:val="28"/>
        </w:rPr>
        <w:t xml:space="preserve">The Respiratory Metaboreflex: Your Body’s Emergency Protocol</w:t>
      </w:r>
    </w:p>
    <w:p>
      <w:pPr>
        <w:spacing w:after="140" w:before="0"/>
      </w:pPr>
      <w:r>
        <w:rPr>
          <w:rFonts w:ascii="Georgia" w:cs="Georgia" w:eastAsia="Georgia" w:hAnsi="Georgia"/>
          <w:color w:val="1A1A1A"/>
          <w:sz w:val="22"/>
          <w:szCs w:val="22"/>
        </w:rPr>
        <w:t xml:space="preserve">When your diaphragm works hard enough to start accumulating metabolic waste products (lactate, hydrogen ions — the same things that make your legs burn), specialized nerve fibers embedded in the diaphragm detect this chemical buildup. These are type IV phrenic afferents — the same class of nerves that detect fatigue in your limb muscles.</w:t>
      </w:r>
    </w:p>
    <w:p>
      <w:pPr>
        <w:spacing w:after="140" w:before="0"/>
      </w:pPr>
      <w:r>
        <w:rPr>
          <w:rFonts w:ascii="Georgia" w:cs="Georgia" w:eastAsia="Georgia" w:hAnsi="Georgia"/>
          <w:color w:val="1A1A1A"/>
          <w:sz w:val="22"/>
          <w:szCs w:val="22"/>
        </w:rPr>
        <w:t xml:space="preserve">These nerves send a distress signal to your brainstem, which responds by increasing sympathetic nerve activity throughout your body. The result: blood vessels in your legs, arms, and other locomotor muscles </w:t>
      </w:r>
      <w:r>
        <w:rPr>
          <w:rFonts w:ascii="Georgia" w:cs="Georgia" w:eastAsia="Georgia" w:hAnsi="Georgia"/>
          <w:b/>
          <w:bCs/>
          <w:color w:val="1A1A1A"/>
          <w:sz w:val="22"/>
          <w:szCs w:val="22"/>
        </w:rPr>
        <w:t xml:space="preserve">constrict</w:t>
      </w:r>
      <w:r>
        <w:rPr>
          <w:rFonts w:ascii="Georgia" w:cs="Georgia" w:eastAsia="Georgia" w:hAnsi="Georgia"/>
          <w:color w:val="1A1A1A"/>
          <w:sz w:val="22"/>
          <w:szCs w:val="22"/>
        </w:rPr>
        <w:t xml:space="preserve">, reducing blood flow to those muscles and effectively redirecting it toward the respiratory muscles.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3A86B5" w:sz="12"/>
              <w:bottom w:val="none" w:sz="0"/>
              <w:right w:val="none" w:sz="0"/>
            </w:tcBorders>
            <w:shd w:fill="EDF4F8" w:val="clear"/>
            <w:tcMar>
              <w:top w:type="dxa" w:w="160"/>
              <w:left w:type="dxa" w:w="240"/>
              <w:bottom w:type="dxa" w:w="160"/>
              <w:right w:type="dxa" w:w="240"/>
            </w:tcMar>
          </w:tcPr>
          <w:p>
            <w:pPr>
              <w:spacing w:after="80" w:before="0"/>
            </w:pPr>
            <w:r>
              <w:rPr>
                <w:rFonts w:ascii="Georgia" w:cs="Georgia" w:eastAsia="Georgia" w:hAnsi="Georgia"/>
                <w:b/>
                <w:bCs/>
                <w:color w:val="3A86B5"/>
                <w:sz w:val="24"/>
                <w:szCs w:val="24"/>
              </w:rPr>
              <w:t xml:space="preserve">Key Numbers from the Research</w:t>
            </w:r>
          </w:p>
          <w:p>
            <w:pPr>
              <w:spacing w:after="60" w:before="0"/>
            </w:pPr>
            <w:r>
              <w:rPr>
                <w:rFonts w:ascii="Georgia" w:cs="Georgia" w:eastAsia="Georgia" w:hAnsi="Georgia"/>
                <w:color w:val="1A1A1A"/>
                <w:sz w:val="21"/>
                <w:szCs w:val="21"/>
              </w:rPr>
              <w:t xml:space="preserve">At maximal exercise, respiratory muscles consume 14–16% of total cardiac output (Harms et al., 1998)</w:t>
            </w:r>
          </w:p>
          <w:p>
            <w:pPr>
              <w:spacing w:after="60" w:before="0"/>
            </w:pPr>
            <w:r>
              <w:rPr>
                <w:rFonts w:ascii="Georgia" w:cs="Georgia" w:eastAsia="Georgia" w:hAnsi="Georgia"/>
                <w:color w:val="1A1A1A"/>
                <w:sz w:val="21"/>
                <w:szCs w:val="21"/>
              </w:rPr>
              <w:t xml:space="preserve">Unloading the respiratory muscles at 90% VO₂max improves time to exhaustion by 14% (Harms et al., 2000)</w:t>
            </w:r>
          </w:p>
          <w:p>
            <w:pPr>
              <w:spacing w:after="60" w:before="0"/>
            </w:pPr>
            <w:r>
              <w:rPr>
                <w:rFonts w:ascii="Georgia" w:cs="Georgia" w:eastAsia="Georgia" w:hAnsi="Georgia"/>
                <w:color w:val="1A1A1A"/>
                <w:sz w:val="21"/>
                <w:szCs w:val="21"/>
              </w:rPr>
              <w:t xml:space="preserve">The metaboreflex activates only above ~85% VO₂max — below that, changing breathing effort has no effect on leg blood flow (Wetter et al., 1999)</w:t>
            </w:r>
          </w:p>
          <w:p>
            <w:pPr>
              <w:spacing w:after="60" w:before="0"/>
            </w:pPr>
            <w:r>
              <w:rPr>
                <w:rFonts w:ascii="Georgia" w:cs="Georgia" w:eastAsia="Georgia" w:hAnsi="Georgia"/>
                <w:color w:val="1A1A1A"/>
                <w:sz w:val="21"/>
                <w:szCs w:val="21"/>
              </w:rPr>
              <w:t xml:space="preserve">Inspiratory muscle training attenuates the metaboreflex cardiovascular response (Witt et al., 2007)</w:t>
            </w:r>
          </w:p>
        </w:tc>
      </w:tr>
    </w:tbl>
    <w:p>
      <w:pPr>
        <w:spacing w:after="140" w:before="0"/>
      </w:pPr>
      <w:r>
        <w:rPr>
          <w:rFonts w:ascii="Georgia" w:cs="Georgia" w:eastAsia="Georgia" w:hAnsi="Georgia"/>
          <w:color w:val="1A1A1A"/>
          <w:sz w:val="4"/>
          <w:szCs w:val="4"/>
        </w:rPr>
        <w:t xml:space="preserve">
</w:t>
      </w:r>
    </w:p>
    <w:p>
      <w:pPr>
        <w:pStyle w:val="Heading2"/>
        <w:spacing w:after="120" w:before="240"/>
      </w:pPr>
      <w:r>
        <w:rPr>
          <w:rFonts w:ascii="Georgia" w:cs="Georgia" w:eastAsia="Georgia" w:hAnsi="Georgia"/>
          <w:b/>
          <w:bCs/>
          <w:color w:val="2A7F62"/>
          <w:sz w:val="28"/>
          <w:szCs w:val="28"/>
        </w:rPr>
        <w:t xml:space="preserve">Why This Is About Architecture, Not Just Strength</w:t>
      </w:r>
    </w:p>
    <w:p>
      <w:pPr>
        <w:spacing w:after="140" w:before="0"/>
      </w:pPr>
      <w:r>
        <w:rPr>
          <w:rFonts w:ascii="Georgia" w:cs="Georgia" w:eastAsia="Georgia" w:hAnsi="Georgia"/>
          <w:color w:val="1A1A1A"/>
          <w:sz w:val="22"/>
          <w:szCs w:val="22"/>
        </w:rPr>
        <w:t xml:space="preserve">Here’s the crucial insight: you cannot overcome this reflex by simply having a bigger heart or higher cardiac output. Elite athletes with enormous hearts and cardiac outputs of 35–40 L/min </w:t>
      </w:r>
      <w:r>
        <w:rPr>
          <w:rFonts w:ascii="Georgia" w:cs="Georgia" w:eastAsia="Georgia" w:hAnsi="Georgia"/>
          <w:i/>
          <w:iCs/>
          <w:color w:val="1A1A1A"/>
          <w:sz w:val="22"/>
          <w:szCs w:val="22"/>
        </w:rPr>
        <w:t xml:space="preserve">still</w:t>
      </w:r>
      <w:r>
        <w:rPr>
          <w:rFonts w:ascii="Georgia" w:cs="Georgia" w:eastAsia="Georgia" w:hAnsi="Georgia"/>
          <w:color w:val="1A1A1A"/>
          <w:sz w:val="22"/>
          <w:szCs w:val="22"/>
        </w:rPr>
        <w:t xml:space="preserve"> experience the metaboreflex, because the constraint isn’t about total blood volume — it’s about the </w:t>
      </w:r>
      <w:r>
        <w:rPr>
          <w:rFonts w:ascii="Georgia" w:cs="Georgia" w:eastAsia="Georgia" w:hAnsi="Georgia"/>
          <w:b/>
          <w:bCs/>
          <w:color w:val="1A1A1A"/>
          <w:sz w:val="22"/>
          <w:szCs w:val="22"/>
        </w:rPr>
        <w:t xml:space="preserve">wiring of the reflex circuit</w:t>
      </w:r>
      <w:r>
        <w:rPr>
          <w:rFonts w:ascii="Georgia" w:cs="Georgia" w:eastAsia="Georgia" w:hAnsi="Georgia"/>
          <w:color w:val="1A1A1A"/>
          <w:sz w:val="22"/>
          <w:szCs w:val="22"/>
        </w:rPr>
        <w:t xml:space="preserve">. The pathway from diaphragm fatigue → phrenic nerve signal → brainstem → sympathetic vasoconstriction is a fixed anatomical feature. You can’t out-pump it. You can only delay when it switches on.</w:t>
      </w:r>
    </w:p>
    <w:p>
      <w:pPr>
        <w:spacing w:after="140" w:before="0"/>
      </w:pPr>
      <w:r>
        <w:rPr>
          <w:rFonts w:ascii="Georgia" w:cs="Georgia" w:eastAsia="Georgia" w:hAnsi="Georgia"/>
          <w:color w:val="1A1A1A"/>
          <w:sz w:val="22"/>
          <w:szCs w:val="22"/>
        </w:rPr>
        <w:t xml:space="preserve">This is what we call a </w:t>
      </w:r>
      <w:r>
        <w:rPr>
          <w:rFonts w:ascii="Georgia" w:cs="Georgia" w:eastAsia="Georgia" w:hAnsi="Georgia"/>
          <w:b/>
          <w:bCs/>
          <w:color w:val="2A7F62"/>
          <w:sz w:val="22"/>
          <w:szCs w:val="22"/>
        </w:rPr>
        <w:t xml:space="preserve">structure over amplitude</w:t>
      </w:r>
      <w:r>
        <w:rPr>
          <w:rFonts w:ascii="Georgia" w:cs="Georgia" w:eastAsia="Georgia" w:hAnsi="Georgia"/>
          <w:color w:val="1A1A1A"/>
          <w:sz w:val="22"/>
          <w:szCs w:val="22"/>
        </w:rPr>
        <w:t xml:space="preserve"> problem. The </w:t>
      </w:r>
      <w:r>
        <w:rPr>
          <w:rFonts w:ascii="Georgia" w:cs="Georgia" w:eastAsia="Georgia" w:hAnsi="Georgia"/>
          <w:i/>
          <w:iCs/>
          <w:color w:val="1A1A1A"/>
          <w:sz w:val="22"/>
          <w:szCs w:val="22"/>
        </w:rPr>
        <w:t xml:space="preserve">structure</w:t>
      </w:r>
      <w:r>
        <w:rPr>
          <w:rFonts w:ascii="Georgia" w:cs="Georgia" w:eastAsia="Georgia" w:hAnsi="Georgia"/>
          <w:color w:val="1A1A1A"/>
          <w:sz w:val="22"/>
          <w:szCs w:val="22"/>
        </w:rPr>
        <w:t xml:space="preserve"> of the feedback circuit (which nerves connect to which brainstem nuclei, which vessels get constricted) determines what happens — not the </w:t>
      </w:r>
      <w:r>
        <w:rPr>
          <w:rFonts w:ascii="Georgia" w:cs="Georgia" w:eastAsia="Georgia" w:hAnsi="Georgia"/>
          <w:i/>
          <w:iCs/>
          <w:color w:val="1A1A1A"/>
          <w:sz w:val="22"/>
          <w:szCs w:val="22"/>
        </w:rPr>
        <w:t xml:space="preserve">amplitude</w:t>
      </w:r>
      <w:r>
        <w:rPr>
          <w:rFonts w:ascii="Georgia" w:cs="Georgia" w:eastAsia="Georgia" w:hAnsi="Georgia"/>
          <w:color w:val="1A1A1A"/>
          <w:sz w:val="22"/>
          <w:szCs w:val="22"/>
        </w:rPr>
        <w:t xml:space="preserve"> of any signal you can increase through general fitness training.</w:t>
      </w:r>
    </w:p>
    <w:p>
      <w:r>
        <w:br w:type="page"/>
      </w:r>
    </w:p>
    <w:p>
      <w:pPr>
        <w:pStyle w:val="Heading1"/>
        <w:spacing w:after="120" w:before="360"/>
      </w:pPr>
      <w:r>
        <w:rPr>
          <w:rFonts w:ascii="Georgia" w:cs="Georgia" w:eastAsia="Georgia" w:hAnsi="Georgia"/>
          <w:b/>
          <w:bCs/>
          <w:color w:val="1B2A4A"/>
          <w:sz w:val="36"/>
          <w:szCs w:val="36"/>
        </w:rPr>
        <w:t xml:space="preserve">What This Means for You</w:t>
      </w:r>
    </w:p>
    <w:p>
      <w:pPr>
        <w:pStyle w:val="Heading2"/>
        <w:spacing w:after="120" w:before="240"/>
      </w:pPr>
      <w:r>
        <w:rPr>
          <w:rFonts w:ascii="Georgia" w:cs="Georgia" w:eastAsia="Georgia" w:hAnsi="Georgia"/>
          <w:b/>
          <w:bCs/>
          <w:color w:val="2A7F62"/>
          <w:sz w:val="28"/>
          <w:szCs w:val="28"/>
        </w:rPr>
        <w:t xml:space="preserve">For Everyday People</w:t>
      </w:r>
    </w:p>
    <w:p>
      <w:pPr>
        <w:spacing w:after="140" w:before="0"/>
      </w:pPr>
      <w:r>
        <w:rPr>
          <w:rFonts w:ascii="Georgia" w:cs="Georgia" w:eastAsia="Georgia" w:hAnsi="Georgia"/>
          <w:color w:val="1A1A1A"/>
          <w:sz w:val="22"/>
          <w:szCs w:val="22"/>
        </w:rPr>
        <w:t xml:space="preserve">You don’t have to be an elite athlete to benefit. If you’ve ever felt like your legs gave out before your cardiovascular system did — or that you were “breathing harder than you should be” during a run, a hike, or even climbing stairs — you’ve likely experienced a mild version of this reflex. The diaphragm doesn’t have to be completely exhausted for the effect to start; it just has to cross a fatigue threshold. For people with untrained breathing muscles, that threshold can be surprisingly low.</w:t>
      </w:r>
    </w:p>
    <w:p>
      <w:pPr>
        <w:spacing w:after="140" w:before="0"/>
      </w:pPr>
      <w:r>
        <w:rPr>
          <w:rFonts w:ascii="Georgia" w:cs="Georgia" w:eastAsia="Georgia" w:hAnsi="Georgia"/>
          <w:color w:val="1A1A1A"/>
          <w:sz w:val="22"/>
          <w:szCs w:val="22"/>
        </w:rPr>
        <w:t xml:space="preserve">Research on high-resistance inspiratory muscle training (IMST) — just 30 breaths per day against resistance — showed a 9 mmHg drop in systolic blood pressure and a 45% improvement in vascular function (flow-mediated dilation) in midlife adults. These effects rival standard blood pressure medications and full aerobic exercise programs, achieved in about 5 minutes per day.</w:t>
      </w:r>
    </w:p>
    <w:p>
      <w:pPr>
        <w:pStyle w:val="Heading2"/>
        <w:spacing w:after="120" w:before="240"/>
      </w:pPr>
      <w:r>
        <w:rPr>
          <w:rFonts w:ascii="Georgia" w:cs="Georgia" w:eastAsia="Georgia" w:hAnsi="Georgia"/>
          <w:b/>
          <w:bCs/>
          <w:color w:val="2A7F62"/>
          <w:sz w:val="28"/>
          <w:szCs w:val="28"/>
        </w:rPr>
        <w:t xml:space="preserve">For Collegiate and Competitive Athletes</w:t>
      </w:r>
    </w:p>
    <w:p>
      <w:pPr>
        <w:spacing w:after="140" w:before="0"/>
      </w:pPr>
      <w:r>
        <w:rPr>
          <w:rFonts w:ascii="Georgia" w:cs="Georgia" w:eastAsia="Georgia" w:hAnsi="Georgia"/>
          <w:color w:val="1A1A1A"/>
          <w:sz w:val="22"/>
          <w:szCs w:val="22"/>
        </w:rPr>
        <w:t xml:space="preserve">The performance implications are direct and measurable. In trained cyclists (VO₂max ~64 mL/kg/min), 6 weeks of inspiratory muscle training improved 20km time trial performance by 3.8% and 40km time trial performance by 4.6%. Perceived effort for both breathing and leg fatigue dropped 16–18%. For context: in competitive cycling, a 1–2% improvement separates race positions. A 4% gain is transformative.</w:t>
      </w:r>
    </w:p>
    <w:p>
      <w:pPr>
        <w:spacing w:after="140" w:before="0"/>
      </w:pPr>
      <w:r>
        <w:rPr>
          <w:rFonts w:ascii="Georgia" w:cs="Georgia" w:eastAsia="Georgia" w:hAnsi="Georgia"/>
          <w:color w:val="1A1A1A"/>
          <w:sz w:val="22"/>
          <w:szCs w:val="22"/>
        </w:rPr>
        <w:t xml:space="preserve">Crucially, these gains are </w:t>
      </w:r>
      <w:r>
        <w:rPr>
          <w:rFonts w:ascii="Georgia" w:cs="Georgia" w:eastAsia="Georgia" w:hAnsi="Georgia"/>
          <w:b/>
          <w:bCs/>
          <w:color w:val="1A1A1A"/>
          <w:sz w:val="22"/>
          <w:szCs w:val="22"/>
        </w:rPr>
        <w:t xml:space="preserve">sport-nonspecific</w:t>
      </w:r>
      <w:r>
        <w:rPr>
          <w:rFonts w:ascii="Georgia" w:cs="Georgia" w:eastAsia="Georgia" w:hAnsi="Georgia"/>
          <w:color w:val="1A1A1A"/>
          <w:sz w:val="22"/>
          <w:szCs w:val="22"/>
        </w:rPr>
        <w:t xml:space="preserve">. Because the metaboreflex throttles blood flow to </w:t>
      </w:r>
      <w:r>
        <w:rPr>
          <w:rFonts w:ascii="Georgia" w:cs="Georgia" w:eastAsia="Georgia" w:hAnsi="Georgia"/>
          <w:i/>
          <w:iCs/>
          <w:color w:val="1A1A1A"/>
          <w:sz w:val="22"/>
          <w:szCs w:val="22"/>
        </w:rPr>
        <w:t xml:space="preserve">whatever</w:t>
      </w:r>
      <w:r>
        <w:rPr>
          <w:rFonts w:ascii="Georgia" w:cs="Georgia" w:eastAsia="Georgia" w:hAnsi="Georgia"/>
          <w:color w:val="1A1A1A"/>
          <w:sz w:val="22"/>
          <w:szCs w:val="22"/>
        </w:rPr>
        <w:t xml:space="preserve"> muscles are working, training your diaphragm should transfer across cycling, running, swimming, rowing, soccer, martial arts, and any other activity that pushes you above 85% of your max. This makes breathing training one of the highest-return-on-investment interventions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A7F62" w:sz="12"/>
              <w:bottom w:val="none" w:sz="0"/>
              <w:right w:val="none" w:sz="0"/>
            </w:tcBorders>
            <w:shd w:fill="FDF6EC" w:val="clear"/>
            <w:tcMar>
              <w:top w:type="dxa" w:w="160"/>
              <w:left w:type="dxa" w:w="240"/>
              <w:bottom w:type="dxa" w:w="160"/>
              <w:right w:type="dxa" w:w="240"/>
            </w:tcMar>
          </w:tcPr>
          <w:p>
            <w:pPr>
              <w:spacing w:after="80" w:before="0"/>
            </w:pPr>
            <w:r>
              <w:rPr>
                <w:rFonts w:ascii="Georgia" w:cs="Georgia" w:eastAsia="Georgia" w:hAnsi="Georgia"/>
                <w:b/>
                <w:bCs/>
                <w:color w:val="2A7F62"/>
                <w:sz w:val="24"/>
                <w:szCs w:val="24"/>
              </w:rPr>
              <w:t xml:space="preserve">The 91% Problem</w:t>
            </w:r>
          </w:p>
          <w:p>
            <w:pPr>
              <w:spacing w:after="60" w:before="0"/>
            </w:pPr>
            <w:r>
              <w:rPr>
                <w:rFonts w:ascii="Georgia" w:cs="Georgia" w:eastAsia="Georgia" w:hAnsi="Georgia"/>
                <w:color w:val="1A1A1A"/>
                <w:sz w:val="21"/>
                <w:szCs w:val="21"/>
              </w:rPr>
              <w:t xml:space="preserve">Research suggests that up to 91% of competitive athletes display some form of dysfunctional breathing pattern — excessive use of neck and chest accessory muscles, paradoxical movement (stomach moves in during inhalation instead of out), or poorly timed breath-movement coupling.</w:t>
            </w:r>
          </w:p>
          <w:p>
            <w:pPr>
              <w:spacing w:after="60" w:before="0"/>
            </w:pPr>
            <w:r>
              <w:rPr>
                <w:rFonts w:ascii="Georgia" w:cs="Georgia" w:eastAsia="Georgia" w:hAnsi="Georgia"/>
                <w:color w:val="1A1A1A"/>
                <w:sz w:val="21"/>
                <w:szCs w:val="21"/>
              </w:rPr>
              <w:t xml:space="preserve">If you’re in this majority, your diaphragm is not only weaker than it could be — it’s working inefficiently, hitting its fatigue threshold earlier, and triggering the metaboreflex sooner. Fixing this is arguably the single largest untapped performance reserve in most athletes’ training programs.</w:t>
            </w:r>
          </w:p>
        </w:tc>
      </w:tr>
    </w:tbl>
    <w:p>
      <w:r>
        <w:br w:type="page"/>
      </w:r>
    </w:p>
    <w:p>
      <w:pPr>
        <w:pStyle w:val="Heading1"/>
        <w:spacing w:after="120" w:before="360"/>
      </w:pPr>
      <w:r>
        <w:rPr>
          <w:rFonts w:ascii="Georgia" w:cs="Georgia" w:eastAsia="Georgia" w:hAnsi="Georgia"/>
          <w:b/>
          <w:bCs/>
          <w:color w:val="1B2A4A"/>
          <w:sz w:val="36"/>
          <w:szCs w:val="36"/>
        </w:rPr>
        <w:t xml:space="preserve">The Protocol</w:t>
      </w:r>
    </w:p>
    <w:p>
      <w:pPr>
        <w:spacing w:after="140" w:before="0"/>
      </w:pPr>
      <w:r>
        <w:rPr>
          <w:rFonts w:ascii="Georgia" w:cs="Georgia" w:eastAsia="Georgia" w:hAnsi="Georgia"/>
          <w:color w:val="1A1A1A"/>
          <w:sz w:val="22"/>
          <w:szCs w:val="22"/>
        </w:rPr>
        <w:t xml:space="preserve">This protocol has two layers: a </w:t>
      </w:r>
      <w:r>
        <w:rPr>
          <w:rFonts w:ascii="Georgia" w:cs="Georgia" w:eastAsia="Georgia" w:hAnsi="Georgia"/>
          <w:b/>
          <w:bCs/>
          <w:color w:val="2A7F62"/>
          <w:sz w:val="22"/>
          <w:szCs w:val="22"/>
        </w:rPr>
        <w:t xml:space="preserve">Foundation Phase</w:t>
      </w:r>
      <w:r>
        <w:rPr>
          <w:rFonts w:ascii="Georgia" w:cs="Georgia" w:eastAsia="Georgia" w:hAnsi="Georgia"/>
          <w:color w:val="1A1A1A"/>
          <w:sz w:val="22"/>
          <w:szCs w:val="22"/>
        </w:rPr>
        <w:t xml:space="preserve"> (for everyone) and a </w:t>
      </w:r>
      <w:r>
        <w:rPr>
          <w:rFonts w:ascii="Georgia" w:cs="Georgia" w:eastAsia="Georgia" w:hAnsi="Georgia"/>
          <w:b/>
          <w:bCs/>
          <w:color w:val="2A7F62"/>
          <w:sz w:val="22"/>
          <w:szCs w:val="22"/>
        </w:rPr>
        <w:t xml:space="preserve">Performance Phase</w:t>
      </w:r>
      <w:r>
        <w:rPr>
          <w:rFonts w:ascii="Georgia" w:cs="Georgia" w:eastAsia="Georgia" w:hAnsi="Georgia"/>
          <w:color w:val="1A1A1A"/>
          <w:sz w:val="22"/>
          <w:szCs w:val="22"/>
        </w:rPr>
        <w:t xml:space="preserve"> (for athletes seeking competitive gains). The Foundation Phase focuses on breathing pattern quality — making sure your diaphragm is actually doing the work it’s designed to do. The Performance Phase adds high-resistance inspiratory muscle training to build fatigue resistance and raise your metaboreflex threshold.</w:t>
      </w:r>
    </w:p>
    <w:p>
      <w:pPr>
        <w:pStyle w:val="Heading2"/>
        <w:spacing w:after="120" w:before="240"/>
      </w:pPr>
      <w:r>
        <w:rPr>
          <w:rFonts w:ascii="Georgia" w:cs="Georgia" w:eastAsia="Georgia" w:hAnsi="Georgia"/>
          <w:b/>
          <w:bCs/>
          <w:color w:val="2A7F62"/>
          <w:sz w:val="28"/>
          <w:szCs w:val="28"/>
        </w:rPr>
        <w:t xml:space="preserve">Phase 1: Foundation — Breathing Pattern Restoration (Weeks 1–4)</w:t>
      </w:r>
    </w:p>
    <w:p>
      <w:pPr>
        <w:spacing w:after="140" w:before="0"/>
      </w:pPr>
      <w:r>
        <w:rPr>
          <w:rFonts w:ascii="Georgia" w:cs="Georgia" w:eastAsia="Georgia" w:hAnsi="Georgia"/>
          <w:b/>
          <w:bCs/>
          <w:color w:val="1B2A4A"/>
          <w:sz w:val="22"/>
          <w:szCs w:val="22"/>
        </w:rPr>
        <w:t xml:space="preserve">Goal: </w:t>
      </w:r>
      <w:r>
        <w:rPr>
          <w:rFonts w:ascii="Georgia" w:cs="Georgia" w:eastAsia="Georgia" w:hAnsi="Georgia"/>
          <w:color w:val="1A1A1A"/>
          <w:sz w:val="22"/>
          <w:szCs w:val="22"/>
        </w:rPr>
        <w:t xml:space="preserve">Establish proper diaphragmatic breathing mechanics so that your diaphragm — not your neck and chest muscles — is the primary driver of every breath.</w:t>
      </w:r>
    </w:p>
    <w:p>
      <w:pPr>
        <w:spacing w:after="140" w:before="0"/>
      </w:pPr>
      <w:r>
        <w:rPr>
          <w:rFonts w:ascii="Georgia" w:cs="Georgia" w:eastAsia="Georgia" w:hAnsi="Georgia"/>
          <w:b/>
          <w:bCs/>
          <w:color w:val="1B2A4A"/>
          <w:sz w:val="22"/>
          <w:szCs w:val="22"/>
        </w:rPr>
        <w:t xml:space="preserve">Daily Practice (10–15 minutes):</w:t>
      </w:r>
    </w:p>
    <w:p>
      <w:pPr>
        <w:spacing w:after="140" w:before="0"/>
      </w:pPr>
      <w:r>
        <w:rPr>
          <w:rFonts w:ascii="Georgia" w:cs="Georgia" w:eastAsia="Georgia" w:hAnsi="Georgia"/>
          <w:b/>
          <w:bCs/>
          <w:color w:val="1A1A1A"/>
          <w:sz w:val="22"/>
          <w:szCs w:val="22"/>
        </w:rPr>
        <w:t xml:space="preserve">1. Assessment (1 minute). </w:t>
      </w:r>
      <w:r>
        <w:rPr>
          <w:rFonts w:ascii="Georgia" w:cs="Georgia" w:eastAsia="Georgia" w:hAnsi="Georgia"/>
          <w:color w:val="1A1A1A"/>
          <w:sz w:val="22"/>
          <w:szCs w:val="22"/>
        </w:rPr>
        <w:t xml:space="preserve">Lie on your back with one hand on your chest and one on your belly. Breathe normally for 60 seconds. Which hand moves more? If your chest hand moves first or more, you’re using an inverted (paradoxical) pattern. The belly hand should rise first and move more — this indicates the diaphragm is descending properly.</w:t>
      </w:r>
    </w:p>
    <w:p>
      <w:pPr>
        <w:spacing w:after="140" w:before="0"/>
      </w:pPr>
      <w:r>
        <w:rPr>
          <w:rFonts w:ascii="Georgia" w:cs="Georgia" w:eastAsia="Georgia" w:hAnsi="Georgia"/>
          <w:b/>
          <w:bCs/>
          <w:color w:val="1A1A1A"/>
          <w:sz w:val="22"/>
          <w:szCs w:val="22"/>
        </w:rPr>
        <w:t xml:space="preserve">2. Supine Diaphragmatic Breathing (5 minutes). </w:t>
      </w:r>
      <w:r>
        <w:rPr>
          <w:rFonts w:ascii="Georgia" w:cs="Georgia" w:eastAsia="Georgia" w:hAnsi="Georgia"/>
          <w:color w:val="1A1A1A"/>
          <w:sz w:val="22"/>
          <w:szCs w:val="22"/>
        </w:rPr>
        <w:t xml:space="preserve">Inhale through your nose for 4 seconds, directing the breath into your lower belly and sides (think of inflating a ring around your waist at navel height). Exhale slowly through pursed lips for 6–8 seconds. The exhale should feel like you’re slowly deflating — no forcing. Rest your hands on your lower ribs to feel lateral expansion. This is the easiest position to learn the pattern because gravity assists diaphragmatic descent.</w:t>
      </w:r>
    </w:p>
    <w:p>
      <w:pPr>
        <w:spacing w:after="140" w:before="0"/>
      </w:pPr>
      <w:r>
        <w:rPr>
          <w:rFonts w:ascii="Georgia" w:cs="Georgia" w:eastAsia="Georgia" w:hAnsi="Georgia"/>
          <w:b/>
          <w:bCs/>
          <w:color w:val="1A1A1A"/>
          <w:sz w:val="22"/>
          <w:szCs w:val="22"/>
        </w:rPr>
        <w:t xml:space="preserve">3. Seated Breathing (3 minutes). </w:t>
      </w:r>
      <w:r>
        <w:rPr>
          <w:rFonts w:ascii="Georgia" w:cs="Georgia" w:eastAsia="Georgia" w:hAnsi="Georgia"/>
          <w:color w:val="1A1A1A"/>
          <w:sz w:val="22"/>
          <w:szCs w:val="22"/>
        </w:rPr>
        <w:t xml:space="preserve">Same pattern, sitting upright. This is harder because gravity no longer assists the diaphragm. Focus on maintaining the belly-first expansion. If you catch your shoulders rising, reset.</w:t>
      </w:r>
    </w:p>
    <w:p>
      <w:pPr>
        <w:spacing w:after="140" w:before="0"/>
      </w:pPr>
      <w:r>
        <w:rPr>
          <w:rFonts w:ascii="Georgia" w:cs="Georgia" w:eastAsia="Georgia" w:hAnsi="Georgia"/>
          <w:b/>
          <w:bCs/>
          <w:color w:val="1A1A1A"/>
          <w:sz w:val="22"/>
          <w:szCs w:val="22"/>
        </w:rPr>
        <w:t xml:space="preserve">4. Standing and Walking Breathing (3–5 minutes). </w:t>
      </w:r>
      <w:r>
        <w:rPr>
          <w:rFonts w:ascii="Georgia" w:cs="Georgia" w:eastAsia="Georgia" w:hAnsi="Georgia"/>
          <w:color w:val="1A1A1A"/>
          <w:sz w:val="22"/>
          <w:szCs w:val="22"/>
        </w:rPr>
        <w:t xml:space="preserve">Same pattern during a slow walk. This begins connecting the breath pattern to locomotion. Aim for an inhale over 2–3 steps and an exhale over 3–4 steps. The key metric: can you maintain belly-first expansion while moving? If the pattern collapses, slow 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A7F62" w:sz="12"/>
              <w:bottom w:val="none" w:sz="0"/>
              <w:right w:val="none" w:sz="0"/>
            </w:tcBorders>
            <w:shd w:fill="EAF5EE" w:val="clear"/>
            <w:tcMar>
              <w:top w:type="dxa" w:w="160"/>
              <w:left w:type="dxa" w:w="240"/>
              <w:bottom w:type="dxa" w:w="160"/>
              <w:right w:type="dxa" w:w="240"/>
            </w:tcMar>
          </w:tcPr>
          <w:p>
            <w:pPr>
              <w:spacing w:after="80" w:before="0"/>
            </w:pPr>
            <w:r>
              <w:rPr>
                <w:rFonts w:ascii="Georgia" w:cs="Georgia" w:eastAsia="Georgia" w:hAnsi="Georgia"/>
                <w:b/>
                <w:bCs/>
                <w:color w:val="2A7F62"/>
                <w:sz w:val="24"/>
                <w:szCs w:val="24"/>
              </w:rPr>
              <w:t xml:space="preserve">How Do You Know It’s Working?</w:t>
            </w:r>
          </w:p>
          <w:p>
            <w:pPr>
              <w:spacing w:after="60" w:before="0"/>
            </w:pPr>
            <w:r>
              <w:rPr>
                <w:rFonts w:ascii="Georgia" w:cs="Georgia" w:eastAsia="Georgia" w:hAnsi="Georgia"/>
                <w:color w:val="1A1A1A"/>
                <w:sz w:val="21"/>
                <w:szCs w:val="21"/>
              </w:rPr>
              <w:t xml:space="preserve">By week 2–3, you should notice: your resting breath rate drops (from ~15–18 breaths/min toward 10–12); you can sustain a slow exhale for 8+ seconds without discomfort; during easy exercise, your breathing feels “lower” in your body — less throat and chest involvement.</w:t>
            </w:r>
          </w:p>
        </w:tc>
      </w:tr>
    </w:tbl>
    <w:p>
      <w:pPr>
        <w:spacing w:after="140" w:before="0"/>
      </w:pPr>
      <w:r>
        <w:rPr>
          <w:rFonts w:ascii="Georgia" w:cs="Georgia" w:eastAsia="Georgia" w:hAnsi="Georgia"/>
          <w:color w:val="1A1A1A"/>
          <w:sz w:val="4"/>
          <w:szCs w:val="4"/>
        </w:rPr>
        <w:t xml:space="preserve">
</w:t>
      </w:r>
    </w:p>
    <w:p>
      <w:pPr>
        <w:pStyle w:val="Heading2"/>
        <w:spacing w:after="120" w:before="240"/>
      </w:pPr>
      <w:r>
        <w:rPr>
          <w:rFonts w:ascii="Georgia" w:cs="Georgia" w:eastAsia="Georgia" w:hAnsi="Georgia"/>
          <w:b/>
          <w:bCs/>
          <w:color w:val="2A7F62"/>
          <w:sz w:val="28"/>
          <w:szCs w:val="28"/>
        </w:rPr>
        <w:t xml:space="preserve">Phase 2: Performance — High-Resistance Inspiratory Muscle Strength Training (Weeks 3–10+)</w:t>
      </w:r>
    </w:p>
    <w:p>
      <w:pPr>
        <w:spacing w:after="140" w:before="0"/>
      </w:pPr>
      <w:r>
        <w:rPr>
          <w:rFonts w:ascii="Georgia" w:cs="Georgia" w:eastAsia="Georgia" w:hAnsi="Georgia"/>
          <w:b/>
          <w:bCs/>
          <w:color w:val="1B2A4A"/>
          <w:sz w:val="22"/>
          <w:szCs w:val="22"/>
        </w:rPr>
        <w:t xml:space="preserve">Goal: </w:t>
      </w:r>
      <w:r>
        <w:rPr>
          <w:rFonts w:ascii="Georgia" w:cs="Georgia" w:eastAsia="Georgia" w:hAnsi="Georgia"/>
          <w:color w:val="1A1A1A"/>
          <w:sz w:val="22"/>
          <w:szCs w:val="22"/>
        </w:rPr>
        <w:t xml:space="preserve">Build diaphragm fatigue resistance, raise the metaboreflex activation threshold, and generate systemic vascular improvements.</w:t>
      </w:r>
    </w:p>
    <w:p>
      <w:pPr>
        <w:spacing w:after="140" w:before="0"/>
      </w:pPr>
      <w:r>
        <w:rPr>
          <w:rFonts w:ascii="Georgia" w:cs="Georgia" w:eastAsia="Georgia" w:hAnsi="Georgia"/>
          <w:b/>
          <w:bCs/>
          <w:color w:val="1B2A4A"/>
          <w:sz w:val="22"/>
          <w:szCs w:val="22"/>
        </w:rPr>
        <w:t xml:space="preserve">Equipment needed: </w:t>
      </w:r>
      <w:r>
        <w:rPr>
          <w:rFonts w:ascii="Georgia" w:cs="Georgia" w:eastAsia="Georgia" w:hAnsi="Georgia"/>
          <w:color w:val="1A1A1A"/>
          <w:sz w:val="22"/>
          <w:szCs w:val="22"/>
        </w:rPr>
        <w:t xml:space="preserve">A pressure-threshold inspiratory muscle training device. Examples include POWERbreathe K-Series, Airofit PRO, Breather Fit, or the IMST device used in the Craighead et al. research (a standard threshold trainer). Budget options ($25–40) work; the key is adjustable resistance, not brand.</w:t>
      </w:r>
    </w:p>
    <w:p>
      <w:pPr>
        <w:spacing w:after="140" w:before="0"/>
      </w:pPr>
      <w:r>
        <w:rPr>
          <w:rFonts w:ascii="Georgia" w:cs="Georgia" w:eastAsia="Georgia" w:hAnsi="Georgia"/>
          <w:b/>
          <w:bCs/>
          <w:color w:val="1B2A4A"/>
          <w:sz w:val="22"/>
          <w:szCs w:val="22"/>
        </w:rPr>
        <w:t xml:space="preserve">The Protocol (5 minutes/day):</w:t>
      </w:r>
    </w:p>
    <w:p>
      <w:pPr>
        <w:spacing w:after="140" w:before="0"/>
      </w:pPr>
      <w:r>
        <w:rPr>
          <w:rFonts w:ascii="Georgia" w:cs="Georgia" w:eastAsia="Georgia" w:hAnsi="Georgia"/>
          <w:b/>
          <w:bCs/>
          <w:color w:val="1A1A1A"/>
          <w:sz w:val="22"/>
          <w:szCs w:val="22"/>
        </w:rPr>
        <w:t xml:space="preserve">Step 1: Determine your maximal inspiratory pressure (MIP). </w:t>
      </w:r>
      <w:r>
        <w:rPr>
          <w:rFonts w:ascii="Georgia" w:cs="Georgia" w:eastAsia="Georgia" w:hAnsi="Georgia"/>
          <w:color w:val="1A1A1A"/>
          <w:sz w:val="22"/>
          <w:szCs w:val="22"/>
        </w:rPr>
        <w:t xml:space="preserve">Most devices allow you to find this by attempting to inhale against maximum resistance. The hardest setting where you can still complete a full inhalation is approximately your MIP. If your device has a pressure gauge, record the number.</w:t>
      </w:r>
    </w:p>
    <w:p>
      <w:pPr>
        <w:spacing w:after="140" w:before="0"/>
      </w:pPr>
      <w:r>
        <w:rPr>
          <w:rFonts w:ascii="Georgia" w:cs="Georgia" w:eastAsia="Georgia" w:hAnsi="Georgia"/>
          <w:b/>
          <w:bCs/>
          <w:color w:val="1A1A1A"/>
          <w:sz w:val="22"/>
          <w:szCs w:val="22"/>
        </w:rPr>
        <w:t xml:space="preserve">Step 2: Set resistance to 75% of MIP. </w:t>
      </w:r>
      <w:r>
        <w:rPr>
          <w:rFonts w:ascii="Georgia" w:cs="Georgia" w:eastAsia="Georgia" w:hAnsi="Georgia"/>
          <w:color w:val="1A1A1A"/>
          <w:sz w:val="22"/>
          <w:szCs w:val="22"/>
        </w:rPr>
        <w:t xml:space="preserve">This is the intensity shown to produce the largest cardiovascular and performance benefits. If 75% feels unsustainable for 30 breaths, start at 55–65% and progress over 1–2 weeks.</w:t>
      </w:r>
    </w:p>
    <w:p>
      <w:pPr>
        <w:spacing w:after="140" w:before="0"/>
      </w:pPr>
      <w:r>
        <w:rPr>
          <w:rFonts w:ascii="Georgia" w:cs="Georgia" w:eastAsia="Georgia" w:hAnsi="Georgia"/>
          <w:b/>
          <w:bCs/>
          <w:color w:val="1A1A1A"/>
          <w:sz w:val="22"/>
          <w:szCs w:val="22"/>
        </w:rPr>
        <w:t xml:space="preserve">Step 3: Perform 30 breaths. </w:t>
      </w:r>
      <w:r>
        <w:rPr>
          <w:rFonts w:ascii="Georgia" w:cs="Georgia" w:eastAsia="Georgia" w:hAnsi="Georgia"/>
          <w:color w:val="1A1A1A"/>
          <w:sz w:val="22"/>
          <w:szCs w:val="22"/>
        </w:rPr>
        <w:t xml:space="preserve">Inhale forcefully through the device (as if trying to suck a thick milkshake through a narrow straw), then exhale passively without resistance. Each breath should take about 5–8 seconds total. The set of 30 takes approximately 4–5 minutes.</w:t>
      </w:r>
    </w:p>
    <w:p>
      <w:pPr>
        <w:spacing w:after="140" w:before="0"/>
      </w:pPr>
      <w:r>
        <w:rPr>
          <w:rFonts w:ascii="Georgia" w:cs="Georgia" w:eastAsia="Georgia" w:hAnsi="Georgia"/>
          <w:b/>
          <w:bCs/>
          <w:color w:val="1A1A1A"/>
          <w:sz w:val="22"/>
          <w:szCs w:val="22"/>
        </w:rPr>
        <w:t xml:space="preserve">Step 4: Use the breathing pattern from Phase 1. </w:t>
      </w:r>
      <w:r>
        <w:rPr>
          <w:rFonts w:ascii="Georgia" w:cs="Georgia" w:eastAsia="Georgia" w:hAnsi="Georgia"/>
          <w:color w:val="1A1A1A"/>
          <w:sz w:val="22"/>
          <w:szCs w:val="22"/>
        </w:rPr>
        <w:t xml:space="preserve">This is the critical integration step that most IMST protocols miss. As you inhale against resistance, direct the effort into your diaphragm (belly and lower ribs expand) rather than your neck and shoulders. If you feel your sternocleidomastoid (the big muscle on the side of your neck) firing hard, you’re compensating. Reduce resistance until you can maintain the diaphragmatic pattern.</w:t>
      </w:r>
    </w:p>
    <w:p>
      <w:pPr>
        <w:spacing w:after="140" w:before="0"/>
      </w:pPr>
      <w:r>
        <w:rPr>
          <w:rFonts w:ascii="Georgia" w:cs="Georgia" w:eastAsia="Georgia" w:hAnsi="Georgia"/>
          <w:b/>
          <w:bCs/>
          <w:color w:val="1A1A1A"/>
          <w:sz w:val="22"/>
          <w:szCs w:val="22"/>
        </w:rPr>
        <w:t xml:space="preserve">Step 5: Reassess MIP every 2 weeks and increase resistance. </w:t>
      </w:r>
      <w:r>
        <w:rPr>
          <w:rFonts w:ascii="Georgia" w:cs="Georgia" w:eastAsia="Georgia" w:hAnsi="Georgia"/>
          <w:color w:val="1A1A1A"/>
          <w:sz w:val="22"/>
          <w:szCs w:val="22"/>
        </w:rPr>
        <w:t xml:space="preserve">Your MIP will increase — Craighead’s subjects saw significant gains within 6 weeks. Keep resistance at 75% of your current MIP.</w:t>
      </w:r>
    </w:p>
    <w:p>
      <w:pPr>
        <w:spacing w:after="140" w:before="0"/>
      </w:pPr>
      <w:r>
        <w:rPr>
          <w:rFonts w:ascii="Georgia" w:cs="Georgia" w:eastAsia="Georgia" w:hAnsi="Georgia"/>
          <w:color w:val="1A1A1A"/>
          <w:sz w:val="4"/>
          <w:szCs w:val="4"/>
        </w:rPr>
        <w:t xml:space="preserve">
</w:t>
      </w:r>
    </w:p>
    <w:p>
      <w:pPr>
        <w:pStyle w:val="Heading3"/>
        <w:spacing w:after="120" w:before="240"/>
      </w:pPr>
      <w:r>
        <w:rPr>
          <w:rFonts w:ascii="Georgia" w:cs="Georgia" w:eastAsia="Georgia" w:hAnsi="Georgia"/>
          <w:b/>
          <w:bCs/>
          <w:color w:val="2A7F62"/>
          <w:sz w:val="24"/>
          <w:szCs w:val="24"/>
        </w:rPr>
        <w:t xml:space="preserve">Progression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2200"/>
        <w:gridCol w:w="3960"/>
      </w:tblGrid>
      <w:tr>
        <w:trPr>
          <w:tblHeader/>
        </w:trPr>
        <w:tc>
          <w:tcPr>
            <w:tcW w:type="dxa" w:w="1000"/>
            <w:tcBorders>
              <w:top w:val="single" w:color="D0D0D0" w:sz="1"/>
              <w:left w:val="single" w:color="D0D0D0" w:sz="1"/>
              <w:bottom w:val="single" w:color="D0D0D0" w:sz="1"/>
              <w:right w:val="single" w:color="D0D0D0" w:sz="1"/>
            </w:tcBorders>
            <w:shd w:fill="1B2A4A" w:val="clear"/>
            <w:tcMar>
              <w:top w:type="dxa" w:w="100"/>
              <w:left w:type="dxa" w:w="140"/>
              <w:bottom w:type="dxa" w:w="100"/>
              <w:right w:type="dxa" w:w="140"/>
            </w:tcMar>
          </w:tcPr>
          <w:p>
            <w:pPr>
              <w:spacing w:after="0" w:before="0"/>
            </w:pPr>
            <w:r>
              <w:rPr>
                <w:rFonts w:ascii="Georgia" w:cs="Georgia" w:eastAsia="Georgia" w:hAnsi="Georgia"/>
                <w:b/>
                <w:bCs/>
                <w:color w:val="FFFFFF"/>
                <w:sz w:val="20"/>
                <w:szCs w:val="20"/>
              </w:rPr>
              <w:t xml:space="preserve">Week</w:t>
            </w:r>
          </w:p>
        </w:tc>
        <w:tc>
          <w:tcPr>
            <w:tcW w:type="dxa" w:w="2200"/>
            <w:tcBorders>
              <w:top w:val="single" w:color="D0D0D0" w:sz="1"/>
              <w:left w:val="single" w:color="D0D0D0" w:sz="1"/>
              <w:bottom w:val="single" w:color="D0D0D0" w:sz="1"/>
              <w:right w:val="single" w:color="D0D0D0" w:sz="1"/>
            </w:tcBorders>
            <w:shd w:fill="1B2A4A" w:val="clear"/>
            <w:tcMar>
              <w:top w:type="dxa" w:w="100"/>
              <w:left w:type="dxa" w:w="140"/>
              <w:bottom w:type="dxa" w:w="100"/>
              <w:right w:type="dxa" w:w="140"/>
            </w:tcMar>
          </w:tcPr>
          <w:p>
            <w:pPr>
              <w:spacing w:after="0" w:before="0"/>
            </w:pPr>
            <w:r>
              <w:rPr>
                <w:rFonts w:ascii="Georgia" w:cs="Georgia" w:eastAsia="Georgia" w:hAnsi="Georgia"/>
                <w:b/>
                <w:bCs/>
                <w:color w:val="FFFFFF"/>
                <w:sz w:val="20"/>
                <w:szCs w:val="20"/>
              </w:rPr>
              <w:t xml:space="preserve">Focus</w:t>
            </w:r>
          </w:p>
        </w:tc>
        <w:tc>
          <w:tcPr>
            <w:tcW w:type="dxa" w:w="2200"/>
            <w:tcBorders>
              <w:top w:val="single" w:color="D0D0D0" w:sz="1"/>
              <w:left w:val="single" w:color="D0D0D0" w:sz="1"/>
              <w:bottom w:val="single" w:color="D0D0D0" w:sz="1"/>
              <w:right w:val="single" w:color="D0D0D0" w:sz="1"/>
            </w:tcBorders>
            <w:shd w:fill="1B2A4A" w:val="clear"/>
            <w:tcMar>
              <w:top w:type="dxa" w:w="100"/>
              <w:left w:type="dxa" w:w="140"/>
              <w:bottom w:type="dxa" w:w="100"/>
              <w:right w:type="dxa" w:w="140"/>
            </w:tcMar>
          </w:tcPr>
          <w:p>
            <w:pPr>
              <w:spacing w:after="0" w:before="0"/>
            </w:pPr>
            <w:r>
              <w:rPr>
                <w:rFonts w:ascii="Georgia" w:cs="Georgia" w:eastAsia="Georgia" w:hAnsi="Georgia"/>
                <w:b/>
                <w:bCs/>
                <w:color w:val="FFFFFF"/>
                <w:sz w:val="20"/>
                <w:szCs w:val="20"/>
              </w:rPr>
              <w:t xml:space="preserve">Intensity</w:t>
            </w:r>
          </w:p>
        </w:tc>
        <w:tc>
          <w:tcPr>
            <w:tcW w:type="dxa" w:w="3960"/>
            <w:tcBorders>
              <w:top w:val="single" w:color="D0D0D0" w:sz="1"/>
              <w:left w:val="single" w:color="D0D0D0" w:sz="1"/>
              <w:bottom w:val="single" w:color="D0D0D0" w:sz="1"/>
              <w:right w:val="single" w:color="D0D0D0" w:sz="1"/>
            </w:tcBorders>
            <w:shd w:fill="1B2A4A" w:val="clear"/>
            <w:tcMar>
              <w:top w:type="dxa" w:w="100"/>
              <w:left w:type="dxa" w:w="140"/>
              <w:bottom w:type="dxa" w:w="100"/>
              <w:right w:type="dxa" w:w="140"/>
            </w:tcMar>
          </w:tcPr>
          <w:p>
            <w:pPr>
              <w:spacing w:after="0" w:before="0"/>
            </w:pPr>
            <w:r>
              <w:rPr>
                <w:rFonts w:ascii="Georgia" w:cs="Georgia" w:eastAsia="Georgia" w:hAnsi="Georgia"/>
                <w:b/>
                <w:bCs/>
                <w:color w:val="FFFFFF"/>
                <w:sz w:val="20"/>
                <w:szCs w:val="20"/>
              </w:rPr>
              <w:t xml:space="preserve">What You Should Notice</w:t>
            </w:r>
          </w:p>
        </w:tc>
      </w:tr>
      <w:tr>
        <w:tc>
          <w:tcPr>
            <w:tcW w:type="dxa" w:w="10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1–2</w:t>
            </w:r>
          </w:p>
        </w:tc>
        <w:tc>
          <w:tcPr>
            <w:tcW w:type="dxa" w:w="22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Pattern restoration only</w:t>
            </w:r>
          </w:p>
        </w:tc>
        <w:tc>
          <w:tcPr>
            <w:tcW w:type="dxa" w:w="22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No device — bodyweight breathing</w:t>
            </w:r>
          </w:p>
        </w:tc>
        <w:tc>
          <w:tcPr>
            <w:tcW w:type="dxa" w:w="39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Belly-first pattern becomes automatic at rest</w:t>
            </w:r>
          </w:p>
        </w:tc>
      </w:tr>
      <w:tr>
        <w:tc>
          <w:tcPr>
            <w:tcW w:type="dxa" w:w="10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3–4</w:t>
            </w:r>
          </w:p>
        </w:tc>
        <w:tc>
          <w:tcPr>
            <w:tcW w:type="dxa" w:w="22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Add IMST; overlap with Phase 1</w:t>
            </w:r>
          </w:p>
        </w:tc>
        <w:tc>
          <w:tcPr>
            <w:tcW w:type="dxa" w:w="22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55–65% MIP, 30 breaths/day</w:t>
            </w:r>
          </w:p>
        </w:tc>
        <w:tc>
          <w:tcPr>
            <w:tcW w:type="dxa" w:w="396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Breathing feels “easier” during moderate exercise</w:t>
            </w:r>
          </w:p>
        </w:tc>
      </w:tr>
      <w:tr>
        <w:tc>
          <w:tcPr>
            <w:tcW w:type="dxa" w:w="10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5–6</w:t>
            </w:r>
          </w:p>
        </w:tc>
        <w:tc>
          <w:tcPr>
            <w:tcW w:type="dxa" w:w="22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Full IMST intensity</w:t>
            </w:r>
          </w:p>
        </w:tc>
        <w:tc>
          <w:tcPr>
            <w:tcW w:type="dxa" w:w="22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75% MIP, 30 breaths/day</w:t>
            </w:r>
          </w:p>
        </w:tc>
        <w:tc>
          <w:tcPr>
            <w:tcW w:type="dxa" w:w="39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Perceived effort drops during hard efforts</w:t>
            </w:r>
          </w:p>
        </w:tc>
      </w:tr>
      <w:tr>
        <w:tc>
          <w:tcPr>
            <w:tcW w:type="dxa" w:w="10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7–8</w:t>
            </w:r>
          </w:p>
        </w:tc>
        <w:tc>
          <w:tcPr>
            <w:tcW w:type="dxa" w:w="22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Reassess MIP; increase load</w:t>
            </w:r>
          </w:p>
        </w:tc>
        <w:tc>
          <w:tcPr>
            <w:tcW w:type="dxa" w:w="22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75% of new MIP</w:t>
            </w:r>
          </w:p>
        </w:tc>
        <w:tc>
          <w:tcPr>
            <w:tcW w:type="dxa" w:w="396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Measurable performance gains (time trial, distance)</w:t>
            </w:r>
          </w:p>
        </w:tc>
      </w:tr>
      <w:tr>
        <w:tc>
          <w:tcPr>
            <w:tcW w:type="dxa" w:w="10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9–10+</w:t>
            </w:r>
          </w:p>
        </w:tc>
        <w:tc>
          <w:tcPr>
            <w:tcW w:type="dxa" w:w="22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Maintenance</w:t>
            </w:r>
          </w:p>
        </w:tc>
        <w:tc>
          <w:tcPr>
            <w:tcW w:type="dxa" w:w="22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75% MIP, 30 breaths 5×/week</w:t>
            </w:r>
          </w:p>
        </w:tc>
        <w:tc>
          <w:tcPr>
            <w:tcW w:type="dxa" w:w="39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Sustained improvements; lower resting BP</w:t>
            </w:r>
          </w:p>
        </w:tc>
      </w:tr>
    </w:tbl>
    <w:p>
      <w:r>
        <w:br w:type="page"/>
      </w:r>
    </w:p>
    <w:p>
      <w:pPr>
        <w:pStyle w:val="Heading1"/>
        <w:spacing w:after="120" w:before="360"/>
      </w:pPr>
      <w:r>
        <w:rPr>
          <w:rFonts w:ascii="Georgia" w:cs="Georgia" w:eastAsia="Georgia" w:hAnsi="Georgia"/>
          <w:b/>
          <w:bCs/>
          <w:color w:val="1B2A4A"/>
          <w:sz w:val="36"/>
          <w:szCs w:val="36"/>
        </w:rPr>
        <w:t xml:space="preserve">What the Evidence Shows You Can Expect</w:t>
      </w:r>
    </w:p>
    <w:p>
      <w:pPr>
        <w:pStyle w:val="Heading2"/>
        <w:spacing w:after="120" w:before="240"/>
      </w:pPr>
      <w:r>
        <w:rPr>
          <w:rFonts w:ascii="Georgia" w:cs="Georgia" w:eastAsia="Georgia" w:hAnsi="Georgia"/>
          <w:b/>
          <w:bCs/>
          <w:color w:val="2A7F62"/>
          <w:sz w:val="28"/>
          <w:szCs w:val="28"/>
        </w:rPr>
        <w:t xml:space="preserve">Vascular and Cardiovascular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400"/>
        <w:gridCol w:w="3160"/>
      </w:tblGrid>
      <w:tr>
        <w:trPr>
          <w:tblHeader/>
        </w:trPr>
        <w:tc>
          <w:tcPr>
            <w:tcW w:type="dxa" w:w="2600"/>
            <w:tcBorders>
              <w:top w:val="single" w:color="D0D0D0" w:sz="1"/>
              <w:left w:val="single" w:color="D0D0D0" w:sz="1"/>
              <w:bottom w:val="single" w:color="D0D0D0" w:sz="1"/>
              <w:right w:val="single" w:color="D0D0D0" w:sz="1"/>
            </w:tcBorders>
            <w:shd w:fill="1B2A4A" w:val="clear"/>
            <w:tcMar>
              <w:top w:type="dxa" w:w="100"/>
              <w:left w:type="dxa" w:w="140"/>
              <w:bottom w:type="dxa" w:w="100"/>
              <w:right w:type="dxa" w:w="140"/>
            </w:tcMar>
          </w:tcPr>
          <w:p>
            <w:pPr>
              <w:spacing w:after="0" w:before="0"/>
            </w:pPr>
            <w:r>
              <w:rPr>
                <w:rFonts w:ascii="Georgia" w:cs="Georgia" w:eastAsia="Georgia" w:hAnsi="Georgia"/>
                <w:b/>
                <w:bCs/>
                <w:color w:val="FFFFFF"/>
                <w:sz w:val="20"/>
                <w:szCs w:val="20"/>
              </w:rPr>
              <w:t xml:space="preserve">Outcome</w:t>
            </w:r>
          </w:p>
        </w:tc>
        <w:tc>
          <w:tcPr>
            <w:tcW w:type="dxa" w:w="2200"/>
            <w:tcBorders>
              <w:top w:val="single" w:color="D0D0D0" w:sz="1"/>
              <w:left w:val="single" w:color="D0D0D0" w:sz="1"/>
              <w:bottom w:val="single" w:color="D0D0D0" w:sz="1"/>
              <w:right w:val="single" w:color="D0D0D0" w:sz="1"/>
            </w:tcBorders>
            <w:shd w:fill="1B2A4A" w:val="clear"/>
            <w:tcMar>
              <w:top w:type="dxa" w:w="100"/>
              <w:left w:type="dxa" w:w="140"/>
              <w:bottom w:type="dxa" w:w="100"/>
              <w:right w:type="dxa" w:w="140"/>
            </w:tcMar>
          </w:tcPr>
          <w:p>
            <w:pPr>
              <w:spacing w:after="0" w:before="0"/>
            </w:pPr>
            <w:r>
              <w:rPr>
                <w:rFonts w:ascii="Georgia" w:cs="Georgia" w:eastAsia="Georgia" w:hAnsi="Georgia"/>
                <w:b/>
                <w:bCs/>
                <w:color w:val="FFFFFF"/>
                <w:sz w:val="20"/>
                <w:szCs w:val="20"/>
              </w:rPr>
              <w:t xml:space="preserve">Magnitude</w:t>
            </w:r>
          </w:p>
        </w:tc>
        <w:tc>
          <w:tcPr>
            <w:tcW w:type="dxa" w:w="1400"/>
            <w:tcBorders>
              <w:top w:val="single" w:color="D0D0D0" w:sz="1"/>
              <w:left w:val="single" w:color="D0D0D0" w:sz="1"/>
              <w:bottom w:val="single" w:color="D0D0D0" w:sz="1"/>
              <w:right w:val="single" w:color="D0D0D0" w:sz="1"/>
            </w:tcBorders>
            <w:shd w:fill="1B2A4A" w:val="clear"/>
            <w:tcMar>
              <w:top w:type="dxa" w:w="100"/>
              <w:left w:type="dxa" w:w="140"/>
              <w:bottom w:type="dxa" w:w="100"/>
              <w:right w:type="dxa" w:w="140"/>
            </w:tcMar>
          </w:tcPr>
          <w:p>
            <w:pPr>
              <w:spacing w:after="0" w:before="0"/>
            </w:pPr>
            <w:r>
              <w:rPr>
                <w:rFonts w:ascii="Georgia" w:cs="Georgia" w:eastAsia="Georgia" w:hAnsi="Georgia"/>
                <w:b/>
                <w:bCs/>
                <w:color w:val="FFFFFF"/>
                <w:sz w:val="20"/>
                <w:szCs w:val="20"/>
              </w:rPr>
              <w:t xml:space="preserve">Timeline</w:t>
            </w:r>
          </w:p>
        </w:tc>
        <w:tc>
          <w:tcPr>
            <w:tcW w:type="dxa" w:w="3160"/>
            <w:tcBorders>
              <w:top w:val="single" w:color="D0D0D0" w:sz="1"/>
              <w:left w:val="single" w:color="D0D0D0" w:sz="1"/>
              <w:bottom w:val="single" w:color="D0D0D0" w:sz="1"/>
              <w:right w:val="single" w:color="D0D0D0" w:sz="1"/>
            </w:tcBorders>
            <w:shd w:fill="1B2A4A" w:val="clear"/>
            <w:tcMar>
              <w:top w:type="dxa" w:w="100"/>
              <w:left w:type="dxa" w:w="140"/>
              <w:bottom w:type="dxa" w:w="100"/>
              <w:right w:type="dxa" w:w="140"/>
            </w:tcMar>
          </w:tcPr>
          <w:p>
            <w:pPr>
              <w:spacing w:after="0" w:before="0"/>
            </w:pPr>
            <w:r>
              <w:rPr>
                <w:rFonts w:ascii="Georgia" w:cs="Georgia" w:eastAsia="Georgia" w:hAnsi="Georgia"/>
                <w:b/>
                <w:bCs/>
                <w:color w:val="FFFFFF"/>
                <w:sz w:val="20"/>
                <w:szCs w:val="20"/>
              </w:rPr>
              <w:t xml:space="preserve">Source</w:t>
            </w:r>
          </w:p>
        </w:tc>
      </w:tr>
      <w:tr>
        <w:tc>
          <w:tcPr>
            <w:tcW w:type="dxa" w:w="26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Systolic blood pressure reduction</w:t>
            </w:r>
          </w:p>
        </w:tc>
        <w:tc>
          <w:tcPr>
            <w:tcW w:type="dxa" w:w="22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~9 mmHg</w:t>
            </w:r>
          </w:p>
        </w:tc>
        <w:tc>
          <w:tcPr>
            <w:tcW w:type="dxa" w:w="14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6 weeks</w:t>
            </w:r>
          </w:p>
        </w:tc>
        <w:tc>
          <w:tcPr>
            <w:tcW w:type="dxa" w:w="31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Craighead et al., 2021 (JAHA)</w:t>
            </w:r>
          </w:p>
        </w:tc>
      </w:tr>
      <w:tr>
        <w:tc>
          <w:tcPr>
            <w:tcW w:type="dxa" w:w="26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Flow-mediated dilation (vascular health)</w:t>
            </w:r>
          </w:p>
        </w:tc>
        <w:tc>
          <w:tcPr>
            <w:tcW w:type="dxa" w:w="22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+45% improvement</w:t>
            </w:r>
          </w:p>
        </w:tc>
        <w:tc>
          <w:tcPr>
            <w:tcW w:type="dxa" w:w="14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6 weeks</w:t>
            </w:r>
          </w:p>
        </w:tc>
        <w:tc>
          <w:tcPr>
            <w:tcW w:type="dxa" w:w="316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Craighead et al., 2021</w:t>
            </w:r>
          </w:p>
        </w:tc>
      </w:tr>
      <w:tr>
        <w:tc>
          <w:tcPr>
            <w:tcW w:type="dxa" w:w="26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Endothelial NO bioavailability</w:t>
            </w:r>
          </w:p>
        </w:tc>
        <w:tc>
          <w:tcPr>
            <w:tcW w:type="dxa" w:w="22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Significant increase</w:t>
            </w:r>
          </w:p>
        </w:tc>
        <w:tc>
          <w:tcPr>
            <w:tcW w:type="dxa" w:w="14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6 weeks</w:t>
            </w:r>
          </w:p>
        </w:tc>
        <w:tc>
          <w:tcPr>
            <w:tcW w:type="dxa" w:w="31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Craighead et al., 2021</w:t>
            </w:r>
          </w:p>
        </w:tc>
      </w:tr>
      <w:tr>
        <w:tc>
          <w:tcPr>
            <w:tcW w:type="dxa" w:w="26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Oxidative stress markers</w:t>
            </w:r>
          </w:p>
        </w:tc>
        <w:tc>
          <w:tcPr>
            <w:tcW w:type="dxa" w:w="22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Significant reduction</w:t>
            </w:r>
          </w:p>
        </w:tc>
        <w:tc>
          <w:tcPr>
            <w:tcW w:type="dxa" w:w="14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6 weeks</w:t>
            </w:r>
          </w:p>
        </w:tc>
        <w:tc>
          <w:tcPr>
            <w:tcW w:type="dxa" w:w="316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Craighead et al., 2021</w:t>
            </w:r>
          </w:p>
        </w:tc>
      </w:tr>
      <w:tr>
        <w:tc>
          <w:tcPr>
            <w:tcW w:type="dxa" w:w="26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Cardiovascular risk reduction per 1% FMD gain</w:t>
            </w:r>
          </w:p>
        </w:tc>
        <w:tc>
          <w:tcPr>
            <w:tcW w:type="dxa" w:w="22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8–13% lower event risk</w:t>
            </w:r>
          </w:p>
        </w:tc>
        <w:tc>
          <w:tcPr>
            <w:tcW w:type="dxa" w:w="14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Sustained</w:t>
            </w:r>
          </w:p>
        </w:tc>
        <w:tc>
          <w:tcPr>
            <w:tcW w:type="dxa" w:w="31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Meta-analysis data</w:t>
            </w:r>
          </w:p>
        </w:tc>
      </w:tr>
    </w:tbl>
    <w:p>
      <w:pPr>
        <w:spacing w:after="140" w:before="0"/>
      </w:pPr>
      <w:r>
        <w:rPr>
          <w:rFonts w:ascii="Georgia" w:cs="Georgia" w:eastAsia="Georgia" w:hAnsi="Georgia"/>
          <w:color w:val="1A1A1A"/>
          <w:sz w:val="4"/>
          <w:szCs w:val="4"/>
        </w:rPr>
        <w:t xml:space="preserve">
</w:t>
      </w:r>
    </w:p>
    <w:p>
      <w:pPr>
        <w:pStyle w:val="Heading2"/>
        <w:spacing w:after="120" w:before="240"/>
      </w:pPr>
      <w:r>
        <w:rPr>
          <w:rFonts w:ascii="Georgia" w:cs="Georgia" w:eastAsia="Georgia" w:hAnsi="Georgia"/>
          <w:b/>
          <w:bCs/>
          <w:color w:val="2A7F62"/>
          <w:sz w:val="28"/>
          <w:szCs w:val="28"/>
        </w:rPr>
        <w:t xml:space="preserve">Athletic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1400"/>
        <w:gridCol w:w="2960"/>
      </w:tblGrid>
      <w:tr>
        <w:trPr>
          <w:tblHeader/>
        </w:trPr>
        <w:tc>
          <w:tcPr>
            <w:tcW w:type="dxa" w:w="2600"/>
            <w:tcBorders>
              <w:top w:val="single" w:color="D0D0D0" w:sz="1"/>
              <w:left w:val="single" w:color="D0D0D0" w:sz="1"/>
              <w:bottom w:val="single" w:color="D0D0D0" w:sz="1"/>
              <w:right w:val="single" w:color="D0D0D0" w:sz="1"/>
            </w:tcBorders>
            <w:shd w:fill="1B2A4A" w:val="clear"/>
            <w:tcMar>
              <w:top w:type="dxa" w:w="100"/>
              <w:left w:type="dxa" w:w="140"/>
              <w:bottom w:type="dxa" w:w="100"/>
              <w:right w:type="dxa" w:w="140"/>
            </w:tcMar>
          </w:tcPr>
          <w:p>
            <w:pPr>
              <w:spacing w:after="0" w:before="0"/>
            </w:pPr>
            <w:r>
              <w:rPr>
                <w:rFonts w:ascii="Georgia" w:cs="Georgia" w:eastAsia="Georgia" w:hAnsi="Georgia"/>
                <w:b/>
                <w:bCs/>
                <w:color w:val="FFFFFF"/>
                <w:sz w:val="20"/>
                <w:szCs w:val="20"/>
              </w:rPr>
              <w:t xml:space="preserve">Outcome</w:t>
            </w:r>
          </w:p>
        </w:tc>
        <w:tc>
          <w:tcPr>
            <w:tcW w:type="dxa" w:w="2400"/>
            <w:tcBorders>
              <w:top w:val="single" w:color="D0D0D0" w:sz="1"/>
              <w:left w:val="single" w:color="D0D0D0" w:sz="1"/>
              <w:bottom w:val="single" w:color="D0D0D0" w:sz="1"/>
              <w:right w:val="single" w:color="D0D0D0" w:sz="1"/>
            </w:tcBorders>
            <w:shd w:fill="1B2A4A" w:val="clear"/>
            <w:tcMar>
              <w:top w:type="dxa" w:w="100"/>
              <w:left w:type="dxa" w:w="140"/>
              <w:bottom w:type="dxa" w:w="100"/>
              <w:right w:type="dxa" w:w="140"/>
            </w:tcMar>
          </w:tcPr>
          <w:p>
            <w:pPr>
              <w:spacing w:after="0" w:before="0"/>
            </w:pPr>
            <w:r>
              <w:rPr>
                <w:rFonts w:ascii="Georgia" w:cs="Georgia" w:eastAsia="Georgia" w:hAnsi="Georgia"/>
                <w:b/>
                <w:bCs/>
                <w:color w:val="FFFFFF"/>
                <w:sz w:val="20"/>
                <w:szCs w:val="20"/>
              </w:rPr>
              <w:t xml:space="preserve">Magnitude</w:t>
            </w:r>
          </w:p>
        </w:tc>
        <w:tc>
          <w:tcPr>
            <w:tcW w:type="dxa" w:w="1400"/>
            <w:tcBorders>
              <w:top w:val="single" w:color="D0D0D0" w:sz="1"/>
              <w:left w:val="single" w:color="D0D0D0" w:sz="1"/>
              <w:bottom w:val="single" w:color="D0D0D0" w:sz="1"/>
              <w:right w:val="single" w:color="D0D0D0" w:sz="1"/>
            </w:tcBorders>
            <w:shd w:fill="1B2A4A" w:val="clear"/>
            <w:tcMar>
              <w:top w:type="dxa" w:w="100"/>
              <w:left w:type="dxa" w:w="140"/>
              <w:bottom w:type="dxa" w:w="100"/>
              <w:right w:type="dxa" w:w="140"/>
            </w:tcMar>
          </w:tcPr>
          <w:p>
            <w:pPr>
              <w:spacing w:after="0" w:before="0"/>
            </w:pPr>
            <w:r>
              <w:rPr>
                <w:rFonts w:ascii="Georgia" w:cs="Georgia" w:eastAsia="Georgia" w:hAnsi="Georgia"/>
                <w:b/>
                <w:bCs/>
                <w:color w:val="FFFFFF"/>
                <w:sz w:val="20"/>
                <w:szCs w:val="20"/>
              </w:rPr>
              <w:t xml:space="preserve">Timeline</w:t>
            </w:r>
          </w:p>
        </w:tc>
        <w:tc>
          <w:tcPr>
            <w:tcW w:type="dxa" w:w="2960"/>
            <w:tcBorders>
              <w:top w:val="single" w:color="D0D0D0" w:sz="1"/>
              <w:left w:val="single" w:color="D0D0D0" w:sz="1"/>
              <w:bottom w:val="single" w:color="D0D0D0" w:sz="1"/>
              <w:right w:val="single" w:color="D0D0D0" w:sz="1"/>
            </w:tcBorders>
            <w:shd w:fill="1B2A4A" w:val="clear"/>
            <w:tcMar>
              <w:top w:type="dxa" w:w="100"/>
              <w:left w:type="dxa" w:w="140"/>
              <w:bottom w:type="dxa" w:w="100"/>
              <w:right w:type="dxa" w:w="140"/>
            </w:tcMar>
          </w:tcPr>
          <w:p>
            <w:pPr>
              <w:spacing w:after="0" w:before="0"/>
            </w:pPr>
            <w:r>
              <w:rPr>
                <w:rFonts w:ascii="Georgia" w:cs="Georgia" w:eastAsia="Georgia" w:hAnsi="Georgia"/>
                <w:b/>
                <w:bCs/>
                <w:color w:val="FFFFFF"/>
                <w:sz w:val="20"/>
                <w:szCs w:val="20"/>
              </w:rPr>
              <w:t xml:space="preserve">Source</w:t>
            </w:r>
          </w:p>
        </w:tc>
      </w:tr>
      <w:tr>
        <w:tc>
          <w:tcPr>
            <w:tcW w:type="dxa" w:w="26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20km cycling time trial</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3.8% faster (~66 sec)</w:t>
            </w:r>
          </w:p>
        </w:tc>
        <w:tc>
          <w:tcPr>
            <w:tcW w:type="dxa" w:w="14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6 weeks</w:t>
            </w:r>
          </w:p>
        </w:tc>
        <w:tc>
          <w:tcPr>
            <w:tcW w:type="dxa" w:w="29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Romer &amp; McConnell, 2002</w:t>
            </w:r>
          </w:p>
        </w:tc>
      </w:tr>
      <w:tr>
        <w:tc>
          <w:tcPr>
            <w:tcW w:type="dxa" w:w="26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40km cycling time trial</w:t>
            </w:r>
          </w:p>
        </w:tc>
        <w:tc>
          <w:tcPr>
            <w:tcW w:type="dxa" w:w="24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4.6% faster (~115 sec)</w:t>
            </w:r>
          </w:p>
        </w:tc>
        <w:tc>
          <w:tcPr>
            <w:tcW w:type="dxa" w:w="14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6 weeks</w:t>
            </w:r>
          </w:p>
        </w:tc>
        <w:tc>
          <w:tcPr>
            <w:tcW w:type="dxa" w:w="296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Romer &amp; McConnell, 2002</w:t>
            </w:r>
          </w:p>
        </w:tc>
      </w:tr>
      <w:tr>
        <w:tc>
          <w:tcPr>
            <w:tcW w:type="dxa" w:w="26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Time to exhaustion at 90% VO₂max</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+14% (with respiratory unloading)</w:t>
            </w:r>
          </w:p>
        </w:tc>
        <w:tc>
          <w:tcPr>
            <w:tcW w:type="dxa" w:w="14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Acute</w:t>
            </w:r>
          </w:p>
        </w:tc>
        <w:tc>
          <w:tcPr>
            <w:tcW w:type="dxa" w:w="29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Harms et al., 2000</w:t>
            </w:r>
          </w:p>
        </w:tc>
      </w:tr>
      <w:tr>
        <w:tc>
          <w:tcPr>
            <w:tcW w:type="dxa" w:w="26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Perceived respiratory effort</w:t>
            </w:r>
          </w:p>
        </w:tc>
        <w:tc>
          <w:tcPr>
            <w:tcW w:type="dxa" w:w="24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−16–18%</w:t>
            </w:r>
          </w:p>
        </w:tc>
        <w:tc>
          <w:tcPr>
            <w:tcW w:type="dxa" w:w="14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6 weeks</w:t>
            </w:r>
          </w:p>
        </w:tc>
        <w:tc>
          <w:tcPr>
            <w:tcW w:type="dxa" w:w="296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Romer &amp; McConnell, 2002</w:t>
            </w:r>
          </w:p>
        </w:tc>
      </w:tr>
      <w:tr>
        <w:tc>
          <w:tcPr>
            <w:tcW w:type="dxa" w:w="26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Lactate accumulation at threshold</w:t>
            </w:r>
          </w:p>
        </w:tc>
        <w:tc>
          <w:tcPr>
            <w:tcW w:type="dxa" w:w="24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Significant decrease</w:t>
            </w:r>
          </w:p>
        </w:tc>
        <w:tc>
          <w:tcPr>
            <w:tcW w:type="dxa" w:w="14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8 weeks</w:t>
            </w:r>
          </w:p>
        </w:tc>
        <w:tc>
          <w:tcPr>
            <w:tcW w:type="dxa" w:w="296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Multiple RCTs</w:t>
            </w:r>
          </w:p>
        </w:tc>
      </w:tr>
      <w:tr>
        <w:tc>
          <w:tcPr>
            <w:tcW w:type="dxa" w:w="26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Maximal inspiratory pressure</w:t>
            </w:r>
          </w:p>
        </w:tc>
        <w:tc>
          <w:tcPr>
            <w:tcW w:type="dxa" w:w="24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+20–40% increase</w:t>
            </w:r>
          </w:p>
        </w:tc>
        <w:tc>
          <w:tcPr>
            <w:tcW w:type="dxa" w:w="14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6–8 weeks</w:t>
            </w:r>
          </w:p>
        </w:tc>
        <w:tc>
          <w:tcPr>
            <w:tcW w:type="dxa" w:w="296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pPr>
              <w:spacing w:after="0" w:before="0"/>
            </w:pPr>
            <w:r>
              <w:rPr>
                <w:rFonts w:ascii="Georgia" w:cs="Georgia" w:eastAsia="Georgia" w:hAnsi="Georgia"/>
                <w:color w:val="1A1A1A"/>
                <w:sz w:val="20"/>
                <w:szCs w:val="20"/>
              </w:rPr>
              <w:t xml:space="preserve">Pooled data</w:t>
            </w:r>
          </w:p>
        </w:tc>
      </w:tr>
    </w:tbl>
    <w:p>
      <w:r>
        <w:br w:type="page"/>
      </w:r>
    </w:p>
    <w:p>
      <w:pPr>
        <w:pStyle w:val="Heading1"/>
        <w:spacing w:after="120" w:before="360"/>
      </w:pPr>
      <w:r>
        <w:rPr>
          <w:rFonts w:ascii="Georgia" w:cs="Georgia" w:eastAsia="Georgia" w:hAnsi="Georgia"/>
          <w:b/>
          <w:bCs/>
          <w:color w:val="1B2A4A"/>
          <w:sz w:val="36"/>
          <w:szCs w:val="36"/>
        </w:rPr>
        <w:t xml:space="preserve">Sport-Specific Applications</w:t>
      </w:r>
    </w:p>
    <w:p>
      <w:pPr>
        <w:spacing w:after="140" w:before="0"/>
      </w:pPr>
      <w:r>
        <w:rPr>
          <w:rFonts w:ascii="Georgia" w:cs="Georgia" w:eastAsia="Georgia" w:hAnsi="Georgia"/>
          <w:color w:val="1A1A1A"/>
          <w:sz w:val="22"/>
          <w:szCs w:val="22"/>
        </w:rPr>
        <w:t xml:space="preserve">Because the metaboreflex is a general mechanism — it throttles blood flow to </w:t>
      </w:r>
      <w:r>
        <w:rPr>
          <w:rFonts w:ascii="Georgia" w:cs="Georgia" w:eastAsia="Georgia" w:hAnsi="Georgia"/>
          <w:i/>
          <w:iCs/>
          <w:color w:val="1A1A1A"/>
          <w:sz w:val="22"/>
          <w:szCs w:val="22"/>
        </w:rPr>
        <w:t xml:space="preserve">whatever muscles are working</w:t>
      </w:r>
      <w:r>
        <w:rPr>
          <w:rFonts w:ascii="Georgia" w:cs="Georgia" w:eastAsia="Georgia" w:hAnsi="Georgia"/>
          <w:color w:val="1A1A1A"/>
          <w:sz w:val="22"/>
          <w:szCs w:val="22"/>
        </w:rPr>
        <w:t xml:space="preserve"> — breathing training transfers across sports. However, each sport has unique breathing demands. Here’s how to adapt the protocol.</w:t>
      </w:r>
    </w:p>
    <w:p>
      <w:pPr>
        <w:pStyle w:val="Heading2"/>
        <w:spacing w:after="120" w:before="240"/>
      </w:pPr>
      <w:r>
        <w:rPr>
          <w:rFonts w:ascii="Georgia" w:cs="Georgia" w:eastAsia="Georgia" w:hAnsi="Georgia"/>
          <w:b/>
          <w:bCs/>
          <w:color w:val="2A7F62"/>
          <w:sz w:val="28"/>
          <w:szCs w:val="28"/>
        </w:rPr>
        <w:t xml:space="preserve">Endurance Sports (Running, Cycling, Rowing, Swimming)</w:t>
      </w:r>
    </w:p>
    <w:p>
      <w:pPr>
        <w:spacing w:after="140" w:before="0"/>
      </w:pPr>
      <w:r>
        <w:rPr>
          <w:rFonts w:ascii="Georgia" w:cs="Georgia" w:eastAsia="Georgia" w:hAnsi="Georgia"/>
          <w:color w:val="1A1A1A"/>
          <w:sz w:val="22"/>
          <w:szCs w:val="22"/>
        </w:rPr>
        <w:t xml:space="preserve">These sports keep you above 85% VO₂max for extended periods, making metaboreflex management critical. Runners: emphasize nasal breathing during easy runs to train CO₂ tolerance and maintain favorable cerebral blood flow. Cyclists: the time-trial position compresses the diaphragm — practice IMST in a simulated aero position to build tolerance. Swimmers face the greatest respiratory challenge: they must overcome water resistance during exhalation and have restricted inhalation windows. Research shows single race-pace efforts reduce inspiratory muscle strength by 17–21% depending on stroke. For swimmers in multi-race events, pre-race IMST warm-up (30 breaths at 40% MIP) and inter-race breathing recovery protocols are essential.</w:t>
      </w:r>
    </w:p>
    <w:p>
      <w:pPr>
        <w:pStyle w:val="Heading2"/>
        <w:spacing w:after="120" w:before="240"/>
      </w:pPr>
      <w:r>
        <w:rPr>
          <w:rFonts w:ascii="Georgia" w:cs="Georgia" w:eastAsia="Georgia" w:hAnsi="Georgia"/>
          <w:b/>
          <w:bCs/>
          <w:color w:val="2A7F62"/>
          <w:sz w:val="28"/>
          <w:szCs w:val="28"/>
        </w:rPr>
        <w:t xml:space="preserve">Team and Intermittent Sports (Soccer, Basketball, Rugby, Lacrosse)</w:t>
      </w:r>
    </w:p>
    <w:p>
      <w:pPr>
        <w:spacing w:after="140" w:before="0"/>
      </w:pPr>
      <w:r>
        <w:rPr>
          <w:rFonts w:ascii="Georgia" w:cs="Georgia" w:eastAsia="Georgia" w:hAnsi="Georgia"/>
          <w:color w:val="1A1A1A"/>
          <w:sz w:val="22"/>
          <w:szCs w:val="22"/>
        </w:rPr>
        <w:t xml:space="preserve">These sports involve repeated high-intensity sprints interspersed with lower-intensity periods. The metaboreflex becomes relevant during sprint clusters and end-of-match fatigue. The key application: breathing recovery between sprints. Athletes who can restore diaphragmatic breathing pattern during brief rest periods will clear respiratory muscle metabolites faster, delaying re-activation of the metaboreflex during the next sprint. Phase 1 pattern restoration is arguably more important here than raw IMST strength, because the ability to rapidly switch between high-demand and recovery breathing determines cumulative fatigue across a 90-minute match.</w:t>
      </w:r>
    </w:p>
    <w:p>
      <w:pPr>
        <w:pStyle w:val="Heading2"/>
        <w:spacing w:after="120" w:before="240"/>
      </w:pPr>
      <w:r>
        <w:rPr>
          <w:rFonts w:ascii="Georgia" w:cs="Georgia" w:eastAsia="Georgia" w:hAnsi="Georgia"/>
          <w:b/>
          <w:bCs/>
          <w:color w:val="2A7F62"/>
          <w:sz w:val="28"/>
          <w:szCs w:val="28"/>
        </w:rPr>
        <w:t xml:space="preserve">Combat Sports and Martial Arts (BJJ, Wrestling, Boxing, MMA)</w:t>
      </w:r>
    </w:p>
    <w:p>
      <w:pPr>
        <w:spacing w:after="140" w:before="0"/>
      </w:pPr>
      <w:r>
        <w:rPr>
          <w:rFonts w:ascii="Georgia" w:cs="Georgia" w:eastAsia="Georgia" w:hAnsi="Georgia"/>
          <w:color w:val="1A1A1A"/>
          <w:sz w:val="22"/>
          <w:szCs w:val="22"/>
        </w:rPr>
        <w:t xml:space="preserve">Combat sports present a unique double demand: the diaphragm must simultaneously maintain breathing AND generate intra-abdominal pressure (IAP) for core stabilization during grappling exchanges, strikes, and defensive postures. When these demands conflict, athletes typically sacrifice breathing efficiency for trunk stability — leading to shallow, chest-dominant breathing that accelerates diaphragmatic fatigue. Training the diaphragm to produce high IAP while maintaining adequate ventilation is the specific skill gap. In Phase 1, practice belly-breathing during core-engaged positions (planks, bridges, hollow holds). In Phase 2, perform IMST while maintaining a braced core position.</w:t>
      </w:r>
    </w:p>
    <w:p>
      <w:pPr>
        <w:pStyle w:val="Heading2"/>
        <w:spacing w:after="120" w:before="240"/>
      </w:pPr>
      <w:r>
        <w:rPr>
          <w:rFonts w:ascii="Georgia" w:cs="Georgia" w:eastAsia="Georgia" w:hAnsi="Georgia"/>
          <w:b/>
          <w:bCs/>
          <w:color w:val="2A7F62"/>
          <w:sz w:val="28"/>
          <w:szCs w:val="28"/>
        </w:rPr>
        <w:t xml:space="preserve">Everyday Fitness and Health</w:t>
      </w:r>
    </w:p>
    <w:p>
      <w:pPr>
        <w:spacing w:after="140" w:before="0"/>
      </w:pPr>
      <w:r>
        <w:rPr>
          <w:rFonts w:ascii="Georgia" w:cs="Georgia" w:eastAsia="Georgia" w:hAnsi="Georgia"/>
          <w:color w:val="1A1A1A"/>
          <w:sz w:val="22"/>
          <w:szCs w:val="22"/>
        </w:rPr>
        <w:t xml:space="preserve">You don’t need to be competitive to benefit. If your goal is simply to feel better during exercise, recover faster, and improve cardiovascular health, Phase 1 alone will produce noticeable changes within 2–3 weeks. Adding Phase 2 IMST at even moderate intensity (55–65% MIP) generates the blood pressure and vascular benefits documented in the Craighead research. The time investment — 10–15 minutes of breathing practice plus 5 minutes of IMST — is far below the threshold of most exercise programs and can be done while watching TV, commuting (breathing practice only), or as a warm-up before any workout.</w:t>
      </w:r>
    </w:p>
    <w:p>
      <w:r>
        <w:br w:type="page"/>
      </w:r>
    </w:p>
    <w:p>
      <w:pPr>
        <w:pStyle w:val="Heading1"/>
        <w:spacing w:after="120" w:before="360"/>
      </w:pPr>
      <w:r>
        <w:rPr>
          <w:rFonts w:ascii="Georgia" w:cs="Georgia" w:eastAsia="Georgia" w:hAnsi="Georgia"/>
          <w:b/>
          <w:bCs/>
          <w:color w:val="1B2A4A"/>
          <w:sz w:val="36"/>
          <w:szCs w:val="36"/>
        </w:rPr>
        <w:t xml:space="preserve">The Bigger Picture: Why Structure Beats Volume</w:t>
      </w:r>
    </w:p>
    <w:p>
      <w:pPr>
        <w:spacing w:after="140" w:before="0"/>
      </w:pPr>
      <w:r>
        <w:rPr>
          <w:rFonts w:ascii="Georgia" w:cs="Georgia" w:eastAsia="Georgia" w:hAnsi="Georgia"/>
          <w:color w:val="1A1A1A"/>
          <w:sz w:val="22"/>
          <w:szCs w:val="22"/>
        </w:rPr>
        <w:t xml:space="preserve">The respiratory metaboreflex illustrates a broader principle that applies across human physiology: </w:t>
      </w:r>
      <w:r>
        <w:rPr>
          <w:rFonts w:ascii="Georgia" w:cs="Georgia" w:eastAsia="Georgia" w:hAnsi="Georgia"/>
          <w:b/>
          <w:bCs/>
          <w:color w:val="1A1A1A"/>
          <w:sz w:val="22"/>
          <w:szCs w:val="22"/>
        </w:rPr>
        <w:t xml:space="preserve">the architecture of a system determines its behavior more than the strength of any signal running through it.</w:t>
      </w:r>
    </w:p>
    <w:p>
      <w:pPr>
        <w:spacing w:after="140" w:before="0"/>
      </w:pPr>
      <w:r>
        <w:rPr>
          <w:rFonts w:ascii="Georgia" w:cs="Georgia" w:eastAsia="Georgia" w:hAnsi="Georgia"/>
          <w:color w:val="1A1A1A"/>
          <w:sz w:val="22"/>
          <w:szCs w:val="22"/>
        </w:rPr>
        <w:t xml:space="preserve">Consider what happens when you try to solve breathing-limited performance with conventional approaches. Running more miles doesn’t strengthen the diaphragm specifically — it strengthens your legs and heart, but the diaphragm adapts much less because it’s never pushed to the same relative intensity as your limbs. Increasing your VO₂max by 10% doesn’t help if the metaboreflex still activates at the same relative threshold. You become a faster athlete who hits the same wall proportionally.</w:t>
      </w:r>
    </w:p>
    <w:p>
      <w:pPr>
        <w:spacing w:after="140" w:before="0"/>
      </w:pPr>
      <w:r>
        <w:rPr>
          <w:rFonts w:ascii="Georgia" w:cs="Georgia" w:eastAsia="Georgia" w:hAnsi="Georgia"/>
          <w:color w:val="1A1A1A"/>
          <w:sz w:val="22"/>
          <w:szCs w:val="22"/>
        </w:rPr>
        <w:t xml:space="preserve">The interventions that actually work are </w:t>
      </w:r>
      <w:r>
        <w:rPr>
          <w:rFonts w:ascii="Georgia" w:cs="Georgia" w:eastAsia="Georgia" w:hAnsi="Georgia"/>
          <w:i/>
          <w:iCs/>
          <w:color w:val="1A1A1A"/>
          <w:sz w:val="22"/>
          <w:szCs w:val="22"/>
        </w:rPr>
        <w:t xml:space="preserve">structural</w:t>
      </w:r>
      <w:r>
        <w:rPr>
          <w:rFonts w:ascii="Georgia" w:cs="Georgia" w:eastAsia="Georgia" w:hAnsi="Georgia"/>
          <w:color w:val="1A1A1A"/>
          <w:sz w:val="22"/>
          <w:szCs w:val="22"/>
        </w:rPr>
        <w:t xml:space="preserve">: they change the architectural properties of the system rather than amplifying signals within the existing architecture. Strengthening the diaphragm raises the fatigue threshold at which the metaboreflex wiring activates. Restoring proper breathing patterns ensures the diaphragm — rather than inefficient accessory muscles — does the primary work, reducing the metabolic cost per breath. Neither of these interventions increases your minute ventilation (signal amplitude). Both change the structural context in which your existing ventilation operates.</w:t>
      </w:r>
    </w:p>
    <w:p>
      <w:pPr>
        <w:spacing w:after="140" w:before="0"/>
      </w:pPr>
      <w:r>
        <w:rPr>
          <w:rFonts w:ascii="Georgia" w:cs="Georgia" w:eastAsia="Georgia" w:hAnsi="Georgia"/>
          <w:color w:val="1A1A1A"/>
          <w:sz w:val="22"/>
          <w:szCs w:val="22"/>
        </w:rPr>
        <w:t xml:space="preserve">This is why 30 breaths per day against resistance can produce vascular improvements comparable to a full aerobic exercise program. It’s not about the total work done. It’s about the </w:t>
      </w:r>
      <w:r>
        <w:rPr>
          <w:rFonts w:ascii="Georgia" w:cs="Georgia" w:eastAsia="Georgia" w:hAnsi="Georgia"/>
          <w:b/>
          <w:bCs/>
          <w:color w:val="1A1A1A"/>
          <w:sz w:val="22"/>
          <w:szCs w:val="22"/>
        </w:rPr>
        <w:t xml:space="preserve">specific hemodynamic pattern</w:t>
      </w:r>
      <w:r>
        <w:rPr>
          <w:rFonts w:ascii="Georgia" w:cs="Georgia" w:eastAsia="Georgia" w:hAnsi="Georgia"/>
          <w:color w:val="1A1A1A"/>
          <w:sz w:val="22"/>
          <w:szCs w:val="22"/>
        </w:rPr>
        <w:t xml:space="preserve"> — high-amplitude shear stress transients hitting the vascular endothelium in precisely the way that activates nitric oxide production. The </w:t>
      </w:r>
      <w:r>
        <w:rPr>
          <w:rFonts w:ascii="Georgia" w:cs="Georgia" w:eastAsia="Georgia" w:hAnsi="Georgia"/>
          <w:i/>
          <w:iCs/>
          <w:color w:val="1A1A1A"/>
          <w:sz w:val="22"/>
          <w:szCs w:val="22"/>
        </w:rPr>
        <w:t xml:space="preserve">waveform</w:t>
      </w:r>
      <w:r>
        <w:rPr>
          <w:rFonts w:ascii="Georgia" w:cs="Georgia" w:eastAsia="Georgia" w:hAnsi="Georgia"/>
          <w:color w:val="1A1A1A"/>
          <w:sz w:val="22"/>
          <w:szCs w:val="22"/>
        </w:rPr>
        <w:t xml:space="preserve"> of the stimulus matters more than its total 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B2A4A" w:sz="12"/>
              <w:bottom w:val="none" w:sz="0"/>
              <w:right w:val="none" w:sz="0"/>
            </w:tcBorders>
            <w:shd w:fill="FDF6EC" w:val="clear"/>
            <w:tcMar>
              <w:top w:type="dxa" w:w="160"/>
              <w:left w:type="dxa" w:w="240"/>
              <w:bottom w:type="dxa" w:w="160"/>
              <w:right w:type="dxa" w:w="240"/>
            </w:tcMar>
          </w:tcPr>
          <w:p>
            <w:pPr>
              <w:spacing w:after="80" w:before="0"/>
            </w:pPr>
            <w:r>
              <w:rPr>
                <w:rFonts w:ascii="Georgia" w:cs="Georgia" w:eastAsia="Georgia" w:hAnsi="Georgia"/>
                <w:b/>
                <w:bCs/>
                <w:color w:val="1B2A4A"/>
                <w:sz w:val="24"/>
                <w:szCs w:val="24"/>
              </w:rPr>
              <w:t xml:space="preserve">The Cross-Domain Transfer Prediction</w:t>
            </w:r>
          </w:p>
          <w:p>
            <w:pPr>
              <w:spacing w:after="60" w:before="0"/>
            </w:pPr>
            <w:r>
              <w:rPr>
                <w:rFonts w:ascii="Georgia" w:cs="Georgia" w:eastAsia="Georgia" w:hAnsi="Georgia"/>
                <w:color w:val="1A1A1A"/>
                <w:sz w:val="21"/>
                <w:szCs w:val="21"/>
              </w:rPr>
              <w:t xml:space="preserve">If the metaboreflex is truly the bottleneck, then diaphragm training should improve performance in activities you haven’t specifically trained for. A runner who does 8 weeks of IMST should see improvement not only in running but also in cycling, swimming, and any high-intensity activity — because the constraint being removed is domain-general.</w:t>
            </w:r>
          </w:p>
          <w:p>
            <w:pPr>
              <w:spacing w:after="60" w:before="0"/>
            </w:pPr>
            <w:r>
              <w:rPr>
                <w:rFonts w:ascii="Georgia" w:cs="Georgia" w:eastAsia="Georgia" w:hAnsi="Georgia"/>
                <w:color w:val="1A1A1A"/>
                <w:sz w:val="21"/>
                <w:szCs w:val="21"/>
              </w:rPr>
              <w:t xml:space="preserve">This is a testable prediction. If you do this protocol, consider tracking performance across multiple activities. You may find that your non-dominant skill domains improve as much as or more than your primary sport.</w:t>
            </w:r>
          </w:p>
        </w:tc>
      </w:tr>
    </w:tbl>
    <w:p>
      <w:r>
        <w:br w:type="page"/>
      </w:r>
    </w:p>
    <w:p>
      <w:pPr>
        <w:pStyle w:val="Heading1"/>
        <w:spacing w:after="120" w:before="360"/>
      </w:pPr>
      <w:r>
        <w:rPr>
          <w:rFonts w:ascii="Georgia" w:cs="Georgia" w:eastAsia="Georgia" w:hAnsi="Georgia"/>
          <w:b/>
          <w:bCs/>
          <w:color w:val="1B2A4A"/>
          <w:sz w:val="36"/>
          <w:szCs w:val="36"/>
        </w:rPr>
        <w:t xml:space="preserve">Quick Reference Card</w:t>
      </w:r>
    </w:p>
    <w:p>
      <w:pPr>
        <w:spacing w:after="200" w:before="0"/>
      </w:pPr>
      <w:r>
        <w:rPr>
          <w:rFonts w:ascii="Georgia" w:cs="Georgia" w:eastAsia="Georgia" w:hAnsi="Georgia"/>
          <w:color w:val="1A1A1A"/>
          <w:sz w:val="22"/>
          <w:szCs w:val="22"/>
        </w:rPr>
        <w:t xml:space="preserve">Tear out or screenshot this page for daily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A7F62" w:sz="12"/>
              <w:bottom w:val="none" w:sz="0"/>
              <w:right w:val="none" w:sz="0"/>
            </w:tcBorders>
            <w:shd w:fill="EAF5EE" w:val="clear"/>
            <w:tcMar>
              <w:top w:type="dxa" w:w="160"/>
              <w:left w:type="dxa" w:w="240"/>
              <w:bottom w:type="dxa" w:w="160"/>
              <w:right w:type="dxa" w:w="240"/>
            </w:tcMar>
          </w:tcPr>
          <w:p>
            <w:pPr>
              <w:spacing w:after="80" w:before="0"/>
            </w:pPr>
            <w:r>
              <w:rPr>
                <w:rFonts w:ascii="Georgia" w:cs="Georgia" w:eastAsia="Georgia" w:hAnsi="Georgia"/>
                <w:b/>
                <w:bCs/>
                <w:color w:val="2A7F62"/>
                <w:sz w:val="24"/>
                <w:szCs w:val="24"/>
              </w:rPr>
              <w:t xml:space="preserve">DAILY PROTOCOL (15–20 minutes total)</w:t>
            </w:r>
          </w:p>
          <w:p>
            <w:pPr>
              <w:spacing w:after="60" w:before="80"/>
            </w:pPr>
            <w:r>
              <w:rPr>
                <w:rFonts w:ascii="Georgia" w:cs="Georgia" w:eastAsia="Georgia" w:hAnsi="Georgia"/>
                <w:b/>
                <w:bCs/>
                <w:color w:val="1B2A4A"/>
                <w:sz w:val="22"/>
                <w:szCs w:val="22"/>
              </w:rPr>
              <w:t xml:space="preserve">PHASE 1 — Pattern Restoration (10–15 min)</w:t>
            </w:r>
          </w:p>
          <w:p>
            <w:pPr>
              <w:spacing w:after="60" w:before="0"/>
            </w:pPr>
            <w:r>
              <w:rPr>
                <w:rFonts w:ascii="Georgia" w:cs="Georgia" w:eastAsia="Georgia" w:hAnsi="Georgia"/>
                <w:color w:val="1A1A1A"/>
                <w:sz w:val="21"/>
                <w:szCs w:val="21"/>
              </w:rPr>
              <w:t xml:space="preserve">•  Supine diaphragmatic breathing: 4-sec inhale, 6–8-sec exhale, 5 minutes</w:t>
            </w:r>
          </w:p>
          <w:p>
            <w:pPr>
              <w:spacing w:after="60" w:before="0"/>
            </w:pPr>
            <w:r>
              <w:rPr>
                <w:rFonts w:ascii="Georgia" w:cs="Georgia" w:eastAsia="Georgia" w:hAnsi="Georgia"/>
                <w:color w:val="1A1A1A"/>
                <w:sz w:val="21"/>
                <w:szCs w:val="21"/>
              </w:rPr>
              <w:t xml:space="preserve">•  Seated breathing: same pattern, 3 minutes</w:t>
            </w:r>
          </w:p>
          <w:p>
            <w:pPr>
              <w:spacing w:after="60" w:before="0"/>
            </w:pPr>
            <w:r>
              <w:rPr>
                <w:rFonts w:ascii="Georgia" w:cs="Georgia" w:eastAsia="Georgia" w:hAnsi="Georgia"/>
                <w:color w:val="1A1A1A"/>
                <w:sz w:val="21"/>
                <w:szCs w:val="21"/>
              </w:rPr>
              <w:t xml:space="preserve">•  Walking breathing: inhale 2–3 steps, exhale 3–4 steps, 3–5 minutes</w:t>
            </w:r>
          </w:p>
          <w:p>
            <w:pPr>
              <w:spacing w:after="60" w:before="0"/>
            </w:pPr>
            <w:r>
              <w:rPr>
                <w:rFonts w:ascii="Georgia" w:cs="Georgia" w:eastAsia="Georgia" w:hAnsi="Georgia"/>
                <w:color w:val="1A1A1A"/>
                <w:sz w:val="21"/>
                <w:szCs w:val="21"/>
              </w:rPr>
              <w:t xml:space="preserve">•  Cue: belly and lower ribs expand FIRST, chest follows naturally</w:t>
            </w:r>
          </w:p>
          <w:p>
            <w:pPr>
              <w:spacing w:after="60" w:before="160"/>
            </w:pPr>
            <w:r>
              <w:rPr>
                <w:rFonts w:ascii="Georgia" w:cs="Georgia" w:eastAsia="Georgia" w:hAnsi="Georgia"/>
                <w:b/>
                <w:bCs/>
                <w:color w:val="1B2A4A"/>
                <w:sz w:val="22"/>
                <w:szCs w:val="22"/>
              </w:rPr>
              <w:t xml:space="preserve">PHASE 2 — IMST (5 min, start week 3)</w:t>
            </w:r>
          </w:p>
          <w:p>
            <w:pPr>
              <w:spacing w:after="60" w:before="0"/>
            </w:pPr>
            <w:r>
              <w:rPr>
                <w:rFonts w:ascii="Georgia" w:cs="Georgia" w:eastAsia="Georgia" w:hAnsi="Georgia"/>
                <w:color w:val="1A1A1A"/>
                <w:sz w:val="21"/>
                <w:szCs w:val="21"/>
              </w:rPr>
              <w:t xml:space="preserve">•  Set device to 75% of MIP (start at 55% if needed)</w:t>
            </w:r>
          </w:p>
          <w:p>
            <w:pPr>
              <w:spacing w:after="60" w:before="0"/>
            </w:pPr>
            <w:r>
              <w:rPr>
                <w:rFonts w:ascii="Georgia" w:cs="Georgia" w:eastAsia="Georgia" w:hAnsi="Georgia"/>
                <w:color w:val="1A1A1A"/>
                <w:sz w:val="21"/>
                <w:szCs w:val="21"/>
              </w:rPr>
              <w:t xml:space="preserve">•  30 forceful inhales through device, passive exhale</w:t>
            </w:r>
          </w:p>
          <w:p>
            <w:pPr>
              <w:spacing w:after="60" w:before="0"/>
            </w:pPr>
            <w:r>
              <w:rPr>
                <w:rFonts w:ascii="Georgia" w:cs="Georgia" w:eastAsia="Georgia" w:hAnsi="Georgia"/>
                <w:color w:val="1A1A1A"/>
                <w:sz w:val="21"/>
                <w:szCs w:val="21"/>
              </w:rPr>
              <w:t xml:space="preserve">•  Maintain diaphragmatic pattern — if neck/shoulders fire, reduce load</w:t>
            </w:r>
          </w:p>
          <w:p>
            <w:pPr>
              <w:spacing w:after="60" w:before="0"/>
            </w:pPr>
            <w:r>
              <w:rPr>
                <w:rFonts w:ascii="Georgia" w:cs="Georgia" w:eastAsia="Georgia" w:hAnsi="Georgia"/>
                <w:color w:val="1A1A1A"/>
                <w:sz w:val="21"/>
                <w:szCs w:val="21"/>
              </w:rPr>
              <w:t xml:space="preserve">•  Reassess MIP every 2 weeks, increase resistance to stay at 75%</w:t>
            </w:r>
          </w:p>
          <w:p>
            <w:pPr>
              <w:spacing w:after="60" w:before="160"/>
            </w:pPr>
            <w:r>
              <w:rPr>
                <w:rFonts w:ascii="Georgia" w:cs="Georgia" w:eastAsia="Georgia" w:hAnsi="Georgia"/>
                <w:b/>
                <w:bCs/>
                <w:color w:val="1B2A4A"/>
                <w:sz w:val="22"/>
                <w:szCs w:val="22"/>
              </w:rPr>
              <w:t xml:space="preserve">INTEGRATION</w:t>
            </w:r>
          </w:p>
          <w:p>
            <w:pPr>
              <w:spacing w:after="60" w:before="0"/>
            </w:pPr>
            <w:r>
              <w:rPr>
                <w:rFonts w:ascii="Georgia" w:cs="Georgia" w:eastAsia="Georgia" w:hAnsi="Georgia"/>
                <w:color w:val="1A1A1A"/>
                <w:sz w:val="21"/>
                <w:szCs w:val="21"/>
              </w:rPr>
              <w:t xml:space="preserve">•  Pre-workout: 10–15 IMST breaths at 40% MIP as warm-up</w:t>
            </w:r>
          </w:p>
          <w:p>
            <w:pPr>
              <w:spacing w:after="60" w:before="0"/>
            </w:pPr>
            <w:r>
              <w:rPr>
                <w:rFonts w:ascii="Georgia" w:cs="Georgia" w:eastAsia="Georgia" w:hAnsi="Georgia"/>
                <w:color w:val="1A1A1A"/>
                <w:sz w:val="21"/>
                <w:szCs w:val="21"/>
              </w:rPr>
              <w:t xml:space="preserve">•  During easy training: practice nasal-only breathing for CO₂ tolerance</w:t>
            </w:r>
          </w:p>
          <w:p>
            <w:pPr>
              <w:spacing w:after="60" w:before="0"/>
            </w:pPr>
            <w:r>
              <w:rPr>
                <w:rFonts w:ascii="Georgia" w:cs="Georgia" w:eastAsia="Georgia" w:hAnsi="Georgia"/>
                <w:color w:val="1A1A1A"/>
                <w:sz w:val="21"/>
                <w:szCs w:val="21"/>
              </w:rPr>
              <w:t xml:space="preserve">•  Post-workout: 2–3 minutes slow diaphragmatic breathing for recovery</w:t>
            </w:r>
          </w:p>
        </w:tc>
      </w:tr>
    </w:tbl>
    <w:p>
      <w:r>
        <w:br w:type="page"/>
      </w:r>
    </w:p>
    <w:p>
      <w:pPr>
        <w:pStyle w:val="Heading1"/>
        <w:spacing w:after="120" w:before="360"/>
      </w:pPr>
      <w:r>
        <w:rPr>
          <w:rFonts w:ascii="Georgia" w:cs="Georgia" w:eastAsia="Georgia" w:hAnsi="Georgia"/>
          <w:b/>
          <w:bCs/>
          <w:color w:val="1B2A4A"/>
          <w:sz w:val="36"/>
          <w:szCs w:val="36"/>
        </w:rPr>
        <w:t xml:space="preserve">Key References</w:t>
      </w:r>
    </w:p>
    <w:p>
      <w:pPr>
        <w:spacing w:after="100" w:before="0"/>
      </w:pPr>
      <w:r>
        <w:rPr>
          <w:rFonts w:ascii="Georgia" w:cs="Georgia" w:eastAsia="Georgia" w:hAnsi="Georgia"/>
          <w:color w:val="555555"/>
          <w:sz w:val="19"/>
          <w:szCs w:val="19"/>
        </w:rPr>
        <w:t xml:space="preserve">Craighead DH, Heinbockel TC, Freeberg KA, et al. Time-efficient inspiratory muscle strength training lowers blood pressure and improves endothelial function, NO bioavailability, and oxidative stress. J Am Heart Assoc. 2021;10:e020980.</w:t>
      </w:r>
    </w:p>
    <w:p>
      <w:pPr>
        <w:spacing w:after="100" w:before="0"/>
      </w:pPr>
      <w:r>
        <w:rPr>
          <w:rFonts w:ascii="Georgia" w:cs="Georgia" w:eastAsia="Georgia" w:hAnsi="Georgia"/>
          <w:color w:val="555555"/>
          <w:sz w:val="19"/>
          <w:szCs w:val="19"/>
        </w:rPr>
        <w:t xml:space="preserve">Dempsey JA, Romer L, Rodman J, Miller J, Smith C. Consequences of exercise-induced respiratory muscle work. Respir Physiol Neurobiol. 2006;151:242–250.</w:t>
      </w:r>
    </w:p>
    <w:p>
      <w:pPr>
        <w:spacing w:after="100" w:before="0"/>
      </w:pPr>
      <w:r>
        <w:rPr>
          <w:rFonts w:ascii="Georgia" w:cs="Georgia" w:eastAsia="Georgia" w:hAnsi="Georgia"/>
          <w:color w:val="555555"/>
          <w:sz w:val="19"/>
          <w:szCs w:val="19"/>
        </w:rPr>
        <w:t xml:space="preserve">Harms CA, Babcock MA, McClaran SR, et al. Respiratory muscle work compromises leg blood flow during maximal exercise. J Appl Physiol. 1997;82:1573–1583.</w:t>
      </w:r>
    </w:p>
    <w:p>
      <w:pPr>
        <w:spacing w:after="100" w:before="0"/>
      </w:pPr>
      <w:r>
        <w:rPr>
          <w:rFonts w:ascii="Georgia" w:cs="Georgia" w:eastAsia="Georgia" w:hAnsi="Georgia"/>
          <w:color w:val="555555"/>
          <w:sz w:val="19"/>
          <w:szCs w:val="19"/>
        </w:rPr>
        <w:t xml:space="preserve">Harms CA, Wetter TJ, McClaran SR, et al. Effects of respiratory muscle work on cardiac output and its distribution during maximal exercise. J Appl Physiol. 1998;85:609–618.</w:t>
      </w:r>
    </w:p>
    <w:p>
      <w:pPr>
        <w:spacing w:after="100" w:before="0"/>
      </w:pPr>
      <w:r>
        <w:rPr>
          <w:rFonts w:ascii="Georgia" w:cs="Georgia" w:eastAsia="Georgia" w:hAnsi="Georgia"/>
          <w:color w:val="555555"/>
          <w:sz w:val="19"/>
          <w:szCs w:val="19"/>
        </w:rPr>
        <w:t xml:space="preserve">Harms CA, Wetter TJ, St Croix CM, Pegelow DF, Dempsey JA. Effects of respiratory muscle work on exercise performance. J Appl Physiol. 2000;89:131–138.</w:t>
      </w:r>
    </w:p>
    <w:p>
      <w:pPr>
        <w:spacing w:after="100" w:before="0"/>
      </w:pPr>
      <w:r>
        <w:rPr>
          <w:rFonts w:ascii="Georgia" w:cs="Georgia" w:eastAsia="Georgia" w:hAnsi="Georgia"/>
          <w:color w:val="555555"/>
          <w:sz w:val="19"/>
          <w:szCs w:val="19"/>
        </w:rPr>
        <w:t xml:space="preserve">Romer LM, McConnell AK, Jones DA. Effects of inspiratory muscle training on time-trial performance in trained cyclists. J Sports Sci. 2002;20:547–562.</w:t>
      </w:r>
    </w:p>
    <w:p>
      <w:pPr>
        <w:spacing w:after="100" w:before="0"/>
      </w:pPr>
      <w:r>
        <w:rPr>
          <w:rFonts w:ascii="Georgia" w:cs="Georgia" w:eastAsia="Georgia" w:hAnsi="Georgia"/>
          <w:color w:val="555555"/>
          <w:sz w:val="19"/>
          <w:szCs w:val="19"/>
        </w:rPr>
        <w:t xml:space="preserve">Sheel AW, Derchak PA, Morgan BJ, et al. Fatiguing inspiratory muscle work causes reflex reduction in resting leg blood flow in humans. J Physiol. 2001;537:277–289.</w:t>
      </w:r>
    </w:p>
    <w:p>
      <w:pPr>
        <w:spacing w:after="100" w:before="0"/>
      </w:pPr>
      <w:r>
        <w:rPr>
          <w:rFonts w:ascii="Georgia" w:cs="Georgia" w:eastAsia="Georgia" w:hAnsi="Georgia"/>
          <w:color w:val="555555"/>
          <w:sz w:val="19"/>
          <w:szCs w:val="19"/>
        </w:rPr>
        <w:t xml:space="preserve">St Croix CM, Morgan BJ, Wetter TJ, Dempsey JA. Fatiguing inspiratory muscle work causes reflex sympathetic activation in humans. J Physiol. 2000;529:493–504.</w:t>
      </w:r>
    </w:p>
    <w:p>
      <w:pPr>
        <w:spacing w:after="100" w:before="0"/>
      </w:pPr>
      <w:r>
        <w:rPr>
          <w:rFonts w:ascii="Georgia" w:cs="Georgia" w:eastAsia="Georgia" w:hAnsi="Georgia"/>
          <w:color w:val="555555"/>
          <w:sz w:val="19"/>
          <w:szCs w:val="19"/>
        </w:rPr>
        <w:t xml:space="preserve">Wetter TJ, Harms CA, Nelson WB, Pegelow DF, Dempsey JA. Influence of respiratory muscle work on VO2 and leg blood flow during submaximal exercise. J Appl Physiol. 1999;86:1270–1278.</w:t>
      </w:r>
    </w:p>
    <w:p>
      <w:pPr>
        <w:spacing w:after="100" w:before="0"/>
      </w:pPr>
      <w:r>
        <w:rPr>
          <w:rFonts w:ascii="Georgia" w:cs="Georgia" w:eastAsia="Georgia" w:hAnsi="Georgia"/>
          <w:color w:val="555555"/>
          <w:sz w:val="19"/>
          <w:szCs w:val="19"/>
        </w:rPr>
        <w:t xml:space="preserve">Witt JD, Guenette JA, Rupert JL, McKenzie DC, Sheel AW. Inspiratory muscle training attenuates the human respiratory muscle metaboreflex. J Physiol. 2007;584:1019–1028.</w:t>
      </w:r>
    </w:p>
    <w:p>
      <w:pPr>
        <w:spacing w:after="140" w:before="0"/>
      </w:pPr>
      <w:r>
        <w:rPr>
          <w:rFonts w:ascii="Georgia" w:cs="Georgia" w:eastAsia="Georgia" w:hAnsi="Georgia"/>
          <w:color w:val="1A1A1A"/>
          <w:sz w:val="4"/>
          <w:szCs w:val="4"/>
        </w:rPr>
        <w:t xml:space="preserve">
</w:t>
      </w:r>
    </w:p>
    <w:p>
      <w:pPr>
        <w:pBdr>
          <w:top w:val="single" w:color="D0D0D0" w:sz="1" w:space="12"/>
        </w:pBdr>
        <w:spacing w:after="0" w:before="200"/>
        <w:jc w:val="center"/>
      </w:pPr>
      <w:r>
        <w:rPr>
          <w:rFonts w:ascii="Georgia" w:cs="Georgia" w:eastAsia="Georgia" w:hAnsi="Georgia"/>
          <w:i/>
          <w:iCs/>
          <w:color w:val="555555"/>
          <w:sz w:val="18"/>
          <w:szCs w:val="18"/>
        </w:rPr>
        <w:t xml:space="preserve">Part of the Structure Over Amplitude Research Framework</w:t>
      </w:r>
    </w:p>
    <w:p>
      <w:pPr>
        <w:spacing w:after="0" w:before="40"/>
        <w:jc w:val="center"/>
      </w:pPr>
      <w:r>
        <w:rPr>
          <w:rFonts w:ascii="Georgia" w:cs="Georgia" w:eastAsia="Georgia" w:hAnsi="Georgia"/>
          <w:i/>
          <w:iCs/>
          <w:color w:val="2A7F62"/>
          <w:sz w:val="18"/>
          <w:szCs w:val="18"/>
        </w:rPr>
        <w:t xml:space="preserve">breathe well • move better • perform everywhere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555555"/>
        <w:sz w:val="16"/>
        <w:szCs w:val="16"/>
      </w:rPr>
      <w:t xml:space="preserve">Breathe to Perform</w:t>
    </w:r>
    <w:r>
      <w:rPr>
        <w:rFonts w:ascii="Georgia" w:cs="Georgia" w:eastAsia="Georgia" w:hAnsi="Georgia"/>
        <w:color w:val="D0D0D0"/>
        <w:sz w:val="16"/>
        <w:szCs w:val="16"/>
      </w:rPr>
      <w:t xml:space="preserve">  |  Structure Over Amplitude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rPr>
        <w:rFonts w:ascii="Georgia" w:cs="Georgia" w:eastAsia="Georgia" w:hAnsi="Georgia"/>
        <w:b/>
        <w:bCs/>
        <w:color w:val="2A7F62"/>
      </w:r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Georgia" w:cs="Georgia" w:eastAsia="Georgia" w:hAnsi="Georgia"/>
      <w:b/>
      <w:bCs/>
      <w:color w:val="1B2A4A"/>
      <w:sz w:val="36"/>
      <w:szCs w:val="36"/>
    </w:rPr>
  </w:style>
  <w:style w:type="paragraph" w:styleId="Heading2">
    <w:name w:val="Heading 2"/>
    <w:basedOn w:val="Normal"/>
    <w:next w:val="Normal"/>
    <w:qFormat/>
    <w:pPr>
      <w:spacing w:after="120" w:before="240"/>
      <w:outlineLvl w:val="1"/>
    </w:pPr>
    <w:rPr>
      <w:rFonts w:ascii="Georgia" w:cs="Georgia" w:eastAsia="Georgia" w:hAnsi="Georgia"/>
      <w:b/>
      <w:bCs/>
      <w:color w:val="2A7F62"/>
      <w:sz w:val="28"/>
      <w:szCs w:val="28"/>
    </w:rPr>
  </w:style>
  <w:style w:type="paragraph" w:styleId="Heading3">
    <w:name w:val="Heading 3"/>
    <w:basedOn w:val="Normal"/>
    <w:next w:val="Normal"/>
    <w:qFormat/>
    <w:pPr>
      <w:spacing w:after="100" w:before="200"/>
      <w:outlineLvl w:val="2"/>
    </w:pPr>
    <w:rPr>
      <w:rFonts w:ascii="Georgia" w:cs="Georgia" w:eastAsia="Georgia" w:hAnsi="Georgia"/>
      <w:b/>
      <w:bCs/>
      <w:color w:val="3A86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2026-04-06T21:23:48.658Z</dcterms:created>
  <dcterms:modified xsi:type="dcterms:W3CDTF">2026-04-06T21:23:48.659Z</dcterms:modified>
</cp:coreProperties>
</file>

<file path=docProps/custom.xml><?xml version="1.0" encoding="utf-8"?>
<Properties xmlns="http://schemas.openxmlformats.org/officeDocument/2006/custom-properties" xmlns:vt="http://schemas.openxmlformats.org/officeDocument/2006/docPropsVTypes"/>
</file>