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A36C1D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DF51D4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DF51D4">
                      <w:rPr>
                        <w:sz w:val="20"/>
                        <w:szCs w:val="20"/>
                      </w:rPr>
                      <w:t>Perbandingan dan peluang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E3062C" w:rsidRDefault="00C7632C" w:rsidP="00E3062C">
      <w:pPr>
        <w:jc w:val="both"/>
        <w:rPr>
          <w:sz w:val="24"/>
        </w:rPr>
      </w:pPr>
      <w:r>
        <w:rPr>
          <w:sz w:val="24"/>
        </w:rPr>
        <w:lastRenderedPageBreak/>
        <w:t>Kerjakanlah soal-soal dibawah ini dengan teliti dan tuliskan cara pengerjaannya !</w:t>
      </w:r>
    </w:p>
    <w:p w:rsidR="00E3062C" w:rsidRDefault="00DF51D4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Sebuah proyek dikerjakan oleh 8 orang selesai dalam waktu 15 hari.  Supaya proyek selesai dalam waktu 12 hari, banyak pekerja yang perlu ditambah adalah …</w:t>
      </w:r>
    </w:p>
    <w:p w:rsidR="00DF51D4" w:rsidRPr="00DF51D4" w:rsidRDefault="00DF51D4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Harga 18 baju Rp 540.000,00 . Harga  </w:t>
      </w:r>
      <m:oMath>
        <m:r>
          <w:rPr>
            <w:rFonts w:ascii="Cambria Math" w:hAnsi="Cambria Math"/>
            <w:sz w:val="24"/>
          </w:rPr>
          <m:t>2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rFonts w:eastAsiaTheme="minorEastAsia"/>
          <w:sz w:val="24"/>
        </w:rPr>
        <w:t xml:space="preserve"> lusin baju tersebut adalah …</w:t>
      </w:r>
    </w:p>
    <w:p w:rsidR="00264DE8" w:rsidRPr="00264DE8" w:rsidRDefault="00DF51D4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 xml:space="preserve">Sebuah perusahaan pengiriman paket barang membutuhkan waktu 90 menit untuk mengantarkan barang yang </w:t>
      </w:r>
      <w:r w:rsidR="00264DE8">
        <w:rPr>
          <w:rFonts w:eastAsiaTheme="minorEastAsia"/>
          <w:sz w:val="24"/>
        </w:rPr>
        <w:t>berjarak 80 km.  Jika tempat tinggal salah satu pelanggan berjarak 320 km, berapakah waktu yang dibutuhkan perusahaan untuk mengantarkan barang sampai ke tempat tujuan?</w:t>
      </w:r>
    </w:p>
    <w:p w:rsidR="00264DE8" w:rsidRPr="00264DE8" w:rsidRDefault="00264DE8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>Untuk membangun sebuah stadion sepak bola level internasional, dibutuhkan pekerja sebanyak 240 orang dalam 320 hari.  Bila pekerja yang tersedia hanya 100 orang, berapa harikah pembangunan stadion akan selesai?</w:t>
      </w:r>
    </w:p>
    <w:p w:rsidR="00C7632C" w:rsidRPr="00C7632C" w:rsidRDefault="00264DE8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 xml:space="preserve">Pembangunan sebuah gedung direncanakan selesai dalam waktu 22 hari bila dikerjakan oleh 20 orang.  Setelah dikerjakan 10 hari, pekerjaan dihentikan 6 hari.  Supaya pembangunan selesai </w:t>
      </w:r>
      <w:r w:rsidR="00C7632C">
        <w:rPr>
          <w:rFonts w:eastAsiaTheme="minorEastAsia"/>
          <w:sz w:val="24"/>
        </w:rPr>
        <w:t>tepat waktu maka diperlukan tambahan pekerja sebanyak …</w:t>
      </w:r>
    </w:p>
    <w:p w:rsidR="00C7632C" w:rsidRPr="00C7632C" w:rsidRDefault="00C7632C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>Banyaknya ruang sampel dari pelemparan dua buah dadu adalah …</w:t>
      </w:r>
    </w:p>
    <w:p w:rsidR="00DF51D4" w:rsidRPr="00C7632C" w:rsidRDefault="00C7632C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>Bila tiga uang logam dilemparkan sekaligus maka banyaknya ruang sampel adalah …</w:t>
      </w:r>
    </w:p>
    <w:p w:rsidR="00C7632C" w:rsidRPr="00C7632C" w:rsidRDefault="00C7632C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>Dari satu set kartu bridge peluang terambilnya kartu sekop adalah …</w:t>
      </w:r>
    </w:p>
    <w:p w:rsidR="00C7632C" w:rsidRPr="00C7632C" w:rsidRDefault="00C7632C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>Dalam sebuah kantong terdapat 2 bola merah, 3 bola hijau, dan 5 bola kuning.  Jika sebuah bola diambil secara acak, maka peluang terambil bola berwarna hijau adalah …</w:t>
      </w:r>
    </w:p>
    <w:p w:rsidR="00C7632C" w:rsidRPr="00DF51D4" w:rsidRDefault="00C7632C" w:rsidP="00DF51D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rFonts w:eastAsiaTheme="minorEastAsia"/>
          <w:sz w:val="24"/>
        </w:rPr>
        <w:t>Peluang muncul mata dadu genap pada pelemparan sebuah dadu adalah …</w:t>
      </w:r>
    </w:p>
    <w:p w:rsidR="000F522F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  <w:r>
        <w:rPr>
          <w:sz w:val="24"/>
        </w:rPr>
        <w:tab/>
      </w:r>
      <w:r w:rsidR="00C7632C">
        <w:rPr>
          <w:sz w:val="24"/>
        </w:rPr>
        <w:t xml:space="preserve"> </w:t>
      </w:r>
    </w:p>
    <w:p w:rsidR="005D75FE" w:rsidRPr="005D75FE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sectPr w:rsidR="005D75FE" w:rsidRPr="005D75FE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0DB" w:rsidRDefault="00E320DB" w:rsidP="00F70FB9">
      <w:pPr>
        <w:spacing w:after="0" w:line="240" w:lineRule="auto"/>
      </w:pPr>
      <w:r>
        <w:separator/>
      </w:r>
    </w:p>
  </w:endnote>
  <w:endnote w:type="continuationSeparator" w:id="1">
    <w:p w:rsidR="00E320DB" w:rsidRDefault="00E320DB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0DB" w:rsidRDefault="00E320DB" w:rsidP="00F70FB9">
      <w:pPr>
        <w:spacing w:after="0" w:line="240" w:lineRule="auto"/>
      </w:pPr>
      <w:r>
        <w:separator/>
      </w:r>
    </w:p>
  </w:footnote>
  <w:footnote w:type="continuationSeparator" w:id="1">
    <w:p w:rsidR="00E320DB" w:rsidRDefault="00E320DB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11F67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6C9E"/>
    <w:rsid w:val="001178F9"/>
    <w:rsid w:val="001545B3"/>
    <w:rsid w:val="00156DA1"/>
    <w:rsid w:val="001B6EA2"/>
    <w:rsid w:val="002164FA"/>
    <w:rsid w:val="002178EF"/>
    <w:rsid w:val="00222B2B"/>
    <w:rsid w:val="002332F7"/>
    <w:rsid w:val="00264DE8"/>
    <w:rsid w:val="002B0AC6"/>
    <w:rsid w:val="002D7000"/>
    <w:rsid w:val="00307FF6"/>
    <w:rsid w:val="00394DA5"/>
    <w:rsid w:val="0043486C"/>
    <w:rsid w:val="00477376"/>
    <w:rsid w:val="004B4ACB"/>
    <w:rsid w:val="00535E5E"/>
    <w:rsid w:val="00537512"/>
    <w:rsid w:val="005D75FE"/>
    <w:rsid w:val="006224A6"/>
    <w:rsid w:val="00661BED"/>
    <w:rsid w:val="00677ABB"/>
    <w:rsid w:val="00681025"/>
    <w:rsid w:val="006D185E"/>
    <w:rsid w:val="0073176C"/>
    <w:rsid w:val="007A13E5"/>
    <w:rsid w:val="007B4B13"/>
    <w:rsid w:val="007D6AD9"/>
    <w:rsid w:val="00811B2D"/>
    <w:rsid w:val="00836845"/>
    <w:rsid w:val="00857212"/>
    <w:rsid w:val="00881021"/>
    <w:rsid w:val="00887080"/>
    <w:rsid w:val="008C5057"/>
    <w:rsid w:val="008D26FD"/>
    <w:rsid w:val="008E7590"/>
    <w:rsid w:val="00943C24"/>
    <w:rsid w:val="009E5FD8"/>
    <w:rsid w:val="00A36C1D"/>
    <w:rsid w:val="00A54F90"/>
    <w:rsid w:val="00A94F0E"/>
    <w:rsid w:val="00AB47AB"/>
    <w:rsid w:val="00AC783A"/>
    <w:rsid w:val="00AE7762"/>
    <w:rsid w:val="00B034C8"/>
    <w:rsid w:val="00B1016B"/>
    <w:rsid w:val="00B10ED0"/>
    <w:rsid w:val="00B13D53"/>
    <w:rsid w:val="00B25B4D"/>
    <w:rsid w:val="00B54017"/>
    <w:rsid w:val="00B835FB"/>
    <w:rsid w:val="00BC0E3A"/>
    <w:rsid w:val="00BF01AE"/>
    <w:rsid w:val="00C21454"/>
    <w:rsid w:val="00C37586"/>
    <w:rsid w:val="00C7632C"/>
    <w:rsid w:val="00CB3B0C"/>
    <w:rsid w:val="00CE7396"/>
    <w:rsid w:val="00D221AF"/>
    <w:rsid w:val="00D46D2B"/>
    <w:rsid w:val="00D834A7"/>
    <w:rsid w:val="00D86C50"/>
    <w:rsid w:val="00D922CD"/>
    <w:rsid w:val="00D927C0"/>
    <w:rsid w:val="00D94258"/>
    <w:rsid w:val="00DF51D4"/>
    <w:rsid w:val="00E07E75"/>
    <w:rsid w:val="00E3062C"/>
    <w:rsid w:val="00E320DB"/>
    <w:rsid w:val="00E51551"/>
    <w:rsid w:val="00E76DDD"/>
    <w:rsid w:val="00E811FC"/>
    <w:rsid w:val="00EF5591"/>
    <w:rsid w:val="00F70FB9"/>
    <w:rsid w:val="00F911FE"/>
    <w:rsid w:val="00FB439F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3</cp:revision>
  <cp:lastPrinted>2010-11-09T06:16:00Z</cp:lastPrinted>
  <dcterms:created xsi:type="dcterms:W3CDTF">2015-05-13T05:36:00Z</dcterms:created>
  <dcterms:modified xsi:type="dcterms:W3CDTF">2015-05-13T06:05:00Z</dcterms:modified>
</cp:coreProperties>
</file>