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er_wr_a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er_wr_o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er_wr_b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er_wr_d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er_wr_c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er_wr_k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er_wr_h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er_wr_i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er_wr_k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er_wr_l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