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er_wr_a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er_wr_o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er_wr_b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er_wr_d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er_wr_c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er_wr_k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er_wr_h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er_wr_i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er_wr_k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er_wr_l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er_wr_k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