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6"/>
        </w:rPr>
        <w:t>مسار تعلّم ML: من مخطط شهرين إلى ١٢ شهرًا</w:t>
      </w:r>
    </w:p>
    <w:p>
      <w:pPr>
        <w:jc w:val="left"/>
      </w:pPr>
      <w:r>
        <w:rPr>
          <w:b/>
          <w:sz w:val="32"/>
        </w:rPr>
        <w:t>ML Learning Path: 2-Month Roadmap Expanded to 12 Months</w:t>
      </w:r>
    </w:p>
    <w:p>
      <w:r>
        <w:t>Source: ML Road Map units — ~60 h/month (~720 h/year). Previous roadmaps replaced.</w:t>
      </w:r>
    </w:p>
    <w:p>
      <w:pPr>
        <w:pStyle w:val="Heading1"/>
      </w:pPr>
      <w:r>
        <w:t>الوحدات والأشهر | Units → months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fill="D9E2F3"/>
          </w:tcPr>
          <w:p>
            <w:r/>
            <w:r>
              <w:rPr>
                <w:b/>
                <w:sz w:val="16"/>
              </w:rPr>
              <w:t>Unit</w:t>
            </w:r>
          </w:p>
        </w:tc>
        <w:tc>
          <w:tcPr>
            <w:tcW w:type="dxa" w:w="1758"/>
            <w:shd w:fill="D9E2F3"/>
          </w:tcPr>
          <w:p>
            <w:r/>
            <w:r>
              <w:rPr>
                <w:b/>
                <w:sz w:val="16"/>
              </w:rPr>
              <w:t>Unit name (EN)</w:t>
            </w:r>
          </w:p>
        </w:tc>
        <w:tc>
          <w:tcPr>
            <w:tcW w:type="dxa" w:w="1758"/>
            <w:shd w:fill="D9E2F3"/>
          </w:tcPr>
          <w:p>
            <w:r/>
            <w:r>
              <w:rPr>
                <w:b/>
                <w:sz w:val="16"/>
              </w:rPr>
              <w:t>المحتوى (عربي)</w:t>
            </w:r>
          </w:p>
        </w:tc>
        <w:tc>
          <w:tcPr>
            <w:tcW w:type="dxa" w:w="1758"/>
            <w:shd w:fill="D9E2F3"/>
          </w:tcPr>
          <w:p>
            <w:r/>
            <w:r>
              <w:rPr>
                <w:b/>
                <w:sz w:val="16"/>
              </w:rPr>
              <w:t>Topics (EN)</w:t>
            </w:r>
          </w:p>
        </w:tc>
        <w:tc>
          <w:tcPr>
            <w:tcW w:type="dxa" w:w="1758"/>
            <w:shd w:fill="D9E2F3"/>
          </w:tcPr>
          <w:p>
            <w:r/>
            <w:r>
              <w:rPr>
                <w:b/>
                <w:sz w:val="16"/>
              </w:rPr>
              <w:t>أشهر</w:t>
            </w:r>
          </w:p>
        </w:tc>
        <w:tc>
          <w:tcPr>
            <w:tcW w:type="dxa" w:w="1758"/>
            <w:shd w:fill="D9E2F3"/>
          </w:tcPr>
          <w:p>
            <w:r/>
            <w:r>
              <w:rPr>
                <w:b/>
                <w:sz w:val="16"/>
              </w:rPr>
              <w:t>Months</w:t>
            </w:r>
          </w:p>
        </w:tc>
      </w:tr>
      <w:tr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Python in AI</w:t>
            </w:r>
          </w:p>
        </w:tc>
        <w:tc>
          <w:tcPr>
            <w:tcW w:type="dxa" w:w="1758"/>
          </w:tcPr>
          <w:p>
            <w:pPr>
              <w:jc w:val="right"/>
            </w:pPr>
            <w:r/>
            <w:r>
              <w:rPr>
                <w:rFonts w:ascii="Calibri" w:hAnsi="Calibri" w:asciiTheme="Calibri" w:hAnsiTheme="Calibri" w:cs="Arial"/>
                <w:sz w:val="18"/>
              </w:rPr>
              <w:t>مقدمة Python؛ حزم ومكتبات؛ API؛ Gradio؛ Python في علم البيانات</w:t>
            </w:r>
          </w:p>
        </w:tc>
        <w:tc>
          <w:tcPr>
            <w:tcW w:type="dxa" w:w="1758"/>
          </w:tcPr>
          <w:p>
            <w:pPr>
              <w:jc w:val="right"/>
            </w:pPr>
            <w:r/>
            <w:r>
              <w:rPr>
                <w:rFonts w:ascii="Calibri" w:hAnsi="Calibri" w:asciiTheme="Calibri" w:hAnsiTheme="Calibri" w:cs="Arial"/>
                <w:sz w:val="18"/>
              </w:rPr>
              <w:t>Intro Python; packages &amp; libraries; API; Gradio; Python in data science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١–٣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1–3</w:t>
            </w:r>
          </w:p>
        </w:tc>
      </w:tr>
      <w:tr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Linear Algebra &amp; Statistics</w:t>
            </w:r>
          </w:p>
        </w:tc>
        <w:tc>
          <w:tcPr>
            <w:tcW w:type="dxa" w:w="1758"/>
          </w:tcPr>
          <w:p>
            <w:pPr>
              <w:jc w:val="right"/>
            </w:pPr>
            <w:r/>
            <w:r>
              <w:rPr>
                <w:rFonts w:ascii="Calibri" w:hAnsi="Calibri" w:asciiTheme="Calibri" w:hAnsiTheme="Calibri" w:cs="Arial"/>
                <w:sz w:val="18"/>
              </w:rPr>
              <w:t>جبر خطي؛ تحويلات و eigen؛ إحصاء وصفي؛ احتمالات وتوزيعات</w:t>
            </w:r>
          </w:p>
        </w:tc>
        <w:tc>
          <w:tcPr>
            <w:tcW w:type="dxa" w:w="1758"/>
          </w:tcPr>
          <w:p>
            <w:pPr>
              <w:jc w:val="right"/>
            </w:pPr>
            <w:r/>
            <w:r>
              <w:rPr>
                <w:rFonts w:ascii="Calibri" w:hAnsi="Calibri" w:asciiTheme="Calibri" w:hAnsiTheme="Calibri" w:cs="Arial"/>
                <w:sz w:val="18"/>
              </w:rPr>
              <w:t>Linear algebra; transformations &amp; eigen; descriptive stats; probability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٤–٦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4–6</w:t>
            </w:r>
          </w:p>
        </w:tc>
      </w:tr>
      <w:tr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EDA &amp; ML</w:t>
            </w:r>
          </w:p>
        </w:tc>
        <w:tc>
          <w:tcPr>
            <w:tcW w:type="dxa" w:w="1758"/>
          </w:tcPr>
          <w:p>
            <w:pPr>
              <w:jc w:val="right"/>
            </w:pPr>
            <w:r/>
            <w:r>
              <w:rPr>
                <w:rFonts w:ascii="Calibri" w:hAnsi="Calibri" w:asciiTheme="Calibri" w:hAnsiTheme="Calibri" w:cs="Arial"/>
                <w:sz w:val="18"/>
              </w:rPr>
              <w:t>معالجة؛ انحدار؛ تصنيف؛ تجميع؛ تقليل أبعاد؛ اختيار نموذج؛ XGBoost</w:t>
            </w:r>
          </w:p>
        </w:tc>
        <w:tc>
          <w:tcPr>
            <w:tcW w:type="dxa" w:w="1758"/>
          </w:tcPr>
          <w:p>
            <w:pPr>
              <w:jc w:val="right"/>
            </w:pPr>
            <w:r/>
            <w:r>
              <w:rPr>
                <w:rFonts w:ascii="Calibri" w:hAnsi="Calibri" w:asciiTheme="Calibri" w:hAnsiTheme="Calibri" w:cs="Arial"/>
                <w:sz w:val="18"/>
              </w:rPr>
              <w:t>Preprocessing; regression; classification; clustering; dim reduction; selection; XGBoost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٧–٩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7–9</w:t>
            </w:r>
          </w:p>
        </w:tc>
      </w:tr>
      <w:tr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Deep Learning, CV &amp; NLP</w:t>
            </w:r>
          </w:p>
        </w:tc>
        <w:tc>
          <w:tcPr>
            <w:tcW w:type="dxa" w:w="1758"/>
          </w:tcPr>
          <w:p>
            <w:pPr>
              <w:jc w:val="right"/>
            </w:pPr>
            <w:r/>
            <w:r>
              <w:rPr>
                <w:rFonts w:ascii="Calibri" w:hAnsi="Calibri" w:asciiTheme="Calibri" w:hAnsiTheme="Calibri" w:cs="Arial"/>
                <w:sz w:val="18"/>
              </w:rPr>
              <w:t>مقدمة DL؛ CNN؛ RNN؛ رؤية حاسوب؛ مقدمة NLP</w:t>
            </w:r>
          </w:p>
        </w:tc>
        <w:tc>
          <w:tcPr>
            <w:tcW w:type="dxa" w:w="1758"/>
          </w:tcPr>
          <w:p>
            <w:pPr>
              <w:jc w:val="right"/>
            </w:pPr>
            <w:r/>
            <w:r>
              <w:rPr>
                <w:rFonts w:ascii="Calibri" w:hAnsi="Calibri" w:asciiTheme="Calibri" w:hAnsiTheme="Calibri" w:cs="Arial"/>
                <w:sz w:val="18"/>
              </w:rPr>
              <w:t>Intro DL; CNN; RNN; computer vision; intro NLP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١٠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  <w:tr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GenAI &amp; Capstone</w:t>
            </w:r>
          </w:p>
        </w:tc>
        <w:tc>
          <w:tcPr>
            <w:tcW w:type="dxa" w:w="1758"/>
          </w:tcPr>
          <w:p>
            <w:pPr>
              <w:jc w:val="right"/>
            </w:pPr>
            <w:r/>
            <w:r>
              <w:rPr>
                <w:rFonts w:ascii="Calibri" w:hAnsi="Calibri" w:asciiTheme="Calibri" w:hAnsiTheme="Calibri" w:cs="Arial"/>
                <w:sz w:val="18"/>
              </w:rPr>
              <w:t>ذكاء توليدي؛ LLMs؛ وكلاء AI؛ مشروع ختامي</w:t>
            </w:r>
          </w:p>
        </w:tc>
        <w:tc>
          <w:tcPr>
            <w:tcW w:type="dxa" w:w="1758"/>
          </w:tcPr>
          <w:p>
            <w:pPr>
              <w:jc w:val="right"/>
            </w:pPr>
            <w:r/>
            <w:r>
              <w:rPr>
                <w:rFonts w:ascii="Calibri" w:hAnsi="Calibri" w:asciiTheme="Calibri" w:hAnsiTheme="Calibri" w:cs="Arial"/>
                <w:sz w:val="18"/>
              </w:rPr>
              <w:t>Generative AI; LLMs; AI agents; capstone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١١–١٢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11–12</w:t>
            </w:r>
          </w:p>
        </w:tc>
      </w:tr>
    </w:tbl>
    <w:p/>
    <w:p>
      <w:pPr>
        <w:pStyle w:val="Heading1"/>
      </w:pPr>
      <w:r>
        <w:t>التفصيل الشهري | Month-by-month (12)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2EFDA"/>
          </w:tcPr>
          <w:p>
            <w:r/>
            <w:r>
              <w:rPr>
                <w:b/>
                <w:sz w:val="18"/>
              </w:rPr>
              <w:t>الشهر</w:t>
            </w:r>
          </w:p>
        </w:tc>
        <w:tc>
          <w:tcPr>
            <w:tcW w:type="dxa" w:w="2636"/>
            <w:shd w:fill="E2EFDA"/>
          </w:tcPr>
          <w:p>
            <w:r/>
            <w:r>
              <w:rPr>
                <w:b/>
                <w:sz w:val="18"/>
              </w:rPr>
              <w:t>Month #</w:t>
            </w:r>
          </w:p>
        </w:tc>
        <w:tc>
          <w:tcPr>
            <w:tcW w:type="dxa" w:w="2636"/>
            <w:shd w:fill="E2EFDA"/>
          </w:tcPr>
          <w:p>
            <w:r/>
            <w:r>
              <w:rPr>
                <w:b/>
                <w:sz w:val="18"/>
              </w:rPr>
              <w:t>محتوى (عربي)</w:t>
            </w:r>
          </w:p>
        </w:tc>
        <w:tc>
          <w:tcPr>
            <w:tcW w:type="dxa" w:w="2636"/>
            <w:shd w:fill="E2EFDA"/>
          </w:tcPr>
          <w:p>
            <w:r/>
            <w:r>
              <w:rPr>
                <w:b/>
                <w:sz w:val="18"/>
              </w:rPr>
              <w:t>Content (English)</w:t>
            </w:r>
          </w:p>
        </w:tc>
      </w:tr>
      <w:tr>
        <w:tc>
          <w:tcPr>
            <w:tcW w:type="dxa" w:w="2636"/>
          </w:tcPr>
          <w:p>
            <w:r>
              <w:t>1</w:t>
            </w:r>
          </w:p>
        </w:tc>
        <w:tc>
          <w:tcPr>
            <w:tcW w:type="dxa" w:w="2636"/>
          </w:tcPr>
          <w:p>
            <w:r>
              <w:t>1</w:t>
            </w:r>
          </w:p>
        </w:tc>
        <w:tc>
          <w:tcPr>
            <w:tcW w:type="dxa" w:w="2636"/>
          </w:tcPr>
          <w:p>
            <w:r>
              <w:t>مقدمة Python — صياغة، أنواع، تحكم، دوال</w:t>
            </w:r>
          </w:p>
        </w:tc>
        <w:tc>
          <w:tcPr>
            <w:tcW w:type="dxa" w:w="2636"/>
          </w:tcPr>
          <w:p>
            <w:r>
              <w:t>Intro to Python — syntax, types, control, functions</w:t>
            </w:r>
          </w:p>
        </w:tc>
      </w:tr>
      <w:tr>
        <w:tc>
          <w:tcPr>
            <w:tcW w:type="dxa" w:w="2636"/>
          </w:tcPr>
          <w:p>
            <w:r>
              <w:t>2</w:t>
            </w:r>
          </w:p>
        </w:tc>
        <w:tc>
          <w:tcPr>
            <w:tcW w:type="dxa" w:w="2636"/>
          </w:tcPr>
          <w:p>
            <w:r>
              <w:t>2</w:t>
            </w:r>
          </w:p>
        </w:tc>
        <w:tc>
          <w:tcPr>
            <w:tcW w:type="dxa" w:w="2636"/>
          </w:tcPr>
          <w:p>
            <w:r>
              <w:t>حزم ومكتبات؛ APIs — طلبات، JSON</w:t>
            </w:r>
          </w:p>
        </w:tc>
        <w:tc>
          <w:tcPr>
            <w:tcW w:type="dxa" w:w="2636"/>
          </w:tcPr>
          <w:p>
            <w:r>
              <w:t>Packages &amp; libraries; APIs — requests, JSON</w:t>
            </w:r>
          </w:p>
        </w:tc>
      </w:tr>
      <w:tr>
        <w:tc>
          <w:tcPr>
            <w:tcW w:type="dxa" w:w="2636"/>
          </w:tcPr>
          <w:p>
            <w:r>
              <w:t>3</w:t>
            </w:r>
          </w:p>
        </w:tc>
        <w:tc>
          <w:tcPr>
            <w:tcW w:type="dxa" w:w="2636"/>
          </w:tcPr>
          <w:p>
            <w:r>
              <w:t>3</w:t>
            </w:r>
          </w:p>
        </w:tc>
        <w:tc>
          <w:tcPr>
            <w:tcW w:type="dxa" w:w="2636"/>
          </w:tcPr>
          <w:p>
            <w:r>
              <w:t>Gradio؛ Python في علم البيانات — NumPy، Pandas</w:t>
            </w:r>
          </w:p>
        </w:tc>
        <w:tc>
          <w:tcPr>
            <w:tcW w:type="dxa" w:w="2636"/>
          </w:tcPr>
          <w:p>
            <w:r>
              <w:t>Gradio; data science — NumPy, Pandas</w:t>
            </w:r>
          </w:p>
        </w:tc>
      </w:tr>
      <w:tr>
        <w:tc>
          <w:tcPr>
            <w:tcW w:type="dxa" w:w="2636"/>
          </w:tcPr>
          <w:p>
            <w:r>
              <w:t>4</w:t>
            </w:r>
          </w:p>
        </w:tc>
        <w:tc>
          <w:tcPr>
            <w:tcW w:type="dxa" w:w="2636"/>
          </w:tcPr>
          <w:p>
            <w:r>
              <w:t>4</w:t>
            </w:r>
          </w:p>
        </w:tc>
        <w:tc>
          <w:tcPr>
            <w:tcW w:type="dxa" w:w="2636"/>
          </w:tcPr>
          <w:p>
            <w:r>
              <w:t>أساسيات جبر خطي — متجهات، مصفوفات</w:t>
            </w:r>
          </w:p>
        </w:tc>
        <w:tc>
          <w:tcPr>
            <w:tcW w:type="dxa" w:w="2636"/>
          </w:tcPr>
          <w:p>
            <w:r>
              <w:t>Linear algebra foundations — vectors, matrices</w:t>
            </w:r>
          </w:p>
        </w:tc>
      </w:tr>
      <w:tr>
        <w:tc>
          <w:tcPr>
            <w:tcW w:type="dxa" w:w="2636"/>
          </w:tcPr>
          <w:p>
            <w:r>
              <w:t>5</w:t>
            </w:r>
          </w:p>
        </w:tc>
        <w:tc>
          <w:tcPr>
            <w:tcW w:type="dxa" w:w="2636"/>
          </w:tcPr>
          <w:p>
            <w:r>
              <w:t>5</w:t>
            </w:r>
          </w:p>
        </w:tc>
        <w:tc>
          <w:tcPr>
            <w:tcW w:type="dxa" w:w="2636"/>
          </w:tcPr>
          <w:p>
            <w:r>
              <w:t>تحويلات ومفاهيم eigen</w:t>
            </w:r>
          </w:p>
        </w:tc>
        <w:tc>
          <w:tcPr>
            <w:tcW w:type="dxa" w:w="2636"/>
          </w:tcPr>
          <w:p>
            <w:r>
              <w:t>Transformations &amp; eigen concepts</w:t>
            </w:r>
          </w:p>
        </w:tc>
      </w:tr>
      <w:tr>
        <w:tc>
          <w:tcPr>
            <w:tcW w:type="dxa" w:w="2636"/>
          </w:tcPr>
          <w:p>
            <w:r>
              <w:t>6</w:t>
            </w:r>
          </w:p>
        </w:tc>
        <w:tc>
          <w:tcPr>
            <w:tcW w:type="dxa" w:w="2636"/>
          </w:tcPr>
          <w:p>
            <w:r>
              <w:t>6</w:t>
            </w:r>
          </w:p>
        </w:tc>
        <w:tc>
          <w:tcPr>
            <w:tcW w:type="dxa" w:w="2636"/>
          </w:tcPr>
          <w:p>
            <w:r>
              <w:t>إحصاء وصفي؛ احتمالات وتوزيعات</w:t>
            </w:r>
          </w:p>
        </w:tc>
        <w:tc>
          <w:tcPr>
            <w:tcW w:type="dxa" w:w="2636"/>
          </w:tcPr>
          <w:p>
            <w:r>
              <w:t>Descriptive stats; probability &amp; distributions</w:t>
            </w:r>
          </w:p>
        </w:tc>
      </w:tr>
      <w:tr>
        <w:tc>
          <w:tcPr>
            <w:tcW w:type="dxa" w:w="2636"/>
          </w:tcPr>
          <w:p>
            <w:r>
              <w:t>7</w:t>
            </w:r>
          </w:p>
        </w:tc>
        <w:tc>
          <w:tcPr>
            <w:tcW w:type="dxa" w:w="2636"/>
          </w:tcPr>
          <w:p>
            <w:r>
              <w:t>7</w:t>
            </w:r>
          </w:p>
        </w:tc>
        <w:tc>
          <w:tcPr>
            <w:tcW w:type="dxa" w:w="2636"/>
          </w:tcPr>
          <w:p>
            <w:r>
              <w:t>معالجة بيانات؛ EDA</w:t>
            </w:r>
          </w:p>
        </w:tc>
        <w:tc>
          <w:tcPr>
            <w:tcW w:type="dxa" w:w="2636"/>
          </w:tcPr>
          <w:p>
            <w:r>
              <w:t>Data preprocessing; EDA</w:t>
            </w:r>
          </w:p>
        </w:tc>
      </w:tr>
      <w:tr>
        <w:tc>
          <w:tcPr>
            <w:tcW w:type="dxa" w:w="2636"/>
          </w:tcPr>
          <w:p>
            <w:r>
              <w:t>8</w:t>
            </w:r>
          </w:p>
        </w:tc>
        <w:tc>
          <w:tcPr>
            <w:tcW w:type="dxa" w:w="2636"/>
          </w:tcPr>
          <w:p>
            <w:r>
              <w:t>8</w:t>
            </w:r>
          </w:p>
        </w:tc>
        <w:tc>
          <w:tcPr>
            <w:tcW w:type="dxa" w:w="2636"/>
          </w:tcPr>
          <w:p>
            <w:r>
              <w:t>انحدار؛ تصنيف؛ مقاييس</w:t>
            </w:r>
          </w:p>
        </w:tc>
        <w:tc>
          <w:tcPr>
            <w:tcW w:type="dxa" w:w="2636"/>
          </w:tcPr>
          <w:p>
            <w:r>
              <w:t>Regression; classification; metrics</w:t>
            </w:r>
          </w:p>
        </w:tc>
      </w:tr>
      <w:tr>
        <w:tc>
          <w:tcPr>
            <w:tcW w:type="dxa" w:w="2636"/>
          </w:tcPr>
          <w:p>
            <w:r>
              <w:t>9</w:t>
            </w:r>
          </w:p>
        </w:tc>
        <w:tc>
          <w:tcPr>
            <w:tcW w:type="dxa" w:w="2636"/>
          </w:tcPr>
          <w:p>
            <w:r>
              <w:t>9</w:t>
            </w:r>
          </w:p>
        </w:tc>
        <w:tc>
          <w:tcPr>
            <w:tcW w:type="dxa" w:w="2636"/>
          </w:tcPr>
          <w:p>
            <w:r>
              <w:t>تجميع؛ تقليل أبعاد؛ اختيار نموذج؛ XGBoost</w:t>
            </w:r>
          </w:p>
        </w:tc>
        <w:tc>
          <w:tcPr>
            <w:tcW w:type="dxa" w:w="2636"/>
          </w:tcPr>
          <w:p>
            <w:r>
              <w:t>Clustering; dim reduction; model selection; XGBoost</w:t>
            </w:r>
          </w:p>
        </w:tc>
      </w:tr>
      <w:tr>
        <w:tc>
          <w:tcPr>
            <w:tcW w:type="dxa" w:w="2636"/>
          </w:tcPr>
          <w:p>
            <w:r>
              <w:t>10</w:t>
            </w:r>
          </w:p>
        </w:tc>
        <w:tc>
          <w:tcPr>
            <w:tcW w:type="dxa" w:w="2636"/>
          </w:tcPr>
          <w:p>
            <w:r>
              <w:t>10</w:t>
            </w:r>
          </w:p>
        </w:tc>
        <w:tc>
          <w:tcPr>
            <w:tcW w:type="dxa" w:w="2636"/>
          </w:tcPr>
          <w:p>
            <w:r>
              <w:t>مقدمة DL؛ CNN؛ RNN؛ CV؛ مقدمة NLP</w:t>
            </w:r>
          </w:p>
        </w:tc>
        <w:tc>
          <w:tcPr>
            <w:tcW w:type="dxa" w:w="2636"/>
          </w:tcPr>
          <w:p>
            <w:r>
              <w:t>Intro DL; CNN; RNN; computer vision; intro NLP</w:t>
            </w:r>
          </w:p>
        </w:tc>
      </w:tr>
      <w:tr>
        <w:tc>
          <w:tcPr>
            <w:tcW w:type="dxa" w:w="2636"/>
          </w:tcPr>
          <w:p>
            <w:r>
              <w:t>11</w:t>
            </w:r>
          </w:p>
        </w:tc>
        <w:tc>
          <w:tcPr>
            <w:tcW w:type="dxa" w:w="2636"/>
          </w:tcPr>
          <w:p>
            <w:r>
              <w:t>11</w:t>
            </w:r>
          </w:p>
        </w:tc>
        <w:tc>
          <w:tcPr>
            <w:tcW w:type="dxa" w:w="2636"/>
          </w:tcPr>
          <w:p>
            <w:r>
              <w:t>ذكاء توليدي؛ LLMs؛ مقدمة وكلاء AI</w:t>
            </w:r>
          </w:p>
        </w:tc>
        <w:tc>
          <w:tcPr>
            <w:tcW w:type="dxa" w:w="2636"/>
          </w:tcPr>
          <w:p>
            <w:r>
              <w:t>Generative AI; LLMs; intro AI agents</w:t>
            </w:r>
          </w:p>
        </w:tc>
      </w:tr>
      <w:tr>
        <w:tc>
          <w:tcPr>
            <w:tcW w:type="dxa" w:w="2636"/>
          </w:tcPr>
          <w:p>
            <w:r>
              <w:t>12</w:t>
            </w:r>
          </w:p>
        </w:tc>
        <w:tc>
          <w:tcPr>
            <w:tcW w:type="dxa" w:w="2636"/>
          </w:tcPr>
          <w:p>
            <w:r>
              <w:t>12</w:t>
            </w:r>
          </w:p>
        </w:tc>
        <w:tc>
          <w:tcPr>
            <w:tcW w:type="dxa" w:w="2636"/>
          </w:tcPr>
          <w:p>
            <w:r>
              <w:t>وكلاء AI؛ مشروع ختامي</w:t>
            </w:r>
          </w:p>
        </w:tc>
        <w:tc>
          <w:tcPr>
            <w:tcW w:type="dxa" w:w="2636"/>
          </w:tcPr>
          <w:p>
            <w:r>
              <w:t>AI agents; capstone project</w:t>
            </w:r>
          </w:p>
        </w:tc>
      </w:tr>
    </w:tbl>
    <w:p/>
    <w:p>
      <w:pPr>
        <w:pStyle w:val="Heading1"/>
      </w:pPr>
      <w:r>
        <w:t>ملاحظات |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r>
              <w:rPr>
                <w:b/>
              </w:rPr>
              <w:t>عربي</w:t>
            </w:r>
          </w:p>
        </w:tc>
        <w:tc>
          <w:tcPr>
            <w:tcW w:type="dxa" w:w="5273"/>
          </w:tcPr>
          <w:p>
            <w:r>
              <w:rPr>
                <w:b/>
              </w:rPr>
              <w:t>English</w:t>
            </w:r>
          </w:p>
        </w:tc>
      </w:tr>
      <w:tr>
        <w:tc>
          <w:tcPr>
            <w:tcW w:type="dxa" w:w="5273"/>
          </w:tcPr>
          <w:p>
            <w:r>
              <w:t>استخدم Git ومشروعًا صغيرًا شهريًا</w:t>
            </w:r>
          </w:p>
        </w:tc>
        <w:tc>
          <w:tcPr>
            <w:tcW w:type="dxa" w:w="5273"/>
          </w:tcPr>
          <w:p>
            <w:r>
              <w:t>Use Git + one small project per month</w:t>
            </w:r>
          </w:p>
        </w:tc>
      </w:tr>
      <w:tr>
        <w:tc>
          <w:tcPr>
            <w:tcW w:type="dxa" w:w="5273"/>
          </w:tcPr>
          <w:p>
            <w:r>
              <w:t>الشهر ١٠ مكثف — ركّز على التطبيق العملي</w:t>
            </w:r>
          </w:p>
        </w:tc>
        <w:tc>
          <w:tcPr>
            <w:tcW w:type="dxa" w:w="5273"/>
          </w:tcPr>
          <w:p>
            <w:r>
              <w:t>Month 10 is dense — prioritize labs</w:t>
            </w:r>
          </w:p>
        </w:tc>
      </w:tr>
      <w:tr>
        <w:tc>
          <w:tcPr>
            <w:tcW w:type="dxa" w:w="5273"/>
          </w:tcPr>
          <w:p>
            <w:r>
              <w:t>الختام: بيانات → نموذج → عرض (مثلاً Gradio)</w:t>
            </w:r>
          </w:p>
        </w:tc>
        <w:tc>
          <w:tcPr>
            <w:tcW w:type="dxa" w:w="5273"/>
          </w:tcPr>
          <w:p>
            <w:r>
              <w:t>Capstone: data → model → demo (e.g. Gradio)</w:t>
            </w:r>
          </w:p>
        </w:tc>
      </w:tr>
    </w:tbl>
    <w:sectPr w:rsidR="00FC693F" w:rsidRPr="0006063C" w:rsidSect="00034616">
      <w:pgSz w:w="11906" w:h="16838"/>
      <w:pgMar w:top="1440" w:right="680" w:bottom="14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