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1F3864"/>
          <w:sz w:val="44"/>
          <w:szCs w:val="44"/>
        </w:rPr>
        <w:t xml:space="preserve">Common Rules Report</w:t>
      </w:r>
    </w:p>
    <w:p>
      <w:pPr>
        <w:spacing w:after="80"/>
      </w:pPr>
      <w:r>
        <w:rPr>
          <w:rFonts w:ascii="Arial" w:cs="Arial" w:eastAsia="Arial" w:hAnsi="Arial"/>
          <w:b/>
          <w:bCs/>
          <w:sz w:val="26"/>
          <w:szCs w:val="26"/>
        </w:rPr>
        <w:t xml:space="preserve">Report 1 (IVY Bulk Upload Business Rules)  vs  Report 2 (SCDO Deal Upload Checks)</w:t>
      </w:r>
    </w:p>
    <w:p>
      <w:pPr>
        <w:spacing w:after="160"/>
      </w:pPr>
      <w:r>
        <w:rPr>
          <w:rFonts w:ascii="Arial" w:cs="Arial" w:eastAsia="Arial" w:hAnsi="Arial"/>
          <w:sz w:val="20"/>
          <w:szCs w:val="20"/>
        </w:rPr>
        <w:t xml:space="preserve">This report first lists the functions, rules, logic and working processes that appear in both documents (Sections 4 and 5). After that it lists, in full and in the original order, everything that is not common: Section 7 for Report 1 and Section 8 for Report 2. Every item shows which document it comes from and where in that document it is found. Nothing was added from outside the two documents.</w:t>
      </w:r>
    </w:p>
    <w:p>
      <w:pPr>
        <w:pStyle w:val="Heading1"/>
        <w:keepNext/>
        <w:spacing w:after="120" w:before="300"/>
      </w:pPr>
      <w:r>
        <w:rPr>
          <w:rFonts w:ascii="Arial" w:cs="Arial" w:eastAsia="Arial" w:hAnsi="Arial"/>
          <w:b/>
          <w:bCs/>
          <w:sz w:val="30"/>
          <w:szCs w:val="30"/>
        </w:rPr>
        <w:t xml:space="preserve">1. The two source documents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4050"/>
        <w:gridCol w:w="405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40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Report 1 = IVY document</w:t>
            </w:r>
          </w:p>
        </w:tc>
        <w:tc>
          <w:tcPr>
            <w:tcW w:type="dxa" w:w="40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Report 2 = SCDO document</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File name</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IVY_Bulk_Upload_Business_Rules_Updated.docx</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SCDO_Deal_Upload_Checks.docx</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Title in the document</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IVY Bulk Upload - Business Rules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SCDO - Upload Excel To Database Manually / Deal upload checks</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Subject</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Business rules the Bulk Upload application applies to each value read from the trustee report and data files.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What each checkbox on the upload screen checks when a deal's Excel file is loaded: the schema, the table and columns involved, and what makes it fail.</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How it is organised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Numbered sections (§1 to §20), mostly by schema. §16 gives the order of execution, §17 to §19 cover comparison, critical checks and lookup tables.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By checkbox on the upload screen (Main block, Right-hand column, Not on the screen). Each checkbox lists the schema, table, column and failure.</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Screen / code named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Screen: BulkUploadByIvy. Code table lists clsLogicForBulkUpload_For_IVY.cs, BulkUploadByIvy.cs and other files.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Screen frmUploadManuallyDoneExcelToDB. Check logic in clsOutputAscii.cs (Generate_Final_AScii).</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Date stated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Branch newlogicfordeutchebank, working tree as at 28 Aug 2026.</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Code as of 28 Sep 2026.</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Not covered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Not applicable.</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BDC AND USMF checkbox.</w:t>
            </w:r>
          </w:p>
        </w:tc>
      </w:tr>
    </w:tbl>
    <w:p>
      <w:pPr>
        <w:spacing w:after="60"/>
      </w:pPr>
      <w:r>
        <w:rPr>
          <w:rFonts w:ascii="Arial" w:cs="Arial" w:eastAsia="Arial" w:hAnsi="Arial"/>
          <w:sz w:val="20"/>
          <w:szCs w:val="20"/>
        </w:rPr>
        <w:t xml:space="preserve"/>
      </w:r>
    </w:p>
    <w:p>
      <w:pPr>
        <w:pStyle w:val="Heading1"/>
        <w:keepNext/>
        <w:spacing w:after="120" w:before="300"/>
      </w:pPr>
      <w:r>
        <w:rPr>
          <w:rFonts w:ascii="Arial" w:cs="Arial" w:eastAsia="Arial" w:hAnsi="Arial"/>
          <w:b/>
          <w:bCs/>
          <w:sz w:val="30"/>
          <w:szCs w:val="30"/>
        </w:rPr>
        <w:t xml:space="preserve">2. How to read this report</w:t>
      </w:r>
    </w:p>
    <w:p>
      <w:pPr>
        <w:spacing w:after="80"/>
      </w:pPr>
      <w:r>
        <w:rPr>
          <w:rFonts w:ascii="Arial" w:cs="Arial" w:eastAsia="Arial" w:hAnsi="Arial"/>
          <w:sz w:val="20"/>
          <w:szCs w:val="20"/>
        </w:rPr>
        <w:t xml:space="preserve">Report 1 is the IVY document and Report 2 is the SCDO document, in the same order as in the comparison.</w:t>
      </w:r>
    </w:p>
    <w:p>
      <w:pPr>
        <w:spacing w:after="80"/>
      </w:pPr>
      <w:r>
        <w:rPr>
          <w:rFonts w:ascii="Arial" w:cs="Arial" w:eastAsia="Arial" w:hAnsi="Arial"/>
          <w:sz w:val="20"/>
          <w:szCs w:val="20"/>
        </w:rPr>
        <w:t xml:space="preserve">"Where" tells you the exact place to look. For IVY it is a section number (for example §9.5) and heading. For SCDO it is the checkbox name, then the schema tab, the table and the column (for example Others - Collateral (T_Collateral_Process_Live) - spread).</w:t>
      </w:r>
    </w:p>
    <w:p>
      <w:pPr>
        <w:spacing w:after="80"/>
      </w:pPr>
      <w:r>
        <w:rPr>
          <w:rFonts w:ascii="Arial" w:cs="Arial" w:eastAsia="Arial" w:hAnsi="Arial"/>
          <w:sz w:val="20"/>
          <w:szCs w:val="20"/>
        </w:rPr>
        <w:t xml:space="preserve">Colours: blue = from Report 1 (IVY), green = from Report 2 (SCDO).</w:t>
      </w:r>
    </w:p>
    <w:p>
      <w:pPr>
        <w:spacing w:after="40"/>
      </w:pPr>
      <w:r>
        <w:rPr>
          <w:rFonts w:ascii="Arial" w:cs="Arial" w:eastAsia="Arial" w:hAnsi="Arial"/>
          <w:b/>
          <w:bCs/>
          <w:sz w:val="20"/>
          <w:szCs w:val="20"/>
        </w:rPr>
        <w:t xml:space="preserve">Match labels:</w:t>
      </w:r>
    </w:p>
    <w:p>
      <w:pPr>
        <w:pStyle w:val="ListParagraph"/>
        <w:numPr>
          <w:ilvl w:val="0"/>
          <w:numId w:val="2"/>
        </w:numPr>
        <w:spacing w:after="40"/>
      </w:pPr>
      <w:r>
        <w:rPr>
          <w:rFonts w:ascii="Arial" w:cs="Arial" w:eastAsia="Arial" w:hAnsi="Arial"/>
          <w:b/>
          <w:bCs/>
          <w:sz w:val="20"/>
          <w:szCs w:val="20"/>
        </w:rPr>
        <w:t xml:space="preserve">Same: </w:t>
      </w:r>
      <w:r>
        <w:rPr>
          <w:rFonts w:ascii="Arial" w:cs="Arial" w:eastAsia="Arial" w:hAnsi="Arial"/>
          <w:sz w:val="20"/>
          <w:szCs w:val="20"/>
        </w:rPr>
        <w:t xml:space="preserve">both documents state the same rule.</w:t>
      </w:r>
    </w:p>
    <w:p>
      <w:pPr>
        <w:pStyle w:val="ListParagraph"/>
        <w:numPr>
          <w:ilvl w:val="0"/>
          <w:numId w:val="2"/>
        </w:numPr>
        <w:spacing w:after="40"/>
      </w:pPr>
      <w:r>
        <w:rPr>
          <w:rFonts w:ascii="Arial" w:cs="Arial" w:eastAsia="Arial" w:hAnsi="Arial"/>
          <w:b/>
          <w:bCs/>
          <w:sz w:val="20"/>
          <w:szCs w:val="20"/>
        </w:rPr>
        <w:t xml:space="preserve">Equivalent: </w:t>
      </w:r>
      <w:r>
        <w:rPr>
          <w:rFonts w:ascii="Arial" w:cs="Arial" w:eastAsia="Arial" w:hAnsi="Arial"/>
          <w:sz w:val="20"/>
          <w:szCs w:val="20"/>
        </w:rPr>
        <w:t xml:space="preserve">same rule, but the threshold, the wording or the result (fix, flag or block) is different. The difference is written next to it.</w:t>
      </w:r>
    </w:p>
    <w:p>
      <w:pPr>
        <w:pStyle w:val="ListParagraph"/>
        <w:numPr>
          <w:ilvl w:val="0"/>
          <w:numId w:val="2"/>
        </w:numPr>
        <w:spacing w:after="40"/>
      </w:pPr>
      <w:r>
        <w:rPr>
          <w:rFonts w:ascii="Arial" w:cs="Arial" w:eastAsia="Arial" w:hAnsi="Arial"/>
          <w:b/>
          <w:bCs/>
          <w:sz w:val="20"/>
          <w:szCs w:val="20"/>
        </w:rPr>
        <w:t xml:space="preserve">Partly: </w:t>
      </w:r>
      <w:r>
        <w:rPr>
          <w:rFonts w:ascii="Arial" w:cs="Arial" w:eastAsia="Arial" w:hAnsi="Arial"/>
          <w:sz w:val="20"/>
          <w:szCs w:val="20"/>
        </w:rPr>
        <w:t xml:space="preserve">the two documents overlap only in the part described.</w:t>
      </w:r>
    </w:p>
    <w:p>
      <w:pPr>
        <w:spacing w:after="80"/>
      </w:pPr>
      <w:r>
        <w:rPr>
          <w:rFonts w:ascii="Arial" w:cs="Arial" w:eastAsia="Arial" w:hAnsi="Arial"/>
          <w:sz w:val="20"/>
          <w:szCs w:val="20"/>
        </w:rPr>
        <w:t xml:space="preserve">A common pattern: IVY usually corrects or flags a value, while SCDO usually blocks the upload. Where that is the only difference it is noted in the item.</w:t>
      </w:r>
    </w:p>
    <w:p>
      <w:pPr>
        <w:spacing w:after="100"/>
      </w:pPr>
      <w:r>
        <w:rPr>
          <w:rFonts w:ascii="Arial" w:cs="Arial" w:eastAsia="Arial" w:hAnsi="Arial"/>
          <w:sz w:val="20"/>
          <w:szCs w:val="20"/>
        </w:rPr>
        <w:t xml:space="preserve">Wording in the common items: where a whole paragraph, bullet or table row of a source document is a common item, its exact original wording is shown in "what it says" and it is not repeated in Sections 7 and 8. Where a source paragraph or row only partly overlaps a common item, "what it says" gives a short summary of the overlapping part, and the full original text stays in Section 7 or 8 with a grey note.</w:t>
      </w:r>
    </w:p>
    <w:p>
      <w:pPr>
        <w:pStyle w:val="Heading1"/>
        <w:keepNext/>
        <w:spacing w:after="120" w:before="300"/>
      </w:pPr>
      <w:r>
        <w:rPr>
          <w:rFonts w:ascii="Arial" w:cs="Arial" w:eastAsia="Arial" w:hAnsi="Arial"/>
          <w:b/>
          <w:bCs/>
          <w:sz w:val="30"/>
          <w:szCs w:val="30"/>
        </w:rPr>
        <w:t xml:space="preserve">3. Summary of all common items</w:t>
      </w:r>
    </w:p>
    <w:p>
      <w:pPr>
        <w:spacing w:after="80"/>
      </w:pPr>
      <w:r>
        <w:rPr>
          <w:rFonts w:ascii="Arial" w:cs="Arial" w:eastAsia="Arial" w:hAnsi="Arial"/>
          <w:sz w:val="20"/>
          <w:szCs w:val="20"/>
        </w:rPr>
        <w:t xml:space="preserve">27 common items: 6 shared processes (Part A) and 21 rules by schema (Part B).</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2350"/>
        <w:gridCol w:w="2850"/>
        <w:gridCol w:w="1440"/>
      </w:tblGrid>
      <w:tr>
        <w:trPr>
          <w:tblHeader/>
        </w:trPr>
        <w:tc>
          <w:tcPr>
            <w:tcW w:type="dxa" w:w="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Ref</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Common rule</w:t>
            </w:r>
          </w:p>
        </w:tc>
        <w:tc>
          <w:tcPr>
            <w:tcW w:type="dxa" w:w="23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Where in Report 1 (IVY)</w:t>
            </w:r>
          </w:p>
        </w:tc>
        <w:tc>
          <w:tcPr>
            <w:tcW w:type="dxa" w:w="28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Where in Report 2 (SCDO)</w:t>
            </w:r>
          </w:p>
        </w:tc>
        <w:tc>
          <w:tcPr>
            <w:tcW w:type="dxa" w:w="144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Match</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Both documents cover the same twelve schemas</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Intro ("How to read this": "twelve schemas") and the rule sections §4 to §12A</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"How a file is checked" - table of schema tabs (Order 01 to 12)</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Last month is read from the live tables, with a fallback</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§17 Previous-month comparison (first paragraph)</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"How a file is checked" - "Processing data / Live data" box. Also MiscAccount, Miscellaneous and Blank Data.</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Previous-month check on each tab and each column</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§17 Previous-month comparison (three findings)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Blank Data checkbox - "Every schema, against last month"</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serious failure stops the deal; other findings do not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§20.1 The four message types (table)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"How a file is checked" - "When a check fails" box, and the checkbox table (Result column)</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Exact error messages are quoted so they can be found in the error report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"How to read this" (last paragraph before §1)</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"When a check fails" box and the source note at the end of the document</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The checks are tied to ASCII generation, which is the last step</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§16 Order of execution (step 14), §18 Critical checks, and the code table "Where these rules live in the code"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Header table ("Check logic") and "When a check fails" box</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price above 150 is flagged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§18 Critical checks written to the Data Missing log (price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"Every schema except Stratification" - Any price column</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run date that was already loaded for the deal is rejected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§9.5 Trustee run date (second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RunDate Check checkbox - AccountBalance (T_Account_Process_Live) - trustee_run_date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Trustee deal name is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§9.6 Deal and manager names (first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AccountBalance (T_Account_Process_Live) - trustee_deal_name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Collateral manager is compared with last period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§9.6 Deal and manager names (third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AccountBalance (T_Account_Process_Live) - trustee_collateral_manager</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Spread and adjusted spread have a maximum value</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§18 Critical checks (first bullet) and §1.10 Numeric range ceiling</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spread, spread_adjusted</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Recovery rates above 100 are not accepted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§4.8 Recovery rates (also §4.15B Recovery rate formats)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sp_recovery_rate, fitch_recovery_rate, applicable_recovery_pct, recovery_pct</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B7</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Capitalised interest above zero goes with PIK = Y</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§4.12 PIK (payment in kind) - the sub-bullet under "All other trustees, where PIK was not supplied by a data file"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capitalized_int, is_pikking</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B8</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Fixed-coupon assets have no index adjustment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§4.5 Fixed-coupon assets (also §4.14)</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coupon_type_desc, index_adjustment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B9</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EUR assets have no index adjustment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§4.14 Spread and index adjustment ("BNY, EUR deals")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currency_desc, index_adjustment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Equity maturity is the trustee run date plus two years</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§4.4 Equity assets (first two bullets)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 "Equity holdings only" - maturity. Also With Maturity Check.</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Equity is recognised by security type</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§4.4 Equity assets (fourth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With Maturity Check checkbox - Collateral - maturity, security_type</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collateral column that is blank throughout is caught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§18 Critical checks (bullet: any collateral column entirely empty)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Critical Field checkbox - Collateral - and Others checkbox - Collateral - next_payment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collateral currency is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§3.3 Currency is mandatory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currency_desc</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The deal currency comes from Collateral and is used on the other tabs</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§3.2 Filling in a missing currency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Currency checkbox - AccountBalance, Collateral, Transactions, PrincipalReduction, Miscellaneous</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Transaction issuer name is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§5.11 Issuer name is mandatory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Transactions (T_TransAction_Process_Live) - issuer_name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Total proceeds equals principal plus interest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§6.5 Total proceeds is the sum</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PrincipalReduction (T_PrincipalActivities_Process_Live) - principal, interest, total_proceeds</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B17</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test_current above 10,000 is treated as implausible</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§7.4 Implausible values (second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TestResult checkbox - TestResult (T_Test_Results_Process_Live) - test_current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B18</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blank is_tr_test is caught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§7.3 Trustee test flag - the is_tr_test rule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TestResult - is_tr_test; and TestResult checkbox - is_tr_test</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B19</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big drop in amortization rows compared with last month</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§11.5 Data-volume check and §18 Critical checks (amortisation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With Amort Check checkbox - AmortizationSchedule (T_Amortization_Process_Live) - row count, vendor_id</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B20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Row count is compared with last month</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§10.8 Row-count comparison with last period (also §20.2)</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MiscAccount checkbox and Miscellaneous checkbox - row count</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B21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Account name and misc name are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§10.7 Mandatory columns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MiscAccount: account_name. Others checkbox - Miscellaneous: misc_name.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bl>
    <w:p>
      <w:pPr>
        <w:pStyle w:val="Heading1"/>
        <w:keepNext/>
        <w:spacing w:after="120" w:before="300"/>
      </w:pPr>
      <w:r>
        <w:rPr>
          <w:rFonts w:ascii="Arial" w:cs="Arial" w:eastAsia="Arial" w:hAnsi="Arial"/>
          <w:b/>
          <w:bCs/>
          <w:sz w:val="30"/>
          <w:szCs w:val="30"/>
        </w:rPr>
        <w:t xml:space="preserve">4. Part A - Shared structure and working process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A1   Both documents cover the same twelve schemas</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documents describe the same twelve data areas (schemas) that are processed for a deal.</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Intro ("How to read this": "twelve schemas") and the rule sections §4 to §12A</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Rules are written schema by schema: Collateral (§4), Transactions (§5), Principal Activity / Principal Reduction (§6), Test Results (§7), Notes and Tranches (§8), Account Balance (§9), Misc Account and Miscellaneous (§10), Amortization (§11), Stratification (§12), Recovery Rate and Retention (§12A).</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a file is checked" - table of schema tabs (Order 01 to 12)</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tabs are checked one schema at a time in this order: AccountBalance, Collateral, Tranches, TestResult, Transactions, RecoveryRate, AmortizationSchedule, PrincipalReduction, Retention, MiscAccount, Miscellaneous, Stratification.</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Only the names differ slightly: Notes/Tranches, Principal Activity/Principal Reduction, Amortization/AmortizationSchedule.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A2   Last month is read from the live tables, with a fallback</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To compare with last month, both processes read the live tables first. If the live tables have nothing, both fall back to another source.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§17 Previous-month comparison (first paragraph)</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each of the eleven schemas, this month is compared with last month. Last month is read from the live tables, falling back to the history tables if the live tables have nothing.</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a file is checked" - "Processing data / Live data" box. Also MiscAccount, Miscellaneous and Blank Data.</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Last month's accounts come from T_MiscAccount_Process_Live, or from T_MiscAccount_Process when last month has no live data.</w:t>
            </w:r>
          </w:p>
          <w:p>
            <w:pPr>
              <w:spacing w:after="0"/>
            </w:pPr>
            <w:r>
              <w:rPr>
                <w:rFonts w:ascii="Arial" w:cs="Arial" w:eastAsia="Arial" w:hAnsi="Arial"/>
                <w:sz w:val="19"/>
                <w:szCs w:val="19"/>
              </w:rPr>
              <w:t xml:space="preserve">Last month's items come from T_Miscellaneous_Process_Live, or from T_Miscellaneous_Process when last month has no live data.</w:t>
            </w:r>
          </w:p>
          <w:p>
            <w:pPr>
              <w:spacing w:after="0"/>
            </w:pPr>
            <w:r>
              <w:rPr>
                <w:rFonts w:ascii="Arial" w:cs="Arial" w:eastAsia="Arial" w:hAnsi="Arial"/>
                <w:sz w:val="19"/>
                <w:szCs w:val="19"/>
              </w:rPr>
              <w:t xml:space="preserve">Uses last month's processing data when last month has no live data.</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The fallback source is different. IVY falls back to the history tables. SCDO falls back to the processing (T_..._Process) tables.</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A3   Previous-month check on each tab and each column</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compare this month with last month at tab level and at column level. They catch a tab or column that has data in one month but none in the other.</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§17 Previous-month comparison (three findings)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Three findings are recorded, all as advisories:</w:t>
            </w:r>
          </w:p>
          <w:p>
            <w:pPr>
              <w:spacing w:after="0"/>
            </w:pPr>
            <w:r>
              <w:rPr>
                <w:rFonts w:ascii="Arial" w:cs="Arial" w:eastAsia="Arial" w:hAnsi="Arial"/>
                <w:sz w:val="19"/>
                <w:szCs w:val="19"/>
              </w:rPr>
              <w:t xml:space="preserve">“&lt;Table&gt; has data in this month but in previous month there was no data”</w:t>
            </w:r>
          </w:p>
          <w:p>
            <w:pPr>
              <w:spacing w:after="0"/>
            </w:pPr>
            <w:r>
              <w:rPr>
                <w:rFonts w:ascii="Arial" w:cs="Arial" w:eastAsia="Arial" w:hAnsi="Arial"/>
                <w:sz w:val="19"/>
                <w:szCs w:val="19"/>
              </w:rPr>
              <w:t xml:space="preserve">“&lt;Table&gt; has no data in this month but in previous month there was data”</w:t>
            </w:r>
          </w:p>
          <w:p>
            <w:pPr>
              <w:spacing w:after="0"/>
            </w:pPr>
            <w:r>
              <w:rPr>
                <w:rFonts w:ascii="Arial" w:cs="Arial" w:eastAsia="Arial" w:hAnsi="Arial"/>
                <w:sz w:val="19"/>
                <w:szCs w:val="19"/>
              </w:rPr>
              <w:t xml:space="preserve">Per column: “In Table &lt;x&gt; &lt;column&gt; has data in this month but in previous month there was no data” — and the reverse</w:t>
            </w:r>
          </w:p>
          <w:p>
            <w:pPr>
              <w:spacing w:after="0"/>
            </w:pPr>
            <w:r>
              <w:rPr>
                <w:rFonts w:ascii="Arial" w:cs="Arial" w:eastAsia="Arial" w:hAnsi="Arial"/>
                <w:sz w:val="19"/>
                <w:szCs w:val="19"/>
              </w:rPr>
              <w:t xml:space="preserve">The point is to catch a column that silently stopped being captured because the report layout changed.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Blank Data checkbox - "Every schema, against last month"</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Whole tab: Fails when the tab has data this month but had none last month, or the other way round.</w:t>
            </w:r>
          </w:p>
          <w:p>
            <w:pPr>
              <w:spacing w:after="0"/>
            </w:pPr>
            <w:r>
              <w:rPr>
                <w:rFonts w:ascii="Arial" w:cs="Arial" w:eastAsia="Arial" w:hAnsi="Arial"/>
                <w:sz w:val="19"/>
                <w:szCs w:val="19"/>
              </w:rPr>
              <w:t xml:space="preserve">Every column: Fails when a column has data this month but had none last month, or the other way round. Logged under Blank data field error - Previous Month data.</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records advisories (it does not stop the deal). SCDO blocks the upload. IVY §17 refers to eleven schemas; SCDO applies to all schemas.</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A4   A serious failure stops the deal; other findings do not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processes separate findings that stop the deal from findings that are only for information.</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§20.1 The four message types (table)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Type | Name | What it means | Where it appears in this document</w:t>
            </w:r>
          </w:p>
          <w:p>
            <w:pPr>
              <w:spacing w:after="0"/>
            </w:pPr>
            <w:r>
              <w:rPr>
                <w:rFonts w:ascii="Arial" w:cs="Arial" w:eastAsia="Arial" w:hAnsi="Arial"/>
                <w:sz w:val="19"/>
                <w:szCs w:val="19"/>
              </w:rPr>
              <w:t xml:space="preserve">PS | Process Stop | The deal fails. Processing halts for that deal. | Every “the deal fails” rule</w:t>
            </w:r>
          </w:p>
          <w:p>
            <w:pPr>
              <w:spacing w:after="0"/>
            </w:pPr>
            <w:r>
              <w:rPr>
                <w:rFonts w:ascii="Arial" w:cs="Arial" w:eastAsia="Arial" w:hAnsi="Arial"/>
                <w:sz w:val="19"/>
                <w:szCs w:val="19"/>
              </w:rPr>
              <w:t xml:space="preserve">YN | Yes / No | A confirmable warning — the operator decides whether to continue. | Every “confirmable warning” rule, e.g. “DEFAULT_STATUS ‘D’ not present for this deal!!”</w:t>
            </w:r>
          </w:p>
          <w:p>
            <w:pPr>
              <w:spacing w:after="0"/>
            </w:pPr>
            <w:r>
              <w:rPr>
                <w:rFonts w:ascii="Arial" w:cs="Arial" w:eastAsia="Arial" w:hAnsi="Arial"/>
                <w:sz w:val="19"/>
                <w:szCs w:val="19"/>
              </w:rPr>
              <w:t xml:space="preserve">DM | Data Mismatch | Recorded for review, not blocking. Clicking the row opens a drill-down. | §1.8 “recorded for review”, §10.8 row-count mismatches</w:t>
            </w:r>
          </w:p>
          <w:p>
            <w:pPr>
              <w:spacing w:after="0"/>
            </w:pPr>
            <w:r>
              <w:rPr>
                <w:rFonts w:ascii="Arial" w:cs="Arial" w:eastAsia="Arial" w:hAnsi="Arial"/>
                <w:sz w:val="19"/>
                <w:szCs w:val="19"/>
              </w:rPr>
              <w:t xml:space="preserve">MSG | Log message | An advisory, written to the run log. Informational only. | Every “recorded as an advisory” rule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a file is checked" - "When a check fails" box, and the checkbox table (Result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When a check fails the data is not loaded, the file stays in the folder, no ASCII is produced and the run reports Process Failed. Every rule blocks the upload unless it is marked "Log only".</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has four message types, including a warning the operator can accept. SCDO describes blocking rules and one "Log only" rule.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A5   Exact error messages are quoted so they can be found in the error report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documents quote the real message text so that a reader can match it to what the application shows.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to read this" (last paragraph before §1)</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Where a rule fires an error, the exact message is quoted so it can be matched against what appears in the error report.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"When a check fails" box and the source note at the end of the document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Error log lists each line with the schema, the data field and the problem. Text in Consolas, such as log messages, is quoted from the code.</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None stated.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A6   The checks are tied to ASCII generation, which is the last step</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In both documents, the final checks run as part of generating the ASCII output.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§16 Order of execution (step 14), §18 Critical checks, and the code table "Where these rules live in the code"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Step 14 is "ASCII generation - coverage tests, critical checks, and the output formatting". §18 says its checks are recorded during ASCII generation. The code table places them in GenerateAscii (clsLogicForBulkUpload_For_IVY.cs).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Header table ("Check logic") and "When a check fails" box</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Check logic is in clsOutputAscii.cs, Generate_Final_AScii. ASCII output is produced only when every ticked check passes.</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The two documents name different code files. IVY's §18 checks are review flags. SCDO's checks block the upload.</w:t>
            </w:r>
          </w:p>
        </w:tc>
      </w:tr>
    </w:tbl>
    <w:p>
      <w:pPr>
        <w:spacing w:after="140"/>
      </w:pPr>
    </w:p>
    <w:p>
      <w:pPr>
        <w:pStyle w:val="Heading1"/>
        <w:keepNext/>
        <w:spacing w:after="120" w:before="300"/>
      </w:pPr>
      <w:r>
        <w:rPr>
          <w:rFonts w:ascii="Arial" w:cs="Arial" w:eastAsia="Arial" w:hAnsi="Arial"/>
          <w:b/>
          <w:bCs/>
          <w:sz w:val="30"/>
          <w:szCs w:val="30"/>
        </w:rPr>
        <w:t xml:space="preserve">5. Part B - Common rules by schema</w:t>
      </w:r>
    </w:p>
    <w:p>
      <w:pPr>
        <w:pStyle w:val="Heading2"/>
        <w:keepNext/>
        <w:spacing w:after="120" w:before="200"/>
      </w:pPr>
      <w:r>
        <w:rPr>
          <w:rFonts w:ascii="Arial" w:cs="Arial" w:eastAsia="Arial" w:hAnsi="Arial"/>
          <w:b/>
          <w:bCs/>
          <w:sz w:val="24"/>
          <w:szCs w:val="24"/>
        </w:rPr>
        <w:t xml:space="preserve">All schemas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   A price above 150 is flagged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column whose name contains "price" is tested against a ceiling of 150.</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Critical checks written to the Data Missing log (price bullet). Code: GenerateAscii.</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column whose name contains "price", in any schema, with a value above 150 is flagged. The column list is read from the database at run time.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"Every schema except Stratification" - Any price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price column: Fails when a value in any column whose name contains "price" is above 150. The price columns are taken from each schema's processing table, for example mtm_price on Collateral and price on Transactions.</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only flags it in the Data Missing log (and also flags zero or missing prices). SCDO blocks the upload and excludes Stratification.</w:t>
            </w:r>
          </w:p>
        </w:tc>
      </w:tr>
    </w:tbl>
    <w:p>
      <w:pPr>
        <w:spacing w:after="140"/>
      </w:pPr>
    </w:p>
    <w:p>
      <w:pPr>
        <w:pStyle w:val="Heading2"/>
        <w:keepNext/>
        <w:spacing w:after="120" w:before="200"/>
      </w:pPr>
      <w:r>
        <w:rPr>
          <w:rFonts w:ascii="Arial" w:cs="Arial" w:eastAsia="Arial" w:hAnsi="Arial"/>
          <w:b/>
          <w:bCs/>
          <w:sz w:val="24"/>
          <w:szCs w:val="24"/>
        </w:rPr>
        <w:t xml:space="preserve">Account Balance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B2   A run date that was already loaded for the deal is rejected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same reporting period cannot be loaded twice for a deal.</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§9.5 Trustee run date (second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run date already used for this deal fails the deal — the guard against reprocessing the same reporting period. Overridden by a Refinance deal exemption or by ticking Compare ASCII.</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RunDate Check checkbox - AccountBalance (T_Account_Process_Live) - trustee_run_date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trustee_run_date: Fails when live data already exists for this deal with the same trustee_run_date. Either the period was uploaded before, or the trustee report repeats an earlier run date. Message: Deal exists against same trustee_run_date.</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says the guard can be overridden by a "Refinance deal" exemption or by ticking Compare ASCII. SCDO does not describe an override here.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B3   Trustee deal name is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blank trustee deal name is not accepted.</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§9.6 Deal and manager names (first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Blank trustee deal name fails the deal.</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AccountBalance (T_Account_Process_Live) - trustee_deal_name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trustee_deal_name: Required.</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None stated.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B4   Collateral manager is compared with last period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collateral manager name is compared with the previous period.</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§9.6 Deal and manager names (third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collateral manager name that differs from last period raises an advisory likewise.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AccountBalance (T_Account_Process_Live) - trustee_collateral_manager</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trustee_collateral_manager: Must match last month's value in T_Account_Process_Live. To load a genuine change of collateral manager, untick Others for that run.</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only gives an advisory. SCDO fails the upload.</w:t>
            </w:r>
          </w:p>
        </w:tc>
      </w:tr>
    </w:tbl>
    <w:p>
      <w:pPr>
        <w:spacing w:after="140"/>
      </w:pPr>
    </w:p>
    <w:p>
      <w:pPr>
        <w:pStyle w:val="Heading2"/>
        <w:keepNext/>
        <w:spacing w:after="120" w:before="200"/>
      </w:pPr>
      <w:r>
        <w:rPr>
          <w:rFonts w:ascii="Arial" w:cs="Arial" w:eastAsia="Arial" w:hAnsi="Arial"/>
          <w:b/>
          <w:bCs/>
          <w:sz w:val="24"/>
          <w:szCs w:val="24"/>
        </w:rPr>
        <w:t xml:space="preserve">Collateral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B5   Spread and adjusted spread have a maximum value</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Spread and adjusted spread are tested against an upper limit.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Critical checks (first bullet) and §1.10 Numeric range ceiling</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a count of values above 25 is recorded for spread, adjusted spread, index cap, index floor and current interest rate. §1.10: six rate fields (current interest rate, spread, adjusted spread, PIK coupon, index cap, index floor) must not exceed 20, otherwise the deal fails.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spread, spread_adjusted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spread, spread_adjusted: Neither may be above 25.</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Limits differ inside IVY: 25 in §18 (review flag) and 20 in §1.10 (fails the deal). SCDO uses 25 and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B6   Recovery rates above 100 are not accepted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recovery percentage or S&amp;P recovery rate above 100 is an error.</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§4.8 Recovery rates (also §4.15B Recovery rate formats)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recovery percentage above 100 fails the deal: “Recovery rate may be &gt;100”.</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sp_recovery_rate, fitch_recovery_rate, applicable_recovery_pct, recovery_pct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sp_recovery_rate, fitch_recovery_rate, applicable_recovery_pct, recovery_pct: None may be above 100.</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Same for recovery percentage and S&amp;P recovery rate. SCDO also lists the Fitch recovery rate and applicable recovery percentage.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B7   Capitalised interest above zero goes with PIK = Y</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When capitalised interest is greater than zero, the PIK flag must be 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§4.12 PIK (payment in kind) - the sub-bullet under "All other trustees, where PIK was not supplied by a data file"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Capitalised interest greater than zero → is_pikking = Y</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capitalized_int, is_pikking</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capitalized_int, is_pikking: A capitalized_int above zero needs is_pikking set to Y.</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sets the flag. SCDO checks that it is set.</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B8   Fixed-coupon assets have no index adjustment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assets with coupon type FIXED, index adjustment must be empty.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§4.5 Fixed-coupon assets (also §4.14)</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Fixed-coupon assets: index adjustment is cleared.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coupon_type_desc, index_adjustment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coupon_type_desc, index_adjustment: index_adjustment must be blank when coupon_type_desc is FIXED or blank.</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clears the value. SCDO checks that it is blank. SCDO also applies it when the coupon type is blank.</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B9   EUR assets have no index adjustment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EUR assets, index adjustment must be empty.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§4.14 Spread and index adjustment ("BNY, EUR deals")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BNY, EUR deals: index adjustment is cleared entirely.</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currency_desc, index_adjustment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currency_desc, index_adjustment: Holdings in EUR must have a blank index_adjustment.</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states it for BNY EUR deals. SCDO states it for all EUR holdings.</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B10   Equity maturity is the trustee run date plus two years</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equity assets, the maturity date is the trustee run date plus two years.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§4.4 Equity assets (first two bullets)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 equity asset with no maturity is given the trustee run date plus two years (applied twice in the run). A maturity of 1900 or 2100 on an equity asset is cleared.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 "Equity holdings only" - maturity. Also With Maturity Check.</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maturity: Must equal the trustee run date plus two years.</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fills the date when it is missing. SCDO checks that the equity maturity equals that date.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B11   Equity is recognised by security type</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documents use a list of security-type names to identify equity assets.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§4.4 Equity assets (fourth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Recognised equity security types include: Equity, Equity Security, Equity securities, Specified Equity, Warrants, Warrant, Common stock, Preference Equity, CS, EQ, EQ1, FU, PE.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With Maturity Check checkbox - Collateral - maturity, security_type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Equity-type means a security_type of equity, eq, common stock, fund unit(s), warrant(s) or equity security.</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The terms that appear in both lists: equity, equity security, common stock, warrant/warrants, EQ. The rest of each list is different.</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B12   A collateral column that is blank throughout is caught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look for collateral columns that are completely empty.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Critical checks (bullet: any collateral column entirely empty). Code: GenerateAscii.</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collateral column that is entirely empty, or populated in fewer than half the rows, is written to the Data Missing log (default status is exempt from the half-populated check).</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Critical Field checkbox - Collateral - and Others checkbox - Collateral - next_payment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next_payment: Fails when the whole column is blank.</w:t>
            </w:r>
          </w:p>
          <w:p>
            <w:pPr>
              <w:spacing w:after="0"/>
            </w:pPr>
            <w:r>
              <w:rPr>
                <w:rFonts w:ascii="Arial" w:cs="Arial" w:eastAsia="Arial" w:hAnsi="Arial"/>
                <w:sz w:val="19"/>
                <w:szCs w:val="19"/>
              </w:rPr>
              <w:t xml:space="preserve">default_status, principal_balance, industry_name, spread, spread_adjusted, current_interest_rate, sp_seniority, index_adjustment: Each fails when the whole column is blank.</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covers every collateral column and only logs it. SCDO names specific columns and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B13   A collateral currency is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Collateral must carry a currency.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§3.3 Currency is mandatory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no collateral row carries a currency code at all, the deal fails: "Currency Code is blank for this deal. Please map currency code and reupload."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currency_desc</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Required. (The SCDO introduction says currency_desc is stored as CURRENCY_CODE.)</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IVY fails only when no row has a currency. SCDO says the field is required.</w:t>
            </w:r>
          </w:p>
        </w:tc>
      </w:tr>
    </w:tbl>
    <w:p>
      <w:pPr>
        <w:spacing w:after="140"/>
      </w:pPr>
    </w:p>
    <w:p>
      <w:pPr>
        <w:pStyle w:val="Heading2"/>
        <w:keepNext/>
        <w:spacing w:after="120" w:before="200"/>
      </w:pPr>
      <w:r>
        <w:rPr>
          <w:rFonts w:ascii="Arial" w:cs="Arial" w:eastAsia="Arial" w:hAnsi="Arial"/>
          <w:b/>
          <w:bCs/>
          <w:sz w:val="24"/>
          <w:szCs w:val="24"/>
        </w:rPr>
        <w:t xml:space="preserve">Collateral / other tabs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B14   The deal currency comes from Collateral and is used on the other tabs</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treat the collateral currency as the deal currency and relate it to currency fields on the other tabs.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§3.2 Filling in a missing currency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the deal uses exactly one currency across all collateral, that currency is copied into every blank currency field in Principal Activity, Transactions, Misc Account, Miscellaneous and Account Balance. A multi-currency deal is not filled in.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Currency checkbox - AccountBalance, Collateral, Transactions, PrincipalReduction, Miscellaneous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deal's currency is the CURRENCY_CODE in the processing team's Collateral data. The currency columns on those tabs must equal the deal's currency.</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IVY fills blank fields. SCDO checks that the values equal the deal currency.</w:t>
            </w:r>
          </w:p>
        </w:tc>
      </w:tr>
    </w:tbl>
    <w:p>
      <w:pPr>
        <w:spacing w:after="140"/>
      </w:pPr>
    </w:p>
    <w:p>
      <w:pPr>
        <w:pStyle w:val="Heading2"/>
        <w:keepNext/>
        <w:spacing w:after="120" w:before="200"/>
      </w:pPr>
      <w:r>
        <w:rPr>
          <w:rFonts w:ascii="Arial" w:cs="Arial" w:eastAsia="Arial" w:hAnsi="Arial"/>
          <w:b/>
          <w:bCs/>
          <w:sz w:val="24"/>
          <w:szCs w:val="24"/>
        </w:rPr>
        <w:t xml:space="preserve">Transactions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B15   Transaction issuer name is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transaction must have an issuer name.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§5.11 Issuer name is mandatory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transaction with a blank or missing issuer name is rejected and the deal fails, quoting the collateral key, transaction type, CUSIP, ISIN and par so the row can be found in the report.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Transactions (T_TransAction_Process_Live) - issuer_name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issuer_name: Required, and no longer than 155 characters.</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SCDO adds a 155-character limit.</w:t>
            </w:r>
          </w:p>
        </w:tc>
      </w:tr>
    </w:tbl>
    <w:p>
      <w:pPr>
        <w:spacing w:after="140"/>
      </w:pPr>
    </w:p>
    <w:p>
      <w:pPr>
        <w:pStyle w:val="Heading2"/>
        <w:keepNext/>
        <w:spacing w:after="120" w:before="200"/>
      </w:pPr>
      <w:r>
        <w:rPr>
          <w:rFonts w:ascii="Arial" w:cs="Arial" w:eastAsia="Arial" w:hAnsi="Arial"/>
          <w:b/>
          <w:bCs/>
          <w:sz w:val="24"/>
          <w:szCs w:val="24"/>
        </w:rPr>
        <w:t xml:space="preserve">Principal Activity / Principal Reduction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B16   Total proceeds equals principal plus interest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On this tab, total proceeds is the sum of principal and interest.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§6.5 Total proceeds is the sum</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Total proceeds is set to interest plus principal, and interest and principal are then both cleared. Nulls count as zero. Run three times over the course of the upload, so a value written back by a later step is re-summed.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PrincipalReduction (T_PrincipalActivities_Process_Live) - principal, interest, total_proceeds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principal, interest, total_proceeds: total_proceeds must equal principal plus interest. Rows missing any of the three are skipped.</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calculates the value. SCDO checks that it is equal.</w:t>
            </w:r>
          </w:p>
        </w:tc>
      </w:tr>
    </w:tbl>
    <w:p>
      <w:pPr>
        <w:spacing w:after="140"/>
      </w:pPr>
    </w:p>
    <w:p>
      <w:pPr>
        <w:pStyle w:val="Heading2"/>
        <w:keepNext/>
        <w:spacing w:after="120" w:before="200"/>
      </w:pPr>
      <w:r>
        <w:rPr>
          <w:rFonts w:ascii="Arial" w:cs="Arial" w:eastAsia="Arial" w:hAnsi="Arial"/>
          <w:b/>
          <w:bCs/>
          <w:sz w:val="24"/>
          <w:szCs w:val="24"/>
        </w:rPr>
        <w:t xml:space="preserve">Test Results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B17   A test_current above 10,000 is treated as implausible</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use 10,000 as the limit for the current test value.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§7.4 Implausible values (second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test_current above 10,000 is moved into test_balance and test_current cleared, where test balance is empty. A balance was reported in the current-value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TestResult checkbox - TestResult (T_Test_Results_Process_Live) - test_current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test_current: Fails when a value is above 10,000.</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Same limit. IVY corrects the value. SCDO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B18   A blank is_tr_test is caught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deal with an is_tr_test column that has no values.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§7.3 Trustee test flag - the is_tr_test rule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every row's is_tr_test is blank, every row is set to N. If only some are blank, only the blanks are set to 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TestResult - is_tr_test; and TestResult checkbox - is_tr_test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Fails when the whole column is blank. On the TestResult checkbox it is required on every row and must be Y or N.</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Same field and same condition. IVY fills in N. SCDO rejects the blank.</w:t>
            </w:r>
          </w:p>
        </w:tc>
      </w:tr>
    </w:tbl>
    <w:p>
      <w:pPr>
        <w:spacing w:after="140"/>
      </w:pPr>
    </w:p>
    <w:p>
      <w:pPr>
        <w:pStyle w:val="Heading2"/>
        <w:keepNext/>
        <w:spacing w:after="120" w:before="200"/>
      </w:pPr>
      <w:r>
        <w:rPr>
          <w:rFonts w:ascii="Arial" w:cs="Arial" w:eastAsia="Arial" w:hAnsi="Arial"/>
          <w:b/>
          <w:bCs/>
          <w:sz w:val="24"/>
          <w:szCs w:val="24"/>
        </w:rPr>
        <w:t xml:space="preserve">Amortization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B19   A big drop in amortization rows compared with last month</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compare the number of amortization rows with last month and report a large drop.</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§11.5 Data-volume check and §18 Critical checks (amortisation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this month’s amortisation has fewer than half as many rows as last month’s, it is flagged in the Data Missing log: “This Month Amortization Table has 50% less data than previous month”.</w:t>
            </w:r>
          </w:p>
          <w:p>
            <w:pPr>
              <w:spacing w:after="0"/>
            </w:pPr>
            <w:r>
              <w:rPr>
                <w:rFonts w:ascii="Arial" w:cs="Arial" w:eastAsia="Arial" w:hAnsi="Arial"/>
                <w:sz w:val="19"/>
                <w:szCs w:val="19"/>
              </w:rPr>
              <w:t xml:space="preserve">Amortisation: more than 50% smaller than last month</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With Amort Check checkbox - AmortizationSchedule (T_Amortization_Process_Live) - row count, vendor_id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Row count, vendor_id: Compares this month's amortization rows (vendor_id ICRA) with last month's rows in T_Amortization_Process_Live. Fails when this month has more than 80% fewer rows. Message: This Month Amortization Table has 80% less data than previous month.</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The threshold differs: 50% in IVY and 80% in SCDO. IVY flags it in the Data Missing log. SCDO blocks the upload.</w:t>
            </w:r>
          </w:p>
        </w:tc>
      </w:tr>
    </w:tbl>
    <w:p>
      <w:pPr>
        <w:spacing w:after="140"/>
      </w:pPr>
    </w:p>
    <w:p>
      <w:pPr>
        <w:pStyle w:val="Heading2"/>
        <w:keepNext/>
        <w:spacing w:after="120" w:before="200"/>
      </w:pPr>
      <w:r>
        <w:rPr>
          <w:rFonts w:ascii="Arial" w:cs="Arial" w:eastAsia="Arial" w:hAnsi="Arial"/>
          <w:b/>
          <w:bCs/>
          <w:sz w:val="24"/>
          <w:szCs w:val="24"/>
        </w:rPr>
        <w:t xml:space="preserve">Misc Account / Miscellaneous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B20   Row count is compared with last month</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number of Misc Account rows and Miscellaneous rows must agree with last month.</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§10.8 Row-count comparison with last period (also §20.2)</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the number of Misc Account rows differs from last month, a mismatch is recorded: “MisAcount data mismatched with previous month”. Same check for Miscellaneous.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MiscAccount checkbox and Miscellaneous checkbox - row count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Row count: The number of accounts must match last month's.</w:t>
            </w:r>
          </w:p>
          <w:p>
            <w:pPr>
              <w:spacing w:after="0"/>
            </w:pPr>
            <w:r>
              <w:rPr>
                <w:rFonts w:ascii="Arial" w:cs="Arial" w:eastAsia="Arial" w:hAnsi="Arial"/>
                <w:sz w:val="19"/>
                <w:szCs w:val="19"/>
              </w:rPr>
              <w:t xml:space="preserve">Row count: The number of items must match last month's.</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records a mismatch for review. SCDO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B21   Account name and misc name are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Account name (Misc Account) and misc name (Miscellaneous) must be present.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§10.7 Mandatory columns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Missing MISC_TYPE, MISC_NAME or ACCOUNT_NAME fails the deal, naming the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MiscAccount: account_name. Others checkbox - Miscellaneous: misc_name.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account_name: Required.</w:t>
            </w:r>
          </w:p>
          <w:p>
            <w:pPr>
              <w:spacing w:after="0"/>
            </w:pPr>
            <w:r>
              <w:rPr>
                <w:rFonts w:ascii="Arial" w:cs="Arial" w:eastAsia="Arial" w:hAnsi="Arial"/>
                <w:sz w:val="19"/>
                <w:szCs w:val="19"/>
              </w:rPr>
              <w:t xml:space="preserve">misc_name: Required.</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also requires MISC_TYPE.</w:t>
            </w:r>
          </w:p>
        </w:tc>
      </w:tr>
    </w:tbl>
    <w:p>
      <w:pPr>
        <w:spacing w:after="140"/>
      </w:pPr>
    </w:p>
    <w:p>
      <w:pPr>
        <w:pStyle w:val="Heading1"/>
        <w:keepNext/>
        <w:spacing w:after="120" w:before="300"/>
      </w:pPr>
      <w:r>
        <w:rPr>
          <w:rFonts w:ascii="Arial" w:cs="Arial" w:eastAsia="Arial" w:hAnsi="Arial"/>
          <w:b/>
          <w:bCs/>
          <w:sz w:val="30"/>
          <w:szCs w:val="30"/>
        </w:rPr>
        <w:t xml:space="preserve">6. Left out of the common items on purpose</w:t>
      </w:r>
    </w:p>
    <w:p>
      <w:pPr>
        <w:spacing w:after="60"/>
      </w:pPr>
      <w:r>
        <w:rPr>
          <w:rFonts w:ascii="Arial" w:cs="Arial" w:eastAsia="Arial" w:hAnsi="Arial"/>
          <w:sz w:val="20"/>
          <w:szCs w:val="20"/>
        </w:rPr>
        <w:t xml:space="preserve">These points appear in both documents but the rules are different, so they are not common items. They are listed in full in Sections 7 and 8:</w:t>
      </w:r>
    </w:p>
    <w:p>
      <w:pPr>
        <w:pStyle w:val="ListParagraph"/>
        <w:numPr>
          <w:ilvl w:val="0"/>
          <w:numId w:val="2"/>
        </w:numPr>
        <w:spacing w:after="40"/>
      </w:pPr>
      <w:r>
        <w:rPr>
          <w:rFonts w:ascii="Arial" w:cs="Arial" w:eastAsia="Arial" w:hAnsi="Arial"/>
          <w:sz w:val="20"/>
          <w:szCs w:val="20"/>
        </w:rPr>
        <w:t xml:space="preserve">Currency validity. IVY §3.1 checks that a currency code is on the permitted list. SCDO (Currency) checks that it equals the deal's currency.</w:t>
      </w:r>
    </w:p>
    <w:p>
      <w:pPr>
        <w:pStyle w:val="ListParagraph"/>
        <w:numPr>
          <w:ilvl w:val="0"/>
          <w:numId w:val="2"/>
        </w:numPr>
        <w:spacing w:after="40"/>
      </w:pPr>
      <w:r>
        <w:rPr>
          <w:rFonts w:ascii="Arial" w:cs="Arial" w:eastAsia="Arial" w:hAnsi="Arial"/>
          <w:sz w:val="20"/>
          <w:szCs w:val="20"/>
        </w:rPr>
        <w:t xml:space="preserve">Transaction price. IVY §5.7 multiplies a price below 2 by 100. SCDO (Price) fails a price below 5.</w:t>
      </w:r>
    </w:p>
    <w:p>
      <w:pPr>
        <w:pStyle w:val="ListParagraph"/>
        <w:numPr>
          <w:ilvl w:val="0"/>
          <w:numId w:val="2"/>
        </w:numPr>
        <w:spacing w:after="40"/>
      </w:pPr>
      <w:r>
        <w:rPr>
          <w:rFonts w:ascii="Arial" w:cs="Arial" w:eastAsia="Arial" w:hAnsi="Arial"/>
          <w:sz w:val="20"/>
          <w:szCs w:val="20"/>
        </w:rPr>
        <w:t xml:space="preserve">BNY trade and settlement dates. IVY §5.9 moves a date depending on the configured method. SCDO (Transaction Date) fails a row where both dates are the same.</w:t>
      </w:r>
    </w:p>
    <w:p>
      <w:r>
        <w:br w:type="page"/>
      </w:r>
    </w:p>
    <w:p>
      <w:pPr>
        <w:pStyle w:val="Heading1"/>
        <w:keepNext/>
        <w:spacing w:after="120" w:before="300"/>
      </w:pPr>
      <w:r>
        <w:rPr>
          <w:rFonts w:ascii="Arial" w:cs="Arial" w:eastAsia="Arial" w:hAnsi="Arial"/>
          <w:b/>
          <w:bCs/>
          <w:sz w:val="30"/>
          <w:szCs w:val="30"/>
        </w:rPr>
        <w:t xml:space="preserve">7. Uncommon parts - Report 1 (IVY document)</w:t>
      </w:r>
    </w:p>
    <w:p>
      <w:pPr>
        <w:spacing w:after="60"/>
      </w:pPr>
      <w:r>
        <w:rPr>
          <w:rFonts w:ascii="Arial" w:cs="Arial" w:eastAsia="Arial" w:hAnsi="Arial"/>
          <w:sz w:val="20"/>
          <w:szCs w:val="20"/>
        </w:rPr>
        <w:t xml:space="preserve">This section contains everything in Report 1 (IVY_Bulk_Upload_Business_Rules_Updated.docx) that is not a common item, in the original order and with the original wording, headings, lists and tables. Nothing is summarised or combined.</w:t>
      </w:r>
    </w:p>
    <w:p>
      <w:pPr>
        <w:spacing w:after="140"/>
      </w:pPr>
      <w:r>
        <w:rPr>
          <w:rFonts w:ascii="Arial" w:cs="Arial" w:eastAsia="Arial" w:hAnsi="Arial"/>
          <w:sz w:val="20"/>
          <w:szCs w:val="20"/>
        </w:rPr>
        <w:t xml:space="preserve">Grey italic notes are not part of the source document. They mark (a) a place where a common item was taken out and shown in Sections 4 and 5, and (b) a paragraph that only partly overlaps a common item and is therefore kept whole. Section numbers are the original ones, so a gap in the numbering means the section is a common item.</w:t>
      </w:r>
    </w:p>
    <w:p>
      <w:pPr>
        <w:spacing w:after="100"/>
      </w:pPr>
      <w:r>
        <w:rPr>
          <w:rFonts w:ascii="Arial" w:cs="Arial" w:eastAsia="Arial" w:hAnsi="Arial"/>
          <w:b/>
          <w:bCs/>
          <w:i w:val="false"/>
          <w:iCs w:val="false"/>
          <w:sz w:val="30"/>
          <w:szCs w:val="30"/>
        </w:rPr>
        <w:t xml:space="preserve">IVY Bulk Upload — Business Rules</w:t>
      </w:r>
    </w:p>
    <w:p>
      <w:pPr>
        <w:spacing w:after="100"/>
      </w:pPr>
      <w:r>
        <w:rPr>
          <w:rFonts w:ascii="Arial" w:cs="Arial" w:eastAsia="Arial" w:hAnsi="Arial"/>
          <w:b w:val="false"/>
          <w:bCs w:val="false"/>
          <w:i w:val="false"/>
          <w:iCs w:val="false"/>
          <w:sz w:val="22"/>
          <w:szCs w:val="22"/>
        </w:rPr>
        <w:t xml:space="preserve">A plain-English reference to every rule the application applies to bulk-uploaded trustee data</w:t>
      </w:r>
    </w:p>
    <w:p>
      <w:pPr>
        <w:spacing w:after="100"/>
      </w:pPr>
      <w:r>
        <w:rPr>
          <w:rFonts w:ascii="Arial" w:cs="Arial" w:eastAsia="Arial" w:hAnsi="Arial"/>
          <w:b w:val="false"/>
          <w:bCs w:val="false"/>
          <w:i/>
          <w:iCs/>
          <w:color w:val="595959"/>
          <w:sz w:val="20"/>
          <w:szCs w:val="20"/>
        </w:rPr>
        <w:t xml:space="preserve">SCDO / Synthetic CDO Processing · Screen: BulkUploadByIvy · Branch newlogicfordeutchebank · Working tree as at 28 Aug 2026</w:t>
      </w:r>
    </w:p>
    <w:p>
      <w:pPr>
        <w:pStyle w:val="Heading2"/>
        <w:keepNext/>
        <w:spacing w:after="100" w:before="260"/>
      </w:pPr>
      <w:r>
        <w:rPr>
          <w:rFonts w:ascii="Arial" w:cs="Arial" w:eastAsia="Arial" w:hAnsi="Arial"/>
          <w:b/>
          <w:bCs/>
          <w:i w:val="false"/>
          <w:iCs w:val="false"/>
          <w:sz w:val="24"/>
          <w:szCs w:val="24"/>
        </w:rPr>
        <w:t xml:space="preserve">How to read this</w:t>
      </w:r>
    </w:p>
    <w:p>
      <w:pPr>
        <w:spacing w:after="100"/>
      </w:pPr>
      <w:r>
        <w:rPr>
          <w:rFonts w:ascii="Arial" w:cs="Arial" w:eastAsia="Arial" w:hAnsi="Arial"/>
          <w:b w:val="false"/>
          <w:bCs w:val="false"/>
          <w:i w:val="false"/>
          <w:iCs w:val="false"/>
          <w:sz w:val="20"/>
          <w:szCs w:val="20"/>
        </w:rPr>
        <w:t xml:space="preserve">This document explains the </w:t>
      </w:r>
      <w:r>
        <w:rPr>
          <w:rFonts w:ascii="Arial" w:cs="Arial" w:eastAsia="Arial" w:hAnsi="Arial"/>
          <w:b/>
          <w:bCs/>
          <w:i w:val="false"/>
          <w:iCs w:val="false"/>
          <w:sz w:val="20"/>
          <w:szCs w:val="20"/>
        </w:rPr>
        <w:t xml:space="preserve">rules</w:t>
      </w:r>
      <w:r>
        <w:rPr>
          <w:rFonts w:ascii="Arial" w:cs="Arial" w:eastAsia="Arial" w:hAnsi="Arial"/>
          <w:b w:val="false"/>
          <w:bCs w:val="false"/>
          <w:i w:val="false"/>
          <w:iCs w:val="false"/>
          <w:sz w:val="20"/>
          <w:szCs w:val="20"/>
        </w:rPr>
        <w:t xml:space="preserve"> — what the application actually does to each value it reads out of your trustee report and data files.</w:t>
      </w:r>
    </w:p>
    <w:p>
      <w:pPr>
        <w:spacing w:after="100"/>
      </w:pPr>
      <w:r>
        <w:rPr>
          <w:rFonts w:ascii="Arial" w:cs="Arial" w:eastAsia="Arial" w:hAnsi="Arial"/>
          <w:b w:val="false"/>
          <w:bCs w:val="false"/>
          <w:i w:val="false"/>
          <w:iCs w:val="false"/>
          <w:sz w:val="20"/>
          <w:szCs w:val="20"/>
        </w:rPr>
        <w:t xml:space="preserve">Rules are grouped by the schema they act on, not by where they sit in the code, because the same schema is touched by several routines at different points in the run. Each rule is written as a plain statement of the form </w:t>
      </w:r>
      <w:r>
        <w:rPr>
          <w:rFonts w:ascii="Arial" w:cs="Arial" w:eastAsia="Arial" w:hAnsi="Arial"/>
          <w:b w:val="false"/>
          <w:bCs w:val="false"/>
          <w:i/>
          <w:iCs/>
          <w:sz w:val="20"/>
          <w:szCs w:val="20"/>
        </w:rPr>
        <w:t xml:space="preserve">“if this, then that”</w:t>
      </w:r>
      <w:r>
        <w:rPr>
          <w:rFonts w:ascii="Arial" w:cs="Arial" w:eastAsia="Arial" w:hAnsi="Arial"/>
          <w:b w:val="false"/>
          <w:bCs w:val="false"/>
          <w:i w:val="false"/>
          <w:iCs w:val="false"/>
          <w:sz w:val="20"/>
          <w:szCs w:val="20"/>
        </w:rPr>
        <w:t xml:space="preserve">.</w:t>
      </w:r>
    </w:p>
    <w:p>
      <w:pPr>
        <w:spacing w:after="100"/>
      </w:pPr>
      <w:r>
        <w:rPr>
          <w:rFonts w:ascii="Arial" w:cs="Arial" w:eastAsia="Arial" w:hAnsi="Arial"/>
          <w:b w:val="false"/>
          <w:bCs w:val="false"/>
          <w:i w:val="false"/>
          <w:iCs w:val="false"/>
          <w:sz w:val="20"/>
          <w:szCs w:val="20"/>
        </w:rPr>
        <w:t xml:space="preserve">For the same material organised </w:t>
      </w:r>
      <w:r>
        <w:rPr>
          <w:rFonts w:ascii="Arial" w:cs="Arial" w:eastAsia="Arial" w:hAnsi="Arial"/>
          <w:b/>
          <w:bCs/>
          <w:i w:val="false"/>
          <w:iCs w:val="false"/>
          <w:sz w:val="20"/>
          <w:szCs w:val="20"/>
        </w:rPr>
        <w:t xml:space="preserve">by column</w:t>
      </w:r>
      <w:r>
        <w:rPr>
          <w:rFonts w:ascii="Arial" w:cs="Arial" w:eastAsia="Arial" w:hAnsi="Arial"/>
          <w:b w:val="false"/>
          <w:bCs w:val="false"/>
          <w:i w:val="false"/>
          <w:iCs w:val="false"/>
          <w:sz w:val="20"/>
          <w:szCs w:val="20"/>
        </w:rPr>
        <w:t xml:space="preserve"> — one entry for each of the 347 columns across the twelve schemas, including the columns that carry no rule at all — see the companion document </w:t>
      </w:r>
      <w:r>
        <w:rPr>
          <w:rFonts w:ascii="Arial" w:cs="Arial" w:eastAsia="Arial" w:hAnsi="Arial"/>
          <w:b w:val="false"/>
          <w:bCs w:val="false"/>
          <w:i/>
          <w:iCs/>
          <w:sz w:val="20"/>
          <w:szCs w:val="20"/>
        </w:rPr>
        <w:t xml:space="preserve">ivy-bulk-upload-column-rules.md</w:t>
      </w:r>
      <w:r>
        <w:rPr>
          <w:rFonts w:ascii="Arial" w:cs="Arial" w:eastAsia="Arial" w:hAnsi="Arial"/>
          <w:b w:val="false"/>
          <w:bCs w:val="false"/>
          <w:i w:val="false"/>
          <w:iCs w:val="false"/>
          <w:sz w:val="20"/>
          <w:szCs w:val="20"/>
        </w:rPr>
        <w:t xml:space="preserve">.</w:t>
      </w:r>
    </w:p>
    <w:p>
      <w:pPr>
        <w:spacing w:after="80"/>
        <w:ind w:left="0"/>
      </w:pPr>
      <w:r>
        <w:rPr>
          <w:rFonts w:ascii="Arial" w:cs="Arial" w:eastAsia="Arial" w:hAnsi="Arial"/>
          <w:i/>
          <w:iCs/>
          <w:color w:val="7F7F7F"/>
          <w:sz w:val="17"/>
          <w:szCs w:val="17"/>
        </w:rPr>
        <w:t xml:space="preserve">Overlaps with common item A1 (see the Common Rules section). Kept whole here so no detail is lost.</w:t>
      </w:r>
    </w:p>
    <w:p>
      <w:pPr>
        <w:spacing w:after="100"/>
      </w:pPr>
      <w:r>
        <w:rPr>
          <w:rFonts w:ascii="Arial" w:cs="Arial" w:eastAsia="Arial" w:hAnsi="Arial"/>
          <w:b w:val="false"/>
          <w:bCs w:val="false"/>
          <w:i w:val="false"/>
          <w:iCs w:val="false"/>
          <w:sz w:val="20"/>
          <w:szCs w:val="20"/>
        </w:rPr>
        <w:t xml:space="preserve">Example, taken from the Test Results section below:</w:t>
      </w:r>
    </w:p>
    <w:p>
      <w:pPr>
        <w:pBdr>
          <w:left w:val="single" w:color="A6A6A6" w:sz="12" w:space="8"/>
        </w:pBdr>
        <w:spacing w:after="100"/>
        <w:ind w:left="480" w:right="240"/>
      </w:pPr>
      <w:r>
        <w:rPr>
          <w:rFonts w:ascii="Arial" w:cs="Arial" w:eastAsia="Arial" w:hAnsi="Arial"/>
          <w:b/>
          <w:bCs/>
          <w:i w:val="false"/>
          <w:iCs w:val="false"/>
          <w:sz w:val="20"/>
          <w:szCs w:val="20"/>
        </w:rPr>
        <w:t xml:space="preserve">If every row’s </w:t>
      </w:r>
      <w:r>
        <w:rPr>
          <w:rFonts w:ascii="Consolas" w:cs="Consolas" w:eastAsia="Consolas" w:hAnsi="Consolas"/>
          <w:b/>
          <w:bCs/>
          <w:i w:val="false"/>
          <w:iCs w:val="false"/>
          <w:sz w:val="18"/>
          <w:szCs w:val="18"/>
        </w:rPr>
        <w:t xml:space="preserve">is_tr_test</w:t>
      </w:r>
      <w:r>
        <w:rPr>
          <w:rFonts w:ascii="Arial" w:cs="Arial" w:eastAsia="Arial" w:hAnsi="Arial"/>
          <w:b/>
          <w:bCs/>
          <w:i w:val="false"/>
          <w:iCs w:val="false"/>
          <w:sz w:val="20"/>
          <w:szCs w:val="20"/>
        </w:rPr>
        <w:t xml:space="preserve"> is blank, set them all to </w:t>
      </w:r>
      <w:r>
        <w:rPr>
          <w:rFonts w:ascii="Consolas" w:cs="Consolas" w:eastAsia="Consolas" w:hAnsi="Consolas"/>
          <w:b/>
          <w:bCs/>
          <w:i w:val="false"/>
          <w:iCs w:val="false"/>
          <w:sz w:val="18"/>
          <w:szCs w:val="18"/>
        </w:rPr>
        <w:t xml:space="preserve">N</w:t>
      </w:r>
      <w:r>
        <w:rPr>
          <w:rFonts w:ascii="Arial" w:cs="Arial" w:eastAsia="Arial" w:hAnsi="Arial"/>
          <w:b/>
          <w:bCs/>
          <w:i w:val="false"/>
          <w:iCs w:val="false"/>
          <w:sz w:val="20"/>
          <w:szCs w:val="20"/>
        </w:rPr>
        <w:t xml:space="preserve">.</w:t>
      </w:r>
      <w:r>
        <w:rPr>
          <w:rFonts w:ascii="Arial" w:cs="Arial" w:eastAsia="Arial" w:hAnsi="Arial"/>
          <w:b w:val="false"/>
          <w:bCs w:val="false"/>
          <w:i w:val="false"/>
          <w:iCs w:val="false"/>
          <w:sz w:val="20"/>
          <w:szCs w:val="20"/>
        </w:rPr>
        <w:t xml:space="preserve"> The trustee report does not always mark which tests are trustee tests. If the column came back completely empty for the deal, the application assumes none of them are and stamps </w:t>
      </w:r>
      <w:r>
        <w:rPr>
          <w:rFonts w:ascii="Consolas" w:cs="Consolas" w:eastAsia="Consolas" w:hAnsi="Consolas"/>
          <w:b w:val="false"/>
          <w:bCs w:val="false"/>
          <w:i w:val="false"/>
          <w:iCs w:val="false"/>
          <w:sz w:val="18"/>
          <w:szCs w:val="18"/>
        </w:rPr>
        <w:t xml:space="preserve">N</w:t>
      </w:r>
      <w:r>
        <w:rPr>
          <w:rFonts w:ascii="Arial" w:cs="Arial" w:eastAsia="Arial" w:hAnsi="Arial"/>
          <w:b w:val="false"/>
          <w:bCs w:val="false"/>
          <w:i w:val="false"/>
          <w:iCs w:val="false"/>
          <w:sz w:val="20"/>
          <w:szCs w:val="20"/>
        </w:rPr>
        <w:t xml:space="preserve"> on every row. If </w:t>
      </w:r>
      <w:r>
        <w:rPr>
          <w:rFonts w:ascii="Arial" w:cs="Arial" w:eastAsia="Arial" w:hAnsi="Arial"/>
          <w:b w:val="false"/>
          <w:bCs w:val="false"/>
          <w:i/>
          <w:iCs/>
          <w:sz w:val="20"/>
          <w:szCs w:val="20"/>
        </w:rPr>
        <w:t xml:space="preserve">some</w:t>
      </w:r>
      <w:r>
        <w:rPr>
          <w:rFonts w:ascii="Arial" w:cs="Arial" w:eastAsia="Arial" w:hAnsi="Arial"/>
          <w:b w:val="false"/>
          <w:bCs w:val="false"/>
          <w:i w:val="false"/>
          <w:iCs w:val="false"/>
          <w:sz w:val="20"/>
          <w:szCs w:val="20"/>
        </w:rPr>
        <w:t xml:space="preserve"> rows have a value and others don’t, only the blank ones are set to </w:t>
      </w:r>
      <w:r>
        <w:rPr>
          <w:rFonts w:ascii="Consolas" w:cs="Consolas" w:eastAsia="Consolas" w:hAnsi="Consolas"/>
          <w:b w:val="false"/>
          <w:bCs w:val="false"/>
          <w:i w:val="false"/>
          <w:iCs w:val="false"/>
          <w:sz w:val="18"/>
          <w:szCs w:val="18"/>
        </w:rPr>
        <w:t xml:space="preserve">N</w:t>
      </w:r>
      <w:r>
        <w:rPr>
          <w:rFonts w:ascii="Arial" w:cs="Arial" w:eastAsia="Arial" w:hAnsi="Arial"/>
          <w:b w:val="false"/>
          <w:bCs w:val="false"/>
          <w:i w:val="false"/>
          <w:iCs w:val="false"/>
          <w:sz w:val="20"/>
          <w:szCs w:val="20"/>
        </w:rPr>
        <w:t xml:space="preserve">. If the column was never mapped at all, an advisory is raised — </w:t>
      </w:r>
      <w:r>
        <w:rPr>
          <w:rFonts w:ascii="Arial" w:cs="Arial" w:eastAsia="Arial" w:hAnsi="Arial"/>
          <w:b w:val="false"/>
          <w:bCs w:val="false"/>
          <w:i/>
          <w:iCs/>
          <w:sz w:val="20"/>
          <w:szCs w:val="20"/>
        </w:rPr>
        <w:t xml:space="preserve">“is_tr_test not mapped in xml, do u want to continue?”</w:t>
      </w:r>
      <w:r>
        <w:rPr>
          <w:rFonts w:ascii="Arial" w:cs="Arial" w:eastAsia="Arial" w:hAnsi="Arial"/>
          <w:b w:val="false"/>
          <w:bCs w:val="false"/>
          <w:i w:val="false"/>
          <w:iCs w:val="false"/>
          <w:sz w:val="20"/>
          <w:szCs w:val="20"/>
        </w:rPr>
        <w:t xml:space="preserve"> — and processing carries on.</w:t>
      </w:r>
    </w:p>
    <w:p>
      <w:pPr>
        <w:spacing w:after="100"/>
      </w:pPr>
      <w:r>
        <w:rPr>
          <w:rFonts w:ascii="Arial" w:cs="Arial" w:eastAsia="Arial" w:hAnsi="Arial"/>
          <w:b w:val="false"/>
          <w:bCs w:val="false"/>
          <w:i w:val="false"/>
          <w:iCs w:val="false"/>
          <w:sz w:val="20"/>
          <w:szCs w:val="20"/>
        </w:rPr>
        <w:t xml:space="preserve">Where a rule exists only for one trustee or one deal, that is stated. Where a rule fires an error, the exact message is quoted so it can be matched against what appears in the error report.</w:t>
      </w:r>
    </w:p>
    <w:p>
      <w:pPr>
        <w:spacing w:after="80"/>
        <w:ind w:left="0"/>
      </w:pPr>
      <w:r>
        <w:rPr>
          <w:rFonts w:ascii="Arial" w:cs="Arial" w:eastAsia="Arial" w:hAnsi="Arial"/>
          <w:i/>
          <w:iCs/>
          <w:color w:val="7F7F7F"/>
          <w:sz w:val="17"/>
          <w:szCs w:val="17"/>
        </w:rPr>
        <w:t xml:space="preserve">Overlaps with common item A5 (see the Common Rules section). Kept whole here so no detail is lost.</w:t>
      </w:r>
    </w:p>
    <w:p>
      <w:pPr>
        <w:spacing w:after="100"/>
      </w:pPr>
      <w:r>
        <w:rPr>
          <w:rFonts w:ascii="Arial" w:cs="Arial" w:eastAsia="Arial" w:hAnsi="Arial"/>
          <w:b/>
          <w:bCs/>
          <w:i w:val="false"/>
          <w:iCs w:val="false"/>
          <w:sz w:val="20"/>
          <w:szCs w:val="20"/>
        </w:rPr>
        <w:t xml:space="preserve">A note on order.</w:t>
      </w:r>
      <w:r>
        <w:rPr>
          <w:rFonts w:ascii="Arial" w:cs="Arial" w:eastAsia="Arial" w:hAnsi="Arial"/>
          <w:b w:val="false"/>
          <w:bCs w:val="false"/>
          <w:i w:val="false"/>
          <w:iCs w:val="false"/>
          <w:sz w:val="20"/>
          <w:szCs w:val="20"/>
        </w:rPr>
        <w:t xml:space="preserve"> Rules do not all run at once. Section 16 gives the execution order, which matters: a value can be set by one rule and then overwritten by a later one.</w:t>
      </w:r>
    </w:p>
    <w:p>
      <w:pPr>
        <w:pStyle w:val="Heading2"/>
        <w:keepNext/>
        <w:spacing w:after="100" w:before="260"/>
      </w:pPr>
      <w:r>
        <w:rPr>
          <w:rFonts w:ascii="Arial" w:cs="Arial" w:eastAsia="Arial" w:hAnsi="Arial"/>
          <w:b/>
          <w:bCs/>
          <w:i w:val="false"/>
          <w:iCs w:val="false"/>
          <w:sz w:val="24"/>
          <w:szCs w:val="24"/>
        </w:rPr>
        <w:t xml:space="preserve">1. Value cleaning — applies to every field</w:t>
      </w:r>
    </w:p>
    <w:p>
      <w:pPr>
        <w:spacing w:after="100"/>
      </w:pPr>
      <w:r>
        <w:rPr>
          <w:rFonts w:ascii="Arial" w:cs="Arial" w:eastAsia="Arial" w:hAnsi="Arial"/>
          <w:b w:val="false"/>
          <w:bCs w:val="false"/>
          <w:i w:val="false"/>
          <w:iCs w:val="false"/>
          <w:sz w:val="20"/>
          <w:szCs w:val="20"/>
        </w:rPr>
        <w:t xml:space="preserve">These run on </w:t>
      </w:r>
      <w:r>
        <w:rPr>
          <w:rFonts w:ascii="Arial" w:cs="Arial" w:eastAsia="Arial" w:hAnsi="Arial"/>
          <w:b/>
          <w:bCs/>
          <w:i w:val="false"/>
          <w:iCs w:val="false"/>
          <w:sz w:val="20"/>
          <w:szCs w:val="20"/>
        </w:rPr>
        <w:t xml:space="preserve">every value from every schema</w:t>
      </w:r>
      <w:r>
        <w:rPr>
          <w:rFonts w:ascii="Arial" w:cs="Arial" w:eastAsia="Arial" w:hAnsi="Arial"/>
          <w:b w:val="false"/>
          <w:bCs w:val="false"/>
          <w:i w:val="false"/>
          <w:iCs w:val="false"/>
          <w:sz w:val="20"/>
          <w:szCs w:val="20"/>
        </w:rPr>
        <w:t xml:space="preserve"> before it is stored. They are the first thing that happens to a number or a date pulled out of the report.</w:t>
      </w:r>
    </w:p>
    <w:p>
      <w:pPr>
        <w:pStyle w:val="Heading3"/>
        <w:keepNext/>
        <w:spacing w:after="100" w:before="180"/>
      </w:pPr>
      <w:r>
        <w:rPr>
          <w:rFonts w:ascii="Arial" w:cs="Arial" w:eastAsia="Arial" w:hAnsi="Arial"/>
          <w:b/>
          <w:bCs/>
          <w:i w:val="false"/>
          <w:iCs w:val="false"/>
          <w:sz w:val="22"/>
          <w:szCs w:val="22"/>
        </w:rPr>
        <w:t xml:space="preserve">1.1 Dates</w:t>
      </w:r>
    </w:p>
    <w:p>
      <w:pPr>
        <w:spacing w:after="100"/>
      </w:pPr>
      <w:r>
        <w:rPr>
          <w:rFonts w:ascii="Arial" w:cs="Arial" w:eastAsia="Arial" w:hAnsi="Arial"/>
          <w:b w:val="false"/>
          <w:bCs w:val="false"/>
          <w:i w:val="false"/>
          <w:iCs w:val="false"/>
          <w:sz w:val="20"/>
          <w:szCs w:val="20"/>
        </w:rPr>
        <w:t xml:space="preserve">Applies to every field configured as a date (maturity, defaulted date, trade date, settlement date, paydown date, and every column the database declares as a datetime).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dd-MMM-yyyy</w:t>
      </w:r>
      <w:r>
        <w:rPr>
          <w:rFonts w:ascii="Arial" w:cs="Arial" w:eastAsia="Arial" w:hAnsi="Arial"/>
          <w:b/>
          <w:bCs/>
          <w:i w:val="false"/>
          <w:iCs w:val="false"/>
          <w:sz w:val="20"/>
          <w:szCs w:val="20"/>
        </w:rPr>
        <w:t xml:space="preserve"> is rewritten to </w:t>
      </w:r>
      <w:r>
        <w:rPr>
          <w:rFonts w:ascii="Consolas" w:cs="Consolas" w:eastAsia="Consolas" w:hAnsi="Consolas"/>
          <w:b/>
          <w:bCs/>
          <w:i w:val="false"/>
          <w:iCs w:val="false"/>
          <w:sz w:val="18"/>
          <w:szCs w:val="18"/>
        </w:rPr>
        <w:t xml:space="preserve">MM/dd/yyyy</w:t>
      </w:r>
      <w:r>
        <w:rPr>
          <w:rFonts w:ascii="Arial" w:cs="Arial" w:eastAsia="Arial" w:hAnsi="Arial"/>
          <w:b/>
          <w:bCs/>
          <w:i w:val="false"/>
          <w:iCs w:val="false"/>
          <w:sz w:val="20"/>
          <w:szCs w:val="20"/>
        </w:rPr>
        <w:t xml:space="preserve">.</w:t>
      </w:r>
      <w:r>
        <w:rPr>
          <w:rFonts w:ascii="Arial" w:cs="Arial" w:eastAsia="Arial" w:hAnsi="Arial"/>
          <w:b w:val="false"/>
          <w:bCs w:val="false"/>
          <w:i w:val="false"/>
          <w:iCs w:val="false"/>
          <w:sz w:val="20"/>
          <w:szCs w:val="20"/>
        </w:rPr>
        <w:t xml:space="preserve"> So </w:t>
      </w:r>
      <w:r>
        <w:rPr>
          <w:rFonts w:ascii="Consolas" w:cs="Consolas" w:eastAsia="Consolas" w:hAnsi="Consolas"/>
          <w:b w:val="false"/>
          <w:bCs w:val="false"/>
          <w:i w:val="false"/>
          <w:iCs w:val="false"/>
          <w:sz w:val="18"/>
          <w:szCs w:val="18"/>
        </w:rPr>
        <w:t xml:space="preserve">15-Jan-2026</w:t>
      </w:r>
      <w:r>
        <w:rPr>
          <w:rFonts w:ascii="Arial" w:cs="Arial" w:eastAsia="Arial" w:hAnsi="Arial"/>
          <w:b w:val="false"/>
          <w:bCs w:val="false"/>
          <w:i w:val="false"/>
          <w:iCs w:val="false"/>
          <w:sz w:val="20"/>
          <w:szCs w:val="20"/>
        </w:rPr>
        <w:t xml:space="preserve"> becomes </w:t>
      </w:r>
      <w:r>
        <w:rPr>
          <w:rFonts w:ascii="Consolas" w:cs="Consolas" w:eastAsia="Consolas" w:hAnsi="Consolas"/>
          <w:b w:val="false"/>
          <w:bCs w:val="false"/>
          <w:i w:val="false"/>
          <w:iCs w:val="false"/>
          <w:sz w:val="18"/>
          <w:szCs w:val="18"/>
        </w:rPr>
        <w:t xml:space="preserve">01/15/2026</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date carrying a time is stripped of the time.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01/15/2026 12:00:00 AM</w:t>
      </w:r>
      <w:r>
        <w:rPr>
          <w:rFonts w:ascii="Arial" w:cs="Arial" w:eastAsia="Arial" w:hAnsi="Arial"/>
          <w:b w:val="false"/>
          <w:bCs w:val="false"/>
          <w:i w:val="false"/>
          <w:iCs w:val="false"/>
          <w:sz w:val="20"/>
          <w:szCs w:val="20"/>
        </w:rPr>
        <w:t xml:space="preserve"> becomes </w:t>
      </w:r>
      <w:r>
        <w:rPr>
          <w:rFonts w:ascii="Consolas" w:cs="Consolas" w:eastAsia="Consolas" w:hAnsi="Consolas"/>
          <w:b w:val="false"/>
          <w:bCs w:val="false"/>
          <w:i w:val="false"/>
          <w:iCs w:val="false"/>
          <w:sz w:val="18"/>
          <w:szCs w:val="18"/>
        </w:rPr>
        <w:t xml:space="preserve">01/15/2026</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Any date outside the years 2000–2099 is blanked.</w:t>
      </w:r>
      <w:r>
        <w:rPr>
          <w:rFonts w:ascii="Arial" w:cs="Arial" w:eastAsia="Arial" w:hAnsi="Arial"/>
          <w:b w:val="false"/>
          <w:bCs w:val="false"/>
          <w:i w:val="false"/>
          <w:iCs w:val="false"/>
          <w:sz w:val="20"/>
          <w:szCs w:val="20"/>
        </w:rPr>
        <w:t xml:space="preserve"> A year of 1900 or 2100 is treated as “no date”, not as a real date.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the value cannot be read as a date at all</w:t>
      </w:r>
      <w:r>
        <w:rPr>
          <w:rFonts w:ascii="Arial" w:cs="Arial" w:eastAsia="Arial" w:hAnsi="Arial"/>
          <w:b w:val="false"/>
          <w:bCs w:val="false"/>
          <w:i w:val="false"/>
          <w:iCs w:val="false"/>
          <w:sz w:val="20"/>
          <w:szCs w:val="20"/>
        </w:rPr>
        <w:t xml:space="preserve">, the field is left blank and an error is raised: </w:t>
      </w:r>
      <w:r>
        <w:rPr>
          <w:rFonts w:ascii="Arial" w:cs="Arial" w:eastAsia="Arial" w:hAnsi="Arial"/>
          <w:b w:val="false"/>
          <w:bCs w:val="false"/>
          <w:i/>
          <w:iCs/>
          <w:sz w:val="20"/>
          <w:szCs w:val="20"/>
        </w:rPr>
        <w:t xml:space="preserve">“Problem Converting Maturity/Defaulted/Trade/Settelement/Paydown Date”</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1.2 Ambiguous day/month order</w:t>
      </w:r>
    </w:p>
    <w:p>
      <w:pPr>
        <w:spacing w:after="100"/>
      </w:pPr>
      <w:r>
        <w:rPr>
          <w:rFonts w:ascii="Arial" w:cs="Arial" w:eastAsia="Arial" w:hAnsi="Arial"/>
          <w:b w:val="false"/>
          <w:bCs w:val="false"/>
          <w:i w:val="false"/>
          <w:iCs w:val="false"/>
          <w:sz w:val="20"/>
          <w:szCs w:val="20"/>
        </w:rPr>
        <w:t xml:space="preserve">Before anything else, the application checks whether the report is using </w:t>
      </w:r>
      <w:r>
        <w:rPr>
          <w:rFonts w:ascii="Arial" w:cs="Arial" w:eastAsia="Arial" w:hAnsi="Arial"/>
          <w:b/>
          <w:bCs/>
          <w:i w:val="false"/>
          <w:iCs w:val="false"/>
          <w:sz w:val="20"/>
          <w:szCs w:val="20"/>
        </w:rPr>
        <w:t xml:space="preserve">DD/MM</w:t>
      </w:r>
      <w:r>
        <w:rPr>
          <w:rFonts w:ascii="Arial" w:cs="Arial" w:eastAsia="Arial" w:hAnsi="Arial"/>
          <w:b w:val="false"/>
          <w:bCs w:val="false"/>
          <w:i w:val="false"/>
          <w:iCs w:val="false"/>
          <w:sz w:val="20"/>
          <w:szCs w:val="20"/>
        </w:rPr>
        <w:t xml:space="preserve"> rather than the expected </w:t>
      </w:r>
      <w:r>
        <w:rPr>
          <w:rFonts w:ascii="Arial" w:cs="Arial" w:eastAsia="Arial" w:hAnsi="Arial"/>
          <w:b/>
          <w:bCs/>
          <w:i w:val="false"/>
          <w:iCs w:val="false"/>
          <w:sz w:val="20"/>
          <w:szCs w:val="20"/>
        </w:rPr>
        <w:t xml:space="preserve">MM/DD</w:t>
      </w:r>
      <w:r>
        <w:rPr>
          <w:rFonts w:ascii="Arial" w:cs="Arial" w:eastAsia="Arial" w:hAnsi="Arial"/>
          <w:b w:val="false"/>
          <w:bCs w:val="false"/>
          <w:i w:val="false"/>
          <w:iCs w:val="false"/>
          <w:sz w:val="20"/>
          <w:szCs w:val="20"/>
        </w:rPr>
        <w:t xml:space="preserve">. It samples trade date, settlement date and maturity. If it concludes the file is DD/MM, </w:t>
      </w:r>
      <w:r>
        <w:rPr>
          <w:rFonts w:ascii="Arial" w:cs="Arial" w:eastAsia="Arial" w:hAnsi="Arial"/>
          <w:b/>
          <w:bCs/>
          <w:i w:val="false"/>
          <w:iCs w:val="false"/>
          <w:sz w:val="20"/>
          <w:szCs w:val="20"/>
        </w:rPr>
        <w:t xml:space="preserve">every date column in every tab</w:t>
      </w:r>
      <w:r>
        <w:rPr>
          <w:rFonts w:ascii="Arial" w:cs="Arial" w:eastAsia="Arial" w:hAnsi="Arial"/>
          <w:b w:val="false"/>
          <w:bCs w:val="false"/>
          <w:i w:val="false"/>
          <w:iCs w:val="false"/>
          <w:sz w:val="20"/>
          <w:szCs w:val="20"/>
        </w:rPr>
        <w:t xml:space="preserve"> is converted to MM/DD/YYYY.</w:t>
      </w:r>
    </w:p>
    <w:p>
      <w:pPr>
        <w:spacing w:after="100"/>
      </w:pPr>
      <w:r>
        <w:rPr>
          <w:rFonts w:ascii="Arial" w:cs="Arial" w:eastAsia="Arial" w:hAnsi="Arial"/>
          <w:b w:val="false"/>
          <w:bCs w:val="false"/>
          <w:i w:val="false"/>
          <w:iCs w:val="false"/>
          <w:sz w:val="20"/>
          <w:szCs w:val="20"/>
        </w:rPr>
        <w:t xml:space="preserve">If the same column carries more than one format, the deal fails: </w:t>
      </w:r>
      <w:r>
        <w:rPr>
          <w:rFonts w:ascii="Arial" w:cs="Arial" w:eastAsia="Arial" w:hAnsi="Arial"/>
          <w:b w:val="false"/>
          <w:bCs w:val="false"/>
          <w:i/>
          <w:iCs/>
          <w:sz w:val="20"/>
          <w:szCs w:val="20"/>
        </w:rPr>
        <w:t xml:space="preserve">“Multiple Date format present in the deal in table number …”</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1.3 Numbers</w:t>
      </w:r>
    </w:p>
    <w:p>
      <w:pPr>
        <w:spacing w:after="100"/>
      </w:pPr>
      <w:r>
        <w:rPr>
          <w:rFonts w:ascii="Arial" w:cs="Arial" w:eastAsia="Arial" w:hAnsi="Arial"/>
          <w:b w:val="false"/>
          <w:bCs w:val="false"/>
          <w:i w:val="false"/>
          <w:iCs w:val="false"/>
          <w:sz w:val="20"/>
          <w:szCs w:val="20"/>
        </w:rPr>
        <w:t xml:space="preserve">Applies to roughly 80 fields registered as numeric (balances, rates, spreads, prices, percentages).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Thousands separators are removed: </w:t>
      </w:r>
      <w:r>
        <w:rPr>
          <w:rFonts w:ascii="Consolas" w:cs="Consolas" w:eastAsia="Consolas" w:hAnsi="Consolas"/>
          <w:b w:val="false"/>
          <w:bCs w:val="false"/>
          <w:i w:val="false"/>
          <w:iCs w:val="false"/>
          <w:sz w:val="18"/>
          <w:szCs w:val="18"/>
        </w:rPr>
        <w:t xml:space="preserve">1,234.56</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1234.56</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Percent signs are removed: </w:t>
      </w:r>
      <w:r>
        <w:rPr>
          <w:rFonts w:ascii="Consolas" w:cs="Consolas" w:eastAsia="Consolas" w:hAnsi="Consolas"/>
          <w:b w:val="false"/>
          <w:bCs w:val="false"/>
          <w:i w:val="false"/>
          <w:iCs w:val="false"/>
          <w:sz w:val="18"/>
          <w:szCs w:val="18"/>
        </w:rPr>
        <w:t xml:space="preserve">4.25%</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4.25</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Brackets mean negative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(1234.56)</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-1234.56</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Comparison signs are stripped: </w:t>
      </w:r>
      <w:r>
        <w:rPr>
          <w:rFonts w:ascii="Consolas" w:cs="Consolas" w:eastAsia="Consolas" w:hAnsi="Consolas"/>
          <w:b w:val="false"/>
          <w:bCs w:val="false"/>
          <w:i w:val="false"/>
          <w:iCs w:val="false"/>
          <w:sz w:val="18"/>
          <w:szCs w:val="18"/>
        </w:rPr>
        <w:t xml:space="preserve">&gt;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&lt;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Asterisks are stripped; if an asterisk survives, the value is blanked entirely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 lone </w:t>
      </w:r>
      <w:r>
        <w:rPr>
          <w:rFonts w:ascii="Consolas" w:cs="Consolas" w:eastAsia="Consolas" w:hAnsi="Consolas"/>
          <w:b w:val="false"/>
          <w:bCs w:val="false"/>
          <w:i w:val="false"/>
          <w:iCs w:val="false"/>
          <w:sz w:val="18"/>
          <w:szCs w:val="18"/>
        </w:rPr>
        <w:t xml:space="preserve">-</w:t>
      </w:r>
      <w:r>
        <w:rPr>
          <w:rFonts w:ascii="Arial" w:cs="Arial" w:eastAsia="Arial" w:hAnsi="Arial"/>
          <w:b w:val="false"/>
          <w:bCs w:val="false"/>
          <w:i w:val="false"/>
          <w:iCs w:val="false"/>
          <w:sz w:val="20"/>
          <w:szCs w:val="20"/>
        </w:rPr>
        <w:t xml:space="preserve"> or a lone </w:t>
      </w:r>
      <w:r>
        <w:rPr>
          <w:rFonts w:ascii="Consolas" w:cs="Consolas" w:eastAsia="Consolas" w:hAnsi="Consolas"/>
          <w:b w:val="false"/>
          <w:bCs w:val="false"/>
          <w:i w:val="false"/>
          <w:iCs w:val="false"/>
          <w:sz w:val="18"/>
          <w:szCs w:val="18"/>
        </w:rPr>
        <w:t xml:space="preserve">.</w:t>
      </w:r>
      <w:r>
        <w:rPr>
          <w:rFonts w:ascii="Arial" w:cs="Arial" w:eastAsia="Arial" w:hAnsi="Arial"/>
          <w:b w:val="false"/>
          <w:bCs w:val="false"/>
          <w:i w:val="false"/>
          <w:iCs w:val="false"/>
          <w:sz w:val="20"/>
          <w:szCs w:val="20"/>
        </w:rPr>
        <w:t xml:space="preserve"> becomes </w:t>
      </w:r>
      <w:r>
        <w:rPr>
          <w:rFonts w:ascii="Arial" w:cs="Arial" w:eastAsia="Arial" w:hAnsi="Arial"/>
          <w:b/>
          <w:bCs/>
          <w:i w:val="false"/>
          <w:iCs w:val="false"/>
          <w:sz w:val="20"/>
          <w:szCs w:val="20"/>
        </w:rPr>
        <w:t xml:space="preserve">null</w:t>
      </w:r>
      <w:r>
        <w:rPr>
          <w:rFonts w:ascii="Arial" w:cs="Arial" w:eastAsia="Arial" w:hAnsi="Arial"/>
          <w:b w:val="false"/>
          <w:bCs w:val="false"/>
          <w:i w:val="false"/>
          <w:iCs w:val="false"/>
          <w:sz w:val="20"/>
          <w:szCs w:val="20"/>
        </w:rPr>
        <w:t xml:space="preserve">, not zero</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color w:val="EE0000"/>
          <w:sz w:val="20"/>
          <w:szCs w:val="20"/>
        </w:rPr>
        <w:t xml:space="preserve">A value containing </w:t>
      </w:r>
      <w:r>
        <w:rPr>
          <w:rFonts w:ascii="Consolas" w:cs="Consolas" w:eastAsia="Consolas" w:hAnsi="Consolas"/>
          <w:b w:val="false"/>
          <w:bCs w:val="false"/>
          <w:i w:val="false"/>
          <w:iCs w:val="false"/>
          <w:color w:val="EE0000"/>
          <w:sz w:val="18"/>
          <w:szCs w:val="18"/>
        </w:rPr>
        <w:t xml:space="preserve">^</w:t>
      </w:r>
      <w:r>
        <w:rPr>
          <w:rFonts w:ascii="Arial" w:cs="Arial" w:eastAsia="Arial" w:hAnsi="Arial"/>
          <w:b w:val="false"/>
          <w:bCs w:val="false"/>
          <w:i w:val="false"/>
          <w:iCs w:val="false"/>
          <w:color w:val="EE0000"/>
          <w:sz w:val="20"/>
          <w:szCs w:val="20"/>
        </w:rPr>
        <w:t xml:space="preserve"> (used by the extraction engine to pack multiple readings into one cell) has trailing letters removed and is reduced to digits and the decimal point. A leading minus is preserved. </w:t>
      </w:r>
      <w:r>
        <w:rPr>
          <w:rFonts w:ascii="Arial" w:cs="Arial" w:eastAsia="Arial" w:hAnsi="Arial"/>
          <w:b/>
          <w:bCs/>
          <w:i w:val="false"/>
          <w:iCs w:val="false"/>
          <w:color w:val="EE0000"/>
          <w:sz w:val="20"/>
          <w:szCs w:val="20"/>
        </w:rPr>
        <w:t xml:space="preserve">Exceptions:</w:t>
      </w:r>
      <w:r>
        <w:rPr>
          <w:rFonts w:ascii="Arial" w:cs="Arial" w:eastAsia="Arial" w:hAnsi="Arial"/>
          <w:b w:val="false"/>
          <w:bCs w:val="false"/>
          <w:i w:val="false"/>
          <w:iCs w:val="false"/>
          <w:color w:val="EE0000"/>
          <w:sz w:val="20"/>
          <w:szCs w:val="20"/>
        </w:rPr>
        <w:t xml:space="preserve"> </w:t>
      </w:r>
      <w:r>
        <w:rPr>
          <w:rFonts w:ascii="Consolas" w:cs="Consolas" w:eastAsia="Consolas" w:hAnsi="Consolas"/>
          <w:b w:val="false"/>
          <w:bCs w:val="false"/>
          <w:i w:val="false"/>
          <w:iCs w:val="false"/>
          <w:color w:val="EE0000"/>
          <w:sz w:val="18"/>
          <w:szCs w:val="18"/>
        </w:rPr>
        <w:t xml:space="preserve">sp_recovery_rate</w:t>
      </w:r>
      <w:r>
        <w:rPr>
          <w:rFonts w:ascii="Arial" w:cs="Arial" w:eastAsia="Arial" w:hAnsi="Arial"/>
          <w:b w:val="false"/>
          <w:bCs w:val="false"/>
          <w:i w:val="false"/>
          <w:iCs w:val="false"/>
          <w:color w:val="EE0000"/>
          <w:sz w:val="20"/>
          <w:szCs w:val="20"/>
        </w:rPr>
        <w:t xml:space="preserve"> is left alone because </w:t>
      </w:r>
      <w:r>
        <w:rPr>
          <w:rFonts w:ascii="Consolas" w:cs="Consolas" w:eastAsia="Consolas" w:hAnsi="Consolas"/>
          <w:b w:val="false"/>
          <w:bCs w:val="false"/>
          <w:i w:val="false"/>
          <w:iCs w:val="false"/>
          <w:color w:val="EE0000"/>
          <w:sz w:val="18"/>
          <w:szCs w:val="18"/>
        </w:rPr>
        <w:t xml:space="preserve">^</w:t>
      </w:r>
      <w:r>
        <w:rPr>
          <w:rFonts w:ascii="Arial" w:cs="Arial" w:eastAsia="Arial" w:hAnsi="Arial"/>
          <w:b w:val="false"/>
          <w:bCs w:val="false"/>
          <w:i w:val="false"/>
          <w:iCs w:val="false"/>
          <w:color w:val="EE0000"/>
          <w:sz w:val="20"/>
          <w:szCs w:val="20"/>
        </w:rPr>
        <w:t xml:space="preserve"> is meaningful there, as is </w:t>
      </w:r>
      <w:r>
        <w:rPr>
          <w:rFonts w:ascii="Consolas" w:cs="Consolas" w:eastAsia="Consolas" w:hAnsi="Consolas"/>
          <w:b w:val="false"/>
          <w:bCs w:val="false"/>
          <w:i w:val="false"/>
          <w:iCs w:val="false"/>
          <w:color w:val="EE0000"/>
          <w:sz w:val="18"/>
          <w:szCs w:val="18"/>
        </w:rPr>
        <w:t xml:space="preserve">test_trigger</w:t>
      </w:r>
      <w:r>
        <w:rPr>
          <w:rFonts w:ascii="Arial" w:cs="Arial" w:eastAsia="Arial" w:hAnsi="Arial"/>
          <w:b w:val="false"/>
          <w:bCs w:val="false"/>
          <w:i w:val="false"/>
          <w:iCs w:val="false"/>
          <w:color w:val="EE0000"/>
          <w:sz w:val="20"/>
          <w:szCs w:val="20"/>
        </w:rPr>
        <w:t xml:space="preserve"> when it contains a </w:t>
      </w:r>
      <w:r>
        <w:rPr>
          <w:rFonts w:ascii="Consolas" w:cs="Consolas" w:eastAsia="Consolas" w:hAnsi="Consolas"/>
          <w:b w:val="false"/>
          <w:bCs w:val="false"/>
          <w:i w:val="false"/>
          <w:iCs w:val="false"/>
          <w:color w:val="EE0000"/>
          <w:sz w:val="18"/>
          <w:szCs w:val="18"/>
        </w:rPr>
        <w:t xml:space="preserve">/</w:t>
      </w:r>
      <w:r>
        <w:rPr>
          <w:rFonts w:ascii="Arial" w:cs="Arial" w:eastAsia="Arial" w:hAnsi="Arial"/>
          <w:b w:val="false"/>
          <w:bCs w:val="false"/>
          <w:i w:val="false"/>
          <w:iCs w:val="false"/>
          <w:color w:val="EE0000"/>
          <w:sz w:val="20"/>
          <w:szCs w:val="20"/>
        </w:rPr>
        <w:t xml:space="preserve"> (a min/max trigger).</w:t>
      </w:r>
    </w:p>
    <w:p>
      <w:pPr>
        <w:pStyle w:val="Heading3"/>
        <w:keepNext/>
        <w:spacing w:after="100" w:before="180"/>
      </w:pPr>
      <w:r>
        <w:rPr>
          <w:rFonts w:ascii="Arial" w:cs="Arial" w:eastAsia="Arial" w:hAnsi="Arial"/>
          <w:b/>
          <w:bCs/>
          <w:i w:val="false"/>
          <w:iCs w:val="false"/>
          <w:sz w:val="22"/>
          <w:szCs w:val="22"/>
        </w:rPr>
        <w:t xml:space="preserve">1.4 Percent and slash stripping</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color w:val="EE0000"/>
          <w:sz w:val="20"/>
          <w:szCs w:val="20"/>
        </w:rPr>
        <w:t xml:space="preserve">The </w:t>
      </w:r>
      <w:r>
        <w:rPr>
          <w:rFonts w:ascii="Consolas" w:cs="Consolas" w:eastAsia="Consolas" w:hAnsi="Consolas"/>
          <w:b w:val="false"/>
          <w:bCs w:val="false"/>
          <w:i w:val="false"/>
          <w:iCs w:val="false"/>
          <w:color w:val="EE0000"/>
          <w:sz w:val="18"/>
          <w:szCs w:val="18"/>
        </w:rPr>
        <w:t xml:space="preserve">%</w:t>
      </w:r>
      <w:r>
        <w:rPr>
          <w:rFonts w:ascii="Arial" w:cs="Arial" w:eastAsia="Arial" w:hAnsi="Arial"/>
          <w:b w:val="false"/>
          <w:bCs w:val="false"/>
          <w:i w:val="false"/>
          <w:iCs w:val="false"/>
          <w:color w:val="EE0000"/>
          <w:sz w:val="20"/>
          <w:szCs w:val="20"/>
        </w:rPr>
        <w:t xml:space="preserve"> sign is removed from </w:t>
      </w:r>
      <w:r>
        <w:rPr>
          <w:rFonts w:ascii="Arial" w:cs="Arial" w:eastAsia="Arial" w:hAnsi="Arial"/>
          <w:b/>
          <w:bCs/>
          <w:i w:val="false"/>
          <w:iCs w:val="false"/>
          <w:color w:val="EE0000"/>
          <w:sz w:val="20"/>
          <w:szCs w:val="20"/>
        </w:rPr>
        <w:t xml:space="preserve">every field except</w:t>
      </w:r>
      <w:r>
        <w:rPr>
          <w:rFonts w:ascii="Arial" w:cs="Arial" w:eastAsia="Arial" w:hAnsi="Arial"/>
          <w:b w:val="false"/>
          <w:bCs w:val="false"/>
          <w:i w:val="false"/>
          <w:iCs w:val="false"/>
          <w:color w:val="EE0000"/>
          <w:sz w:val="20"/>
          <w:szCs w:val="20"/>
        </w:rPr>
        <w:t xml:space="preserve"> issuer name, industry name, S&amp;P industry, test name, misc name and account name — the fields where a </w:t>
      </w:r>
      <w:r>
        <w:rPr>
          <w:rFonts w:ascii="Consolas" w:cs="Consolas" w:eastAsia="Consolas" w:hAnsi="Consolas"/>
          <w:b w:val="false"/>
          <w:bCs w:val="false"/>
          <w:i w:val="false"/>
          <w:iCs w:val="false"/>
          <w:color w:val="EE0000"/>
          <w:sz w:val="18"/>
          <w:szCs w:val="18"/>
        </w:rPr>
        <w:t xml:space="preserve">%</w:t>
      </w:r>
      <w:r>
        <w:rPr>
          <w:rFonts w:ascii="Arial" w:cs="Arial" w:eastAsia="Arial" w:hAnsi="Arial"/>
          <w:b w:val="false"/>
          <w:bCs w:val="false"/>
          <w:i w:val="false"/>
          <w:iCs w:val="false"/>
          <w:color w:val="EE0000"/>
          <w:sz w:val="20"/>
          <w:szCs w:val="20"/>
        </w:rPr>
        <w:t xml:space="preserve"> could legitimately be part of a name.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color w:val="EE0000"/>
          <w:sz w:val="20"/>
          <w:szCs w:val="20"/>
        </w:rPr>
        <w:t xml:space="preserve">Forward slashes are stripped from every field except those same name fields plus maturity, trade date and settlement date.</w:t>
      </w:r>
    </w:p>
    <w:p>
      <w:pPr>
        <w:pStyle w:val="Heading3"/>
        <w:keepNext/>
        <w:spacing w:after="100" w:before="180"/>
      </w:pPr>
      <w:r>
        <w:rPr>
          <w:rFonts w:ascii="Arial" w:cs="Arial" w:eastAsia="Arial" w:hAnsi="Arial"/>
          <w:b/>
          <w:bCs/>
          <w:i w:val="false"/>
          <w:iCs w:val="false"/>
          <w:sz w:val="22"/>
          <w:szCs w:val="22"/>
        </w:rPr>
        <w:t xml:space="preserve">1.5 Dash and N/A handling</w:t>
      </w:r>
    </w:p>
    <w:p>
      <w:pPr>
        <w:spacing w:after="100"/>
      </w:pPr>
      <w:r>
        <w:rPr>
          <w:rFonts w:ascii="Arial" w:cs="Arial" w:eastAsia="Arial" w:hAnsi="Arial"/>
          <w:b w:val="false"/>
          <w:bCs w:val="false"/>
          <w:i w:val="false"/>
          <w:iCs w:val="false"/>
          <w:sz w:val="20"/>
          <w:szCs w:val="20"/>
        </w:rPr>
        <w:t xml:space="preserve">For every field except </w:t>
      </w:r>
      <w:r>
        <w:rPr>
          <w:rFonts w:ascii="Consolas" w:cs="Consolas" w:eastAsia="Consolas" w:hAnsi="Consolas"/>
          <w:b w:val="false"/>
          <w:bCs w:val="false"/>
          <w:i w:val="false"/>
          <w:iCs w:val="false"/>
          <w:sz w:val="18"/>
          <w:szCs w:val="18"/>
        </w:rPr>
        <w:t xml:space="preserve">result</w:t>
      </w:r>
      <w:r>
        <w:rPr>
          <w:rFonts w:ascii="Arial" w:cs="Arial" w:eastAsia="Arial" w:hAnsi="Arial"/>
          <w:b w:val="false"/>
          <w:bCs w:val="false"/>
          <w:i w:val="false"/>
          <w:iCs w:val="false"/>
          <w:sz w:val="20"/>
          <w:szCs w:val="20"/>
        </w:rPr>
        <w:t xml:space="preserve"> and every table except Test Result: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lone </w:t>
      </w:r>
      <w:r>
        <w:rPr>
          <w:rFonts w:ascii="Consolas" w:cs="Consolas" w:eastAsia="Consolas" w:hAnsi="Consolas"/>
          <w:b/>
          <w:bCs/>
          <w:i w:val="false"/>
          <w:iCs w:val="false"/>
          <w:sz w:val="18"/>
          <w:szCs w:val="18"/>
        </w:rPr>
        <w:t xml:space="preserve">-</w:t>
      </w:r>
      <w:r>
        <w:rPr>
          <w:rFonts w:ascii="Arial" w:cs="Arial" w:eastAsia="Arial" w:hAnsi="Arial"/>
          <w:b/>
          <w:bCs/>
          <w:i w:val="false"/>
          <w:iCs w:val="false"/>
          <w:sz w:val="20"/>
          <w:szCs w:val="20"/>
        </w:rPr>
        <w:t xml:space="preserve"> becomes blank</w:t>
      </w:r>
      <w:r>
        <w:rPr>
          <w:rFonts w:ascii="Arial" w:cs="Arial" w:eastAsia="Arial" w:hAnsi="Arial"/>
          <w:b w:val="false"/>
          <w:bCs w:val="false"/>
          <w:i w:val="false"/>
          <w:iCs w:val="false"/>
          <w:sz w:val="20"/>
          <w:szCs w:val="20"/>
        </w:rPr>
        <w:t xml:space="preserve"> — unless the field name contains </w:t>
      </w:r>
      <w:r>
        <w:rPr>
          <w:rFonts w:ascii="Consolas" w:cs="Consolas" w:eastAsia="Consolas" w:hAnsi="Consolas"/>
          <w:b w:val="false"/>
          <w:bCs w:val="false"/>
          <w:i w:val="false"/>
          <w:iCs w:val="false"/>
          <w:sz w:val="18"/>
          <w:szCs w:val="18"/>
        </w:rPr>
        <w:t xml:space="preserve">watchlist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outlook</w:t>
      </w:r>
      <w:r>
        <w:rPr>
          <w:rFonts w:ascii="Arial" w:cs="Arial" w:eastAsia="Arial" w:hAnsi="Arial"/>
          <w:b w:val="false"/>
          <w:bCs w:val="false"/>
          <w:i w:val="false"/>
          <w:iCs w:val="false"/>
          <w:sz w:val="20"/>
          <w:szCs w:val="20"/>
        </w:rPr>
        <w:t xml:space="preserve"> or </w:t>
      </w:r>
      <w:r>
        <w:rPr>
          <w:rFonts w:ascii="Consolas" w:cs="Consolas" w:eastAsia="Consolas" w:hAnsi="Consolas"/>
          <w:b w:val="false"/>
          <w:bCs w:val="false"/>
          <w:i w:val="false"/>
          <w:iCs w:val="false"/>
          <w:sz w:val="18"/>
          <w:szCs w:val="18"/>
        </w:rPr>
        <w:t xml:space="preserve">_wo</w:t>
      </w:r>
      <w:r>
        <w:rPr>
          <w:rFonts w:ascii="Arial" w:cs="Arial" w:eastAsia="Arial" w:hAnsi="Arial"/>
          <w:b w:val="false"/>
          <w:bCs w:val="false"/>
          <w:i w:val="false"/>
          <w:iCs w:val="false"/>
          <w:sz w:val="20"/>
          <w:szCs w:val="20"/>
        </w:rPr>
        <w:t xml:space="preserve">, where a dash is a real value.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val="false"/>
          <w:bCs w:val="false"/>
          <w:i w:val="false"/>
          <w:iCs w:val="false"/>
          <w:sz w:val="18"/>
          <w:szCs w:val="18"/>
        </w:rPr>
        <w:t xml:space="preserve">N/A</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N/A%</w:t>
      </w:r>
      <w:r>
        <w:rPr>
          <w:rFonts w:ascii="Arial" w:cs="Arial" w:eastAsia="Arial" w:hAnsi="Arial"/>
          <w:b w:val="false"/>
          <w:bCs w:val="false"/>
          <w:i w:val="false"/>
          <w:iCs w:val="false"/>
          <w:sz w:val="20"/>
          <w:szCs w:val="20"/>
        </w:rPr>
        <w:t xml:space="preserve"> are left as-is at this stage; later rules blank them per schema.</w:t>
      </w:r>
    </w:p>
    <w:p>
      <w:pPr>
        <w:pStyle w:val="Heading3"/>
        <w:keepNext/>
        <w:spacing w:after="100" w:before="180"/>
      </w:pPr>
      <w:r>
        <w:rPr>
          <w:rFonts w:ascii="Arial" w:cs="Arial" w:eastAsia="Arial" w:hAnsi="Arial"/>
          <w:b/>
          <w:bCs/>
          <w:i w:val="false"/>
          <w:iCs w:val="false"/>
          <w:sz w:val="22"/>
          <w:szCs w:val="22"/>
        </w:rPr>
        <w:t xml:space="preserve">1.6 Value standardisation from lookup</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Any value that appears in the </w:t>
      </w:r>
      <w:r>
        <w:rPr>
          <w:rFonts w:ascii="Arial" w:cs="Arial" w:eastAsia="Arial" w:hAnsi="Arial"/>
          <w:b/>
          <w:bCs/>
          <w:i w:val="false"/>
          <w:iCs w:val="false"/>
          <w:sz w:val="20"/>
          <w:szCs w:val="20"/>
        </w:rPr>
        <w:t xml:space="preserve">PDF data lookup</w:t>
      </w:r>
      <w:r>
        <w:rPr>
          <w:rFonts w:ascii="Arial" w:cs="Arial" w:eastAsia="Arial" w:hAnsi="Arial"/>
          <w:b w:val="false"/>
          <w:bCs w:val="false"/>
          <w:i w:val="false"/>
          <w:iCs w:val="false"/>
          <w:sz w:val="20"/>
          <w:szCs w:val="20"/>
        </w:rPr>
        <w:t xml:space="preserve"> for that column is replaced by its standardised equivalent. This is how “Aaa” and “AAA” from different trustees end up as one value.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Any text fragment listed in the </w:t>
      </w:r>
      <w:r>
        <w:rPr>
          <w:rFonts w:ascii="Arial" w:cs="Arial" w:eastAsia="Arial" w:hAnsi="Arial"/>
          <w:b/>
          <w:bCs/>
          <w:i w:val="false"/>
          <w:iCs w:val="false"/>
          <w:sz w:val="20"/>
          <w:szCs w:val="20"/>
        </w:rPr>
        <w:t xml:space="preserve">replace-value lookup</w:t>
      </w:r>
      <w:r>
        <w:rPr>
          <w:rFonts w:ascii="Arial" w:cs="Arial" w:eastAsia="Arial" w:hAnsi="Arial"/>
          <w:b w:val="false"/>
          <w:bCs w:val="false"/>
          <w:i w:val="false"/>
          <w:iCs w:val="false"/>
          <w:sz w:val="20"/>
          <w:szCs w:val="20"/>
        </w:rPr>
        <w:t xml:space="preserve"> is substituted wherever it appears in any value.</w:t>
      </w:r>
    </w:p>
    <w:p>
      <w:pPr>
        <w:pStyle w:val="Heading3"/>
        <w:keepNext/>
        <w:spacing w:after="100" w:before="180"/>
      </w:pPr>
      <w:r>
        <w:rPr>
          <w:rFonts w:ascii="Arial" w:cs="Arial" w:eastAsia="Arial" w:hAnsi="Arial"/>
          <w:b/>
          <w:bCs/>
          <w:i w:val="false"/>
          <w:iCs w:val="false"/>
          <w:sz w:val="22"/>
          <w:szCs w:val="22"/>
        </w:rPr>
        <w:t xml:space="preserve">1.7 Length and type checks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the captured text is longer than the database column allows</w:t>
      </w:r>
      <w:r>
        <w:rPr>
          <w:rFonts w:ascii="Arial" w:cs="Arial" w:eastAsia="Arial" w:hAnsi="Arial"/>
          <w:b w:val="false"/>
          <w:bCs w:val="false"/>
          <w:i w:val="false"/>
          <w:iCs w:val="false"/>
          <w:sz w:val="20"/>
          <w:szCs w:val="20"/>
        </w:rPr>
        <w:t xml:space="preserve">, the deal fails with </w:t>
      </w:r>
      <w:r>
        <w:rPr>
          <w:rFonts w:ascii="Arial" w:cs="Arial" w:eastAsia="Arial" w:hAnsi="Arial"/>
          <w:b w:val="false"/>
          <w:bCs w:val="false"/>
          <w:i/>
          <w:iCs/>
          <w:sz w:val="20"/>
          <w:szCs w:val="20"/>
        </w:rPr>
        <w:t xml:space="preserve">“Its length is greater than actual length”</w:t>
      </w:r>
      <w:r>
        <w:rPr>
          <w:rFonts w:ascii="Arial" w:cs="Arial" w:eastAsia="Arial" w:hAnsi="Arial"/>
          <w:b w:val="false"/>
          <w:bCs w:val="false"/>
          <w:i w:val="false"/>
          <w:iCs w:val="false"/>
          <w:sz w:val="20"/>
          <w:szCs w:val="20"/>
        </w:rPr>
        <w:t xml:space="preserve">. In practice this almost always means the extraction picked up two columns as one.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the value cannot be converted to the column’s data type</w:t>
      </w:r>
      <w:r>
        <w:rPr>
          <w:rFonts w:ascii="Arial" w:cs="Arial" w:eastAsia="Arial" w:hAnsi="Arial"/>
          <w:b w:val="false"/>
          <w:bCs w:val="false"/>
          <w:i w:val="false"/>
          <w:iCs w:val="false"/>
          <w:sz w:val="20"/>
          <w:szCs w:val="20"/>
        </w:rPr>
        <w:t xml:space="preserve"> (text in a numeric column, for example), the deal fails with </w:t>
      </w:r>
      <w:r>
        <w:rPr>
          <w:rFonts w:ascii="Arial" w:cs="Arial" w:eastAsia="Arial" w:hAnsi="Arial"/>
          <w:b w:val="false"/>
          <w:bCs w:val="false"/>
          <w:i/>
          <w:iCs/>
          <w:sz w:val="20"/>
          <w:szCs w:val="20"/>
        </w:rPr>
        <w:t xml:space="preserve">“Validation fail it should be &lt;type&gt;”</w:t>
      </w:r>
      <w:r>
        <w:rPr>
          <w:rFonts w:ascii="Arial" w:cs="Arial" w:eastAsia="Arial" w:hAnsi="Arial"/>
          <w:b w:val="false"/>
          <w:bCs w:val="false"/>
          <w:i w:val="false"/>
          <w:iCs w:val="false"/>
          <w:sz w:val="20"/>
          <w:szCs w:val="20"/>
        </w:rPr>
        <w:t xml:space="preserve">. Certain columns are exempted via a “datatype checking not required” list.</w:t>
      </w:r>
    </w:p>
    <w:p>
      <w:pPr>
        <w:pStyle w:val="Heading3"/>
        <w:keepNext/>
        <w:spacing w:after="100" w:before="180"/>
      </w:pPr>
      <w:r>
        <w:rPr>
          <w:rFonts w:ascii="Arial" w:cs="Arial" w:eastAsia="Arial" w:hAnsi="Arial"/>
          <w:b/>
          <w:bCs/>
          <w:i w:val="false"/>
          <w:iCs w:val="false"/>
          <w:sz w:val="22"/>
          <w:szCs w:val="22"/>
        </w:rPr>
        <w:t xml:space="preserve">1.8 Permitted-value validation</w:t>
      </w:r>
    </w:p>
    <w:p>
      <w:pPr>
        <w:spacing w:after="100"/>
      </w:pPr>
      <w:r>
        <w:rPr>
          <w:rFonts w:ascii="Arial" w:cs="Arial" w:eastAsia="Arial" w:hAnsi="Arial"/>
          <w:b w:val="false"/>
          <w:bCs w:val="false"/>
          <w:i w:val="false"/>
          <w:iCs w:val="false"/>
          <w:sz w:val="20"/>
          <w:szCs w:val="20"/>
        </w:rPr>
        <w:t xml:space="preserve">Around 45 fields are validated against a permitted-value list: all rating fields (Moody’s, S&amp;P, Fitch, DBRS Morningstar, KBRA, country, issuer, and the CCC / Caa concentration-limit variants), all watchlist and outlook flags, all currency fields, payment frequency, coupon type, coupon calendar method, index type, security ID type and misc type.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the value is not on the list, the deal fails</w:t>
      </w:r>
      <w:r>
        <w:rPr>
          <w:rFonts w:ascii="Arial" w:cs="Arial" w:eastAsia="Arial" w:hAnsi="Arial"/>
          <w:b w:val="false"/>
          <w:bCs w:val="false"/>
          <w:i w:val="false"/>
          <w:iCs w:val="false"/>
          <w:sz w:val="20"/>
          <w:szCs w:val="20"/>
        </w:rPr>
        <w:t xml:space="preserve"> with </w:t>
      </w:r>
      <w:r>
        <w:rPr>
          <w:rFonts w:ascii="Arial" w:cs="Arial" w:eastAsia="Arial" w:hAnsi="Arial"/>
          <w:b w:val="false"/>
          <w:bCs w:val="false"/>
          <w:i/>
          <w:iCs/>
          <w:sz w:val="20"/>
          <w:szCs w:val="20"/>
        </w:rPr>
        <w:t xml:space="preserve">“Validation Fail”</w:t>
      </w:r>
      <w:r>
        <w:rPr>
          <w:rFonts w:ascii="Arial" w:cs="Arial" w:eastAsia="Arial" w:hAnsi="Arial"/>
          <w:b w:val="false"/>
          <w:bCs w:val="false"/>
          <w:i w:val="false"/>
          <w:iCs w:val="false"/>
          <w:sz w:val="20"/>
          <w:szCs w:val="20"/>
        </w:rPr>
        <w:t xml:space="preserve"> naming the column and the value.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For fields on a separate “column value validation” list, a value not on the list is </w:t>
      </w:r>
      <w:r>
        <w:rPr>
          <w:rFonts w:ascii="Arial" w:cs="Arial" w:eastAsia="Arial" w:hAnsi="Arial"/>
          <w:b/>
          <w:bCs/>
          <w:i w:val="false"/>
          <w:iCs w:val="false"/>
          <w:sz w:val="20"/>
          <w:szCs w:val="20"/>
        </w:rPr>
        <w:t xml:space="preserve">recorded for review</w:t>
      </w:r>
      <w:r>
        <w:rPr>
          <w:rFonts w:ascii="Arial" w:cs="Arial" w:eastAsia="Arial" w:hAnsi="Arial"/>
          <w:b w:val="false"/>
          <w:bCs w:val="false"/>
          <w:i w:val="false"/>
          <w:iCs w:val="false"/>
          <w:sz w:val="20"/>
          <w:szCs w:val="20"/>
        </w:rPr>
        <w:t xml:space="preserve"> rather than failing — it appears in the mismatch grid.</w:t>
      </w:r>
    </w:p>
    <w:p>
      <w:pPr>
        <w:pStyle w:val="Heading3"/>
        <w:keepNext/>
        <w:spacing w:after="100" w:before="180"/>
      </w:pPr>
      <w:r>
        <w:rPr>
          <w:rFonts w:ascii="Arial" w:cs="Arial" w:eastAsia="Arial" w:hAnsi="Arial"/>
          <w:b/>
          <w:bCs/>
          <w:i w:val="false"/>
          <w:iCs w:val="false"/>
          <w:sz w:val="22"/>
          <w:szCs w:val="22"/>
        </w:rPr>
        <w:t xml:space="preserve">1.9 Yes/No normalisation (data files only)</w:t>
      </w:r>
    </w:p>
    <w:p>
      <w:pPr>
        <w:spacing w:after="100"/>
      </w:pPr>
      <w:r>
        <w:rPr>
          <w:rFonts w:ascii="Arial" w:cs="Arial" w:eastAsia="Arial" w:hAnsi="Arial"/>
          <w:b w:val="false"/>
          <w:bCs w:val="false"/>
          <w:i w:val="false"/>
          <w:iCs w:val="false"/>
          <w:sz w:val="20"/>
          <w:szCs w:val="20"/>
        </w:rPr>
        <w:t xml:space="preserve">For any field whose permitted values include </w:t>
      </w:r>
      <w:r>
        <w:rPr>
          <w:rFonts w:ascii="Consolas" w:cs="Consolas" w:eastAsia="Consolas" w:hAnsi="Consolas"/>
          <w:b w:val="false"/>
          <w:bCs w:val="false"/>
          <w:i w:val="false"/>
          <w:iCs w:val="false"/>
          <w:sz w:val="18"/>
          <w:szCs w:val="18"/>
        </w:rPr>
        <w:t xml:space="preserve">Y</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N</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1</w:t>
      </w:r>
      <w:r>
        <w:rPr>
          <w:rFonts w:ascii="Arial" w:cs="Arial" w:eastAsia="Arial" w:hAnsi="Arial"/>
          <w:b/>
          <w:bCs/>
          <w:i w:val="false"/>
          <w:iCs w:val="false"/>
          <w:sz w:val="20"/>
          <w:szCs w:val="20"/>
        </w:rPr>
        <w:t xml:space="preserve"> becomes </w:t>
      </w:r>
      <w:r>
        <w:rPr>
          <w:rFonts w:ascii="Consolas" w:cs="Consolas" w:eastAsia="Consolas" w:hAnsi="Consolas"/>
          <w:b/>
          <w:bCs/>
          <w:i w:val="false"/>
          <w:iCs w:val="false"/>
          <w:sz w:val="18"/>
          <w:szCs w:val="18"/>
        </w:rPr>
        <w:t xml:space="preserve">Y</w:t>
      </w:r>
      <w:r>
        <w:rPr>
          <w:rFonts w:ascii="Arial" w:cs="Arial" w:eastAsia="Arial" w:hAnsi="Arial"/>
          <w:b w:val="false"/>
          <w:bCs w:val="false"/>
          <w:i w:val="false"/>
          <w:iCs w:val="false"/>
          <w:sz w:val="20"/>
          <w:szCs w:val="20"/>
        </w:rPr>
        <w:t xml:space="preserve">, </w:t>
      </w:r>
      <w:r>
        <w:rPr>
          <w:rFonts w:ascii="Consolas" w:cs="Consolas" w:eastAsia="Consolas" w:hAnsi="Consolas"/>
          <w:b/>
          <w:bCs/>
          <w:i w:val="false"/>
          <w:iCs w:val="false"/>
          <w:sz w:val="18"/>
          <w:szCs w:val="18"/>
        </w:rPr>
        <w:t xml:space="preserve">0</w:t>
      </w:r>
      <w:r>
        <w:rPr>
          <w:rFonts w:ascii="Arial" w:cs="Arial" w:eastAsia="Arial" w:hAnsi="Arial"/>
          <w:b/>
          <w:bCs/>
          <w:i w:val="false"/>
          <w:iCs w:val="false"/>
          <w:sz w:val="20"/>
          <w:szCs w:val="20"/>
        </w:rPr>
        <w:t xml:space="preserve"> becomes </w:t>
      </w:r>
      <w:r>
        <w:rPr>
          <w:rFonts w:ascii="Consolas" w:cs="Consolas" w:eastAsia="Consolas" w:hAnsi="Consolas"/>
          <w:b/>
          <w:bCs/>
          <w:i w:val="false"/>
          <w:iCs w:val="false"/>
          <w:sz w:val="18"/>
          <w:szCs w:val="18"/>
        </w:rPr>
        <w:t xml:space="preserve">N</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Except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loan_lien</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default_status</w:t>
      </w:r>
      <w:r>
        <w:rPr>
          <w:rFonts w:ascii="Arial" w:cs="Arial" w:eastAsia="Arial" w:hAnsi="Arial"/>
          <w:b w:val="false"/>
          <w:bCs w:val="false"/>
          <w:i w:val="false"/>
          <w:iCs w:val="false"/>
          <w:sz w:val="20"/>
          <w:szCs w:val="20"/>
        </w:rPr>
        <w:t xml:space="preserve">, where 1 and 0 are real values.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After conversion, if the value is still not on the permitted list, the deal fails with that column’s own configured error message.</w:t>
      </w:r>
    </w:p>
    <w:p>
      <w:pPr>
        <w:pStyle w:val="Heading3"/>
        <w:keepNext/>
        <w:spacing w:after="100" w:before="180"/>
      </w:pPr>
      <w:r>
        <w:rPr>
          <w:rFonts w:ascii="Arial" w:cs="Arial" w:eastAsia="Arial" w:hAnsi="Arial"/>
          <w:b/>
          <w:bCs/>
          <w:i w:val="false"/>
          <w:iCs w:val="false"/>
          <w:sz w:val="22"/>
          <w:szCs w:val="22"/>
        </w:rPr>
        <w:t xml:space="preserve">1.10 Numeric range ceiling</w:t>
      </w:r>
    </w:p>
    <w:p>
      <w:pPr>
        <w:spacing w:after="100"/>
      </w:pPr>
      <w:r>
        <w:rPr>
          <w:rFonts w:ascii="Arial" w:cs="Arial" w:eastAsia="Arial" w:hAnsi="Arial"/>
          <w:b/>
          <w:bCs/>
          <w:i w:val="false"/>
          <w:iCs w:val="false"/>
          <w:sz w:val="20"/>
          <w:szCs w:val="20"/>
        </w:rPr>
        <w:t xml:space="preserve">Six rate fields must not exceed 20</w:t>
      </w:r>
      <w:r>
        <w:rPr>
          <w:rFonts w:ascii="Arial" w:cs="Arial" w:eastAsia="Arial" w:hAnsi="Arial"/>
          <w:b w:val="false"/>
          <w:bCs w:val="false"/>
          <w:i w:val="false"/>
          <w:iCs w:val="false"/>
          <w:sz w:val="20"/>
          <w:szCs w:val="20"/>
        </w:rPr>
        <w:t xml:space="preserve">: current interest rate, spread, adjusted spread, PIK coupon, index cap, index floor.</w:t>
      </w:r>
    </w:p>
    <w:p>
      <w:pPr>
        <w:spacing w:after="80"/>
        <w:ind w:left="0"/>
      </w:pPr>
      <w:r>
        <w:rPr>
          <w:rFonts w:ascii="Arial" w:cs="Arial" w:eastAsia="Arial" w:hAnsi="Arial"/>
          <w:i/>
          <w:iCs/>
          <w:color w:val="7F7F7F"/>
          <w:sz w:val="17"/>
          <w:szCs w:val="17"/>
        </w:rPr>
        <w:t xml:space="preserve">Overlaps with common item B5 (see the Common Rules section). Kept whole here so no detail is lost.</w:t>
      </w:r>
    </w:p>
    <w:p>
      <w:pPr>
        <w:spacing w:after="100"/>
      </w:pPr>
      <w:r>
        <w:rPr>
          <w:rFonts w:ascii="Arial" w:cs="Arial" w:eastAsia="Arial" w:hAnsi="Arial"/>
          <w:b w:val="false"/>
          <w:bCs w:val="false"/>
          <w:i w:val="false"/>
          <w:iCs w:val="false"/>
          <w:sz w:val="20"/>
          <w:szCs w:val="20"/>
        </w:rPr>
        <w:t xml:space="preserve">A value above 20 fails the deal: </w:t>
      </w:r>
      <w:r>
        <w:rPr>
          <w:rFonts w:ascii="Arial" w:cs="Arial" w:eastAsia="Arial" w:hAnsi="Arial"/>
          <w:b w:val="false"/>
          <w:bCs w:val="false"/>
          <w:i/>
          <w:iCs/>
          <w:sz w:val="20"/>
          <w:szCs w:val="20"/>
        </w:rPr>
        <w:t xml:space="preserve">“Validation Fails For Column &lt;x&gt; And Value &lt;y&gt; It should not be greater than 20”</w:t>
      </w:r>
      <w:r>
        <w:rPr>
          <w:rFonts w:ascii="Arial" w:cs="Arial" w:eastAsia="Arial" w:hAnsi="Arial"/>
          <w:b w:val="false"/>
          <w:bCs w:val="false"/>
          <w:i w:val="false"/>
          <w:iCs w:val="false"/>
          <w:sz w:val="20"/>
          <w:szCs w:val="20"/>
        </w:rPr>
        <w:t xml:space="preserve">. This is a sanity ceiling — a spread of 450 means basis points were captured where a percentage was expected.</w:t>
      </w:r>
    </w:p>
    <w:p>
      <w:pPr>
        <w:spacing w:after="80"/>
        <w:ind w:left="0"/>
      </w:pPr>
      <w:r>
        <w:rPr>
          <w:rFonts w:ascii="Arial" w:cs="Arial" w:eastAsia="Arial" w:hAnsi="Arial"/>
          <w:i/>
          <w:iCs/>
          <w:color w:val="7F7F7F"/>
          <w:sz w:val="17"/>
          <w:szCs w:val="17"/>
        </w:rPr>
        <w:t xml:space="preserve">Overlaps with common item B5 (see the Common Rules section). Kept whole here so no detail is lost.</w:t>
      </w:r>
    </w:p>
    <w:p>
      <w:pPr>
        <w:pStyle w:val="Heading3"/>
        <w:keepNext/>
        <w:spacing w:after="100" w:before="180"/>
      </w:pPr>
      <w:r>
        <w:rPr>
          <w:rFonts w:ascii="Arial" w:cs="Arial" w:eastAsia="Arial" w:hAnsi="Arial"/>
          <w:b/>
          <w:bCs/>
          <w:i w:val="false"/>
          <w:iCs w:val="false"/>
          <w:sz w:val="22"/>
          <w:szCs w:val="22"/>
        </w:rPr>
        <w:t xml:space="preserve">1.10A The blank-cell fill </w:t>
      </w:r>
      <w:r>
        <w:rPr>
          <w:rFonts w:ascii="Arial" w:cs="Arial" w:eastAsia="Arial" w:hAnsi="Arial"/>
          <w:b/>
          <w:bCs/>
          <w:i/>
          <w:iCs/>
          <w:sz w:val="22"/>
          <w:szCs w:val="22"/>
        </w:rPr>
        <w:t xml:space="preserve">(reworked, uncommitted)</w:t>
      </w:r>
    </w:p>
    <w:p>
      <w:pPr>
        <w:spacing w:after="100"/>
      </w:pPr>
      <w:r>
        <w:rPr>
          <w:rFonts w:ascii="Arial" w:cs="Arial" w:eastAsia="Arial" w:hAnsi="Arial"/>
          <w:b w:val="false"/>
          <w:bCs w:val="false"/>
          <w:i w:val="false"/>
          <w:iCs w:val="false"/>
          <w:sz w:val="20"/>
          <w:szCs w:val="20"/>
        </w:rPr>
        <w:t xml:space="preserve">Where a collateral cell is still empty after the load, a second reading of the report can fill it. </w:t>
      </w:r>
      <w:r>
        <w:rPr>
          <w:rFonts w:ascii="Arial" w:cs="Arial" w:eastAsia="Arial" w:hAnsi="Arial"/>
          <w:b/>
          <w:bCs/>
          <w:i w:val="false"/>
          <w:iCs w:val="false"/>
          <w:sz w:val="20"/>
          <w:szCs w:val="20"/>
        </w:rPr>
        <w:t xml:space="preserve">A value written by this path is not a raw value</w:t>
      </w:r>
      <w:r>
        <w:rPr>
          <w:rFonts w:ascii="Arial" w:cs="Arial" w:eastAsia="Arial" w:hAnsi="Arial"/>
          <w:b w:val="false"/>
          <w:bCs w:val="false"/>
          <w:i w:val="false"/>
          <w:iCs w:val="false"/>
          <w:sz w:val="20"/>
          <w:szCs w:val="20"/>
        </w:rPr>
        <w:t xml:space="preserve"> — it runs the whole cleaning chain inline before it is stored, in this order:</w:t>
      </w:r>
    </w:p>
    <w:p>
      <w:pPr>
        <w:spacing w:after="50"/>
        <w:ind w:left="720" w:hanging="360"/>
      </w:pPr>
      <w:r>
        <w:rPr>
          <w:rFonts w:ascii="Arial" w:cs="Arial" w:eastAsia="Arial" w:hAnsi="Arial"/>
          <w:sz w:val="20"/>
          <w:szCs w:val="20"/>
        </w:rPr>
        <w:t xml:space="preserve">1.</w:t>
      </w:r>
      <w:r>
        <w:rPr>
          <w:rFonts w:ascii="Arial" w:cs="Arial" w:eastAsia="Arial" w:hAnsi="Arial"/>
          <w:sz w:val="20"/>
          <w:szCs w:val="20"/>
        </w:rPr>
        <w:tab/>
      </w:r>
      <w:r>
        <w:rPr>
          <w:rFonts w:ascii="Arial" w:cs="Arial" w:eastAsia="Arial" w:hAnsi="Arial"/>
          <w:b w:val="false"/>
          <w:bCs w:val="false"/>
          <w:i w:val="false"/>
          <w:iCs w:val="false"/>
          <w:sz w:val="20"/>
          <w:szCs w:val="20"/>
        </w:rPr>
        <w:t xml:space="preserve">Trim; discard if empty.</w:t>
      </w:r>
    </w:p>
    <w:p>
      <w:pPr>
        <w:spacing w:after="50"/>
        <w:ind w:left="720" w:hanging="360"/>
      </w:pPr>
      <w:r>
        <w:rPr>
          <w:rFonts w:ascii="Arial" w:cs="Arial" w:eastAsia="Arial" w:hAnsi="Arial"/>
          <w:sz w:val="20"/>
          <w:szCs w:val="20"/>
        </w:rPr>
        <w:t xml:space="preserve">2.</w:t>
      </w:r>
      <w:r>
        <w:rPr>
          <w:rFonts w:ascii="Arial" w:cs="Arial" w:eastAsia="Arial" w:hAnsi="Arial"/>
          <w:sz w:val="20"/>
          <w:szCs w:val="20"/>
        </w:rPr>
        <w:tab/>
      </w:r>
      <w:r>
        <w:rPr>
          <w:rFonts w:ascii="Arial" w:cs="Arial" w:eastAsia="Arial" w:hAnsi="Arial"/>
          <w:b w:val="false"/>
          <w:bCs w:val="false"/>
          <w:i w:val="false"/>
          <w:iCs w:val="false"/>
          <w:sz w:val="20"/>
          <w:szCs w:val="20"/>
        </w:rPr>
        <w:t xml:space="preserve">Lone </w:t>
      </w:r>
      <w:r>
        <w:rPr>
          <w:rFonts w:ascii="Consolas" w:cs="Consolas" w:eastAsia="Consolas" w:hAnsi="Consolas"/>
          <w:b w:val="false"/>
          <w:bCs w:val="false"/>
          <w:i w:val="false"/>
          <w:iCs w:val="false"/>
          <w:sz w:val="18"/>
          <w:szCs w:val="18"/>
        </w:rPr>
        <w:t xml:space="preserve">-</w:t>
      </w:r>
      <w:r>
        <w:rPr>
          <w:rFonts w:ascii="Arial" w:cs="Arial" w:eastAsia="Arial" w:hAnsi="Arial"/>
          <w:b w:val="false"/>
          <w:bCs w:val="false"/>
          <w:i w:val="false"/>
          <w:iCs w:val="false"/>
          <w:sz w:val="20"/>
          <w:szCs w:val="20"/>
        </w:rPr>
        <w:t xml:space="preserve"> → blank, </w:t>
      </w:r>
      <w:r>
        <w:rPr>
          <w:rFonts w:ascii="Arial" w:cs="Arial" w:eastAsia="Arial" w:hAnsi="Arial"/>
          <w:b/>
          <w:bCs/>
          <w:i w:val="false"/>
          <w:iCs w:val="false"/>
          <w:sz w:val="20"/>
          <w:szCs w:val="20"/>
        </w:rPr>
        <w:t xml:space="preserve">except</w:t>
      </w:r>
      <w:r>
        <w:rPr>
          <w:rFonts w:ascii="Arial" w:cs="Arial" w:eastAsia="Arial" w:hAnsi="Arial"/>
          <w:b w:val="false"/>
          <w:bCs w:val="false"/>
          <w:i w:val="false"/>
          <w:iCs w:val="false"/>
          <w:sz w:val="20"/>
          <w:szCs w:val="20"/>
        </w:rPr>
        <w:t xml:space="preserve"> for </w:t>
      </w:r>
      <w:r>
        <w:rPr>
          <w:rFonts w:ascii="Consolas" w:cs="Consolas" w:eastAsia="Consolas" w:hAnsi="Consolas"/>
          <w:b w:val="false"/>
          <w:bCs w:val="false"/>
          <w:i w:val="false"/>
          <w:iCs w:val="false"/>
          <w:sz w:val="18"/>
          <w:szCs w:val="18"/>
        </w:rPr>
        <w:t xml:space="preserve">result</w:t>
      </w:r>
      <w:r>
        <w:rPr>
          <w:rFonts w:ascii="Arial" w:cs="Arial" w:eastAsia="Arial" w:hAnsi="Arial"/>
          <w:b w:val="false"/>
          <w:bCs w:val="false"/>
          <w:i w:val="false"/>
          <w:iCs w:val="false"/>
          <w:sz w:val="20"/>
          <w:szCs w:val="20"/>
        </w:rPr>
        <w:t xml:space="preserve">, for </w:t>
      </w:r>
      <w:r>
        <w:rPr>
          <w:rFonts w:ascii="Consolas" w:cs="Consolas" w:eastAsia="Consolas" w:hAnsi="Consolas"/>
          <w:b w:val="false"/>
          <w:bCs w:val="false"/>
          <w:i w:val="false"/>
          <w:iCs w:val="false"/>
          <w:sz w:val="18"/>
          <w:szCs w:val="18"/>
        </w:rPr>
        <w:t xml:space="preserve">N/A</w:t>
      </w:r>
      <w:r>
        <w:rPr>
          <w:rFonts w:ascii="Arial" w:cs="Arial" w:eastAsia="Arial" w:hAnsi="Arial"/>
          <w:b w:val="false"/>
          <w:bCs w:val="false"/>
          <w:i w:val="false"/>
          <w:iCs w:val="false"/>
          <w:sz w:val="20"/>
          <w:szCs w:val="20"/>
        </w:rPr>
        <w:t xml:space="preserve">, and for any column whose name contains </w:t>
      </w:r>
      <w:r>
        <w:rPr>
          <w:rFonts w:ascii="Consolas" w:cs="Consolas" w:eastAsia="Consolas" w:hAnsi="Consolas"/>
          <w:b w:val="false"/>
          <w:bCs w:val="false"/>
          <w:i w:val="false"/>
          <w:iCs w:val="false"/>
          <w:sz w:val="18"/>
          <w:szCs w:val="18"/>
        </w:rPr>
        <w:t xml:space="preserve">WATCHLIST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OUTLOOK</w:t>
      </w:r>
      <w:r>
        <w:rPr>
          <w:rFonts w:ascii="Arial" w:cs="Arial" w:eastAsia="Arial" w:hAnsi="Arial"/>
          <w:b w:val="false"/>
          <w:bCs w:val="false"/>
          <w:i w:val="false"/>
          <w:iCs w:val="false"/>
          <w:sz w:val="20"/>
          <w:szCs w:val="20"/>
        </w:rPr>
        <w:t xml:space="preserve"> or </w:t>
      </w:r>
      <w:r>
        <w:rPr>
          <w:rFonts w:ascii="Consolas" w:cs="Consolas" w:eastAsia="Consolas" w:hAnsi="Consolas"/>
          <w:b w:val="false"/>
          <w:bCs w:val="false"/>
          <w:i w:val="false"/>
          <w:iCs w:val="false"/>
          <w:sz w:val="18"/>
          <w:szCs w:val="18"/>
        </w:rPr>
        <w:t xml:space="preserve">_WO</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3.</w:t>
      </w:r>
      <w:r>
        <w:rPr>
          <w:rFonts w:ascii="Arial" w:cs="Arial" w:eastAsia="Arial" w:hAnsi="Arial"/>
          <w:sz w:val="20"/>
          <w:szCs w:val="20"/>
        </w:rPr>
        <w:tab/>
      </w:r>
      <w:r>
        <w:rPr>
          <w:rFonts w:ascii="Arial" w:cs="Arial" w:eastAsia="Arial" w:hAnsi="Arial"/>
          <w:b/>
          <w:bCs/>
          <w:i w:val="false"/>
          <w:iCs w:val="false"/>
          <w:sz w:val="20"/>
          <w:szCs w:val="20"/>
        </w:rPr>
        <w:t xml:space="preserve">S&amp;P recovery rating reduced to its first digit</w:t>
      </w:r>
      <w:r>
        <w:rPr>
          <w:rFonts w:ascii="Arial" w:cs="Arial" w:eastAsia="Arial" w:hAnsi="Arial"/>
          <w:b w:val="false"/>
          <w:bCs w:val="false"/>
          <w:i w:val="false"/>
          <w:iCs w:val="false"/>
          <w:sz w:val="20"/>
          <w:szCs w:val="20"/>
        </w:rPr>
        <w:t xml:space="preserve"> — this is where that rule actually lives.</w:t>
      </w:r>
    </w:p>
    <w:p>
      <w:pPr>
        <w:spacing w:after="50"/>
        <w:ind w:left="720" w:hanging="360"/>
      </w:pPr>
      <w:r>
        <w:rPr>
          <w:rFonts w:ascii="Arial" w:cs="Arial" w:eastAsia="Arial" w:hAnsi="Arial"/>
          <w:sz w:val="20"/>
          <w:szCs w:val="20"/>
        </w:rPr>
        <w:t xml:space="preserve">4.</w:t>
      </w:r>
      <w:r>
        <w:rPr>
          <w:rFonts w:ascii="Arial" w:cs="Arial" w:eastAsia="Arial" w:hAnsi="Arial"/>
          <w:sz w:val="20"/>
          <w:szCs w:val="20"/>
        </w:rPr>
        <w:tab/>
      </w:r>
      <w:r>
        <w:rPr>
          <w:rFonts w:ascii="Arial" w:cs="Arial" w:eastAsia="Arial" w:hAnsi="Arial"/>
          <w:b w:val="false"/>
          <w:bCs w:val="false"/>
          <w:i w:val="false"/>
          <w:iCs w:val="false"/>
          <w:sz w:val="20"/>
          <w:szCs w:val="20"/>
        </w:rPr>
        <w:t xml:space="preserve">Date columns rewritten to </w:t>
      </w:r>
      <w:r>
        <w:rPr>
          <w:rFonts w:ascii="Consolas" w:cs="Consolas" w:eastAsia="Consolas" w:hAnsi="Consolas"/>
          <w:b w:val="false"/>
          <w:bCs w:val="false"/>
          <w:i w:val="false"/>
          <w:iCs w:val="false"/>
          <w:sz w:val="18"/>
          <w:szCs w:val="18"/>
        </w:rPr>
        <w:t xml:space="preserve">MM/DD/YYYY</w:t>
      </w:r>
      <w:r>
        <w:rPr>
          <w:rFonts w:ascii="Arial" w:cs="Arial" w:eastAsia="Arial" w:hAnsi="Arial"/>
          <w:b w:val="false"/>
          <w:bCs w:val="false"/>
          <w:i w:val="false"/>
          <w:iCs w:val="false"/>
          <w:sz w:val="20"/>
          <w:szCs w:val="20"/>
        </w:rPr>
        <w:t xml:space="preserve">, time stripped, year window enforced; an unreadable date raises </w:t>
      </w:r>
      <w:r>
        <w:rPr>
          <w:rFonts w:ascii="Arial" w:cs="Arial" w:eastAsia="Arial" w:hAnsi="Arial"/>
          <w:b w:val="false"/>
          <w:bCs w:val="false"/>
          <w:i/>
          <w:iCs/>
          <w:sz w:val="20"/>
          <w:szCs w:val="20"/>
        </w:rPr>
        <w:t xml:space="preserve">“Problem Converting Maturity/Defaulted/Trade/Settelement/Paydown Date”</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5.</w:t>
      </w:r>
      <w:r>
        <w:rPr>
          <w:rFonts w:ascii="Arial" w:cs="Arial" w:eastAsia="Arial" w:hAnsi="Arial"/>
          <w:sz w:val="20"/>
          <w:szCs w:val="20"/>
        </w:rPr>
        <w:tab/>
      </w:r>
      <w:r>
        <w:rPr>
          <w:rFonts w:ascii="Arial" w:cs="Arial" w:eastAsia="Arial" w:hAnsi="Arial"/>
          <w:b w:val="false"/>
          <w:bCs w:val="false"/>
          <w:i w:val="false"/>
          <w:iCs w:val="false"/>
          <w:sz w:val="20"/>
          <w:szCs w:val="20"/>
        </w:rPr>
        <w:t xml:space="preserve">Numeric columns stripped of separators, percent signs, brackets, comparison signs and asterisks, with the caret rule and its </w:t>
      </w:r>
      <w:r>
        <w:rPr>
          <w:rFonts w:ascii="Consolas" w:cs="Consolas" w:eastAsia="Consolas" w:hAnsi="Consolas"/>
          <w:b w:val="false"/>
          <w:bCs w:val="false"/>
          <w:i w:val="false"/>
          <w:iCs w:val="false"/>
          <w:sz w:val="18"/>
          <w:szCs w:val="18"/>
        </w:rPr>
        <w:t xml:space="preserve">sp_recovery_rate</w:t>
      </w:r>
      <w:r>
        <w:rPr>
          <w:rFonts w:ascii="Arial" w:cs="Arial" w:eastAsia="Arial" w:hAnsi="Arial"/>
          <w:b w:val="false"/>
          <w:bCs w:val="false"/>
          <w:i w:val="false"/>
          <w:iCs w:val="false"/>
          <w:sz w:val="20"/>
          <w:szCs w:val="20"/>
        </w:rPr>
        <w:t xml:space="preserve"> exemption applied.</w:t>
      </w:r>
    </w:p>
    <w:p>
      <w:pPr>
        <w:spacing w:after="50"/>
        <w:ind w:left="720" w:hanging="360"/>
      </w:pPr>
      <w:r>
        <w:rPr>
          <w:rFonts w:ascii="Arial" w:cs="Arial" w:eastAsia="Arial" w:hAnsi="Arial"/>
          <w:sz w:val="20"/>
          <w:szCs w:val="20"/>
        </w:rPr>
        <w:t xml:space="preserve">6.</w:t>
      </w:r>
      <w:r>
        <w:rPr>
          <w:rFonts w:ascii="Arial" w:cs="Arial" w:eastAsia="Arial" w:hAnsi="Arial"/>
          <w:sz w:val="20"/>
          <w:szCs w:val="20"/>
        </w:rPr>
        <w:tab/>
      </w:r>
      <w:r>
        <w:rPr>
          <w:rFonts w:ascii="Arial" w:cs="Arial" w:eastAsia="Arial" w:hAnsi="Arial"/>
          <w:b w:val="false"/>
          <w:bCs w:val="false"/>
          <w:i w:val="false"/>
          <w:iCs w:val="false"/>
          <w:sz w:val="20"/>
          <w:szCs w:val="20"/>
        </w:rPr>
        <w:t xml:space="preserve">PDF data lookup substitution.</w:t>
      </w:r>
    </w:p>
    <w:p>
      <w:pPr>
        <w:spacing w:after="50"/>
        <w:ind w:left="720" w:hanging="360"/>
      </w:pPr>
      <w:r>
        <w:rPr>
          <w:rFonts w:ascii="Arial" w:cs="Arial" w:eastAsia="Arial" w:hAnsi="Arial"/>
          <w:sz w:val="20"/>
          <w:szCs w:val="20"/>
        </w:rPr>
        <w:t xml:space="preserve">7.</w:t>
      </w:r>
      <w:r>
        <w:rPr>
          <w:rFonts w:ascii="Arial" w:cs="Arial" w:eastAsia="Arial" w:hAnsi="Arial"/>
          <w:sz w:val="20"/>
          <w:szCs w:val="20"/>
        </w:rPr>
        <w:tab/>
      </w:r>
      <w:r>
        <w:rPr>
          <w:rFonts w:ascii="Arial" w:cs="Arial" w:eastAsia="Arial" w:hAnsi="Arial"/>
          <w:b w:val="false"/>
          <w:bCs w:val="false"/>
          <w:i w:val="false"/>
          <w:iCs w:val="false"/>
          <w:sz w:val="20"/>
          <w:szCs w:val="20"/>
        </w:rPr>
        <w:t xml:space="preserve">Bracketed-number strip on industry names.</w:t>
      </w:r>
    </w:p>
    <w:p>
      <w:pPr>
        <w:spacing w:after="100"/>
      </w:pPr>
      <w:r>
        <w:rPr>
          <w:rFonts w:ascii="Arial" w:cs="Arial" w:eastAsia="Arial" w:hAnsi="Arial"/>
          <w:b/>
          <w:bCs/>
          <w:i w:val="false"/>
          <w:iCs w:val="false"/>
          <w:sz w:val="20"/>
          <w:szCs w:val="20"/>
        </w:rPr>
        <w:t xml:space="preserve">Only then is the cell written.</w:t>
      </w:r>
      <w:r>
        <w:rPr>
          <w:rFonts w:ascii="Arial" w:cs="Arial" w:eastAsia="Arial" w:hAnsi="Arial"/>
          <w:b w:val="false"/>
          <w:bCs w:val="false"/>
          <w:i w:val="false"/>
          <w:iCs w:val="false"/>
          <w:sz w:val="20"/>
          <w:szCs w:val="20"/>
        </w:rPr>
        <w:t xml:space="preserve"> A blank that survives all seven steps stays blank.</w:t>
      </w:r>
    </w:p>
    <w:p>
      <w:pPr>
        <w:pStyle w:val="Heading3"/>
        <w:keepNext/>
        <w:spacing w:after="100" w:before="180"/>
      </w:pPr>
      <w:r>
        <w:rPr>
          <w:rFonts w:ascii="Arial" w:cs="Arial" w:eastAsia="Arial" w:hAnsi="Arial"/>
          <w:b/>
          <w:bCs/>
          <w:i w:val="false"/>
          <w:iCs w:val="false"/>
          <w:sz w:val="22"/>
          <w:szCs w:val="22"/>
        </w:rPr>
        <w:t xml:space="preserve">1.11 Identifier whitespace </w:t>
      </w:r>
      <w:r>
        <w:rPr>
          <w:rFonts w:ascii="Arial" w:cs="Arial" w:eastAsia="Arial" w:hAnsi="Arial"/>
          <w:b/>
          <w:bCs/>
          <w:i/>
          <w:iCs/>
          <w:sz w:val="22"/>
          <w:szCs w:val="22"/>
        </w:rPr>
        <w:t xml:space="preserve">(new, uncommitted)</w:t>
      </w:r>
    </w:p>
    <w:p>
      <w:pPr>
        <w:spacing w:after="100"/>
      </w:pPr>
      <w:r>
        <w:rPr>
          <w:rFonts w:ascii="Arial" w:cs="Arial" w:eastAsia="Arial" w:hAnsi="Arial"/>
          <w:b w:val="false"/>
          <w:bCs w:val="false"/>
          <w:i w:val="false"/>
          <w:iCs w:val="false"/>
          <w:sz w:val="20"/>
          <w:szCs w:val="20"/>
        </w:rPr>
        <w:t xml:space="preserve">Before anything else is done with the parsed data, </w:t>
      </w:r>
      <w:r>
        <w:rPr>
          <w:rFonts w:ascii="Arial" w:cs="Arial" w:eastAsia="Arial" w:hAnsi="Arial"/>
          <w:b/>
          <w:bCs/>
          <w:i w:val="false"/>
          <w:iCs w:val="false"/>
          <w:sz w:val="20"/>
          <w:szCs w:val="20"/>
        </w:rPr>
        <w:t xml:space="preserve">every space is removed from </w:t>
      </w:r>
      <w:r>
        <w:rPr>
          <w:rFonts w:ascii="Consolas" w:cs="Consolas" w:eastAsia="Consolas" w:hAnsi="Consolas"/>
          <w:b/>
          <w:bCs/>
          <w:i w:val="false"/>
          <w:iCs w:val="false"/>
          <w:sz w:val="18"/>
          <w:szCs w:val="18"/>
        </w:rPr>
        <w:t xml:space="preserve">cusip</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isin</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loanx_id</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lin</w:t>
      </w:r>
      <w:r>
        <w:rPr>
          <w:rFonts w:ascii="Arial" w:cs="Arial" w:eastAsia="Arial" w:hAnsi="Arial"/>
          <w:b/>
          <w:bCs/>
          <w:i w:val="false"/>
          <w:iCs w:val="false"/>
          <w:sz w:val="20"/>
          <w:szCs w:val="20"/>
        </w:rPr>
        <w:t xml:space="preserve"> and </w:t>
      </w:r>
      <w:r>
        <w:rPr>
          <w:rFonts w:ascii="Consolas" w:cs="Consolas" w:eastAsia="Consolas" w:hAnsi="Consolas"/>
          <w:b/>
          <w:bCs/>
          <w:i w:val="false"/>
          <w:iCs w:val="false"/>
          <w:sz w:val="18"/>
          <w:szCs w:val="18"/>
        </w:rPr>
        <w:t xml:space="preserve">multiple_id</w:t>
      </w:r>
      <w:r>
        <w:rPr>
          <w:rFonts w:ascii="Arial" w:cs="Arial" w:eastAsia="Arial" w:hAnsi="Arial"/>
          <w:b w:val="false"/>
          <w:bCs w:val="false"/>
          <w:i w:val="false"/>
          <w:iCs w:val="false"/>
          <w:sz w:val="20"/>
          <w:szCs w:val="20"/>
        </w:rPr>
        <w:t xml:space="preserve"> — leading, trailing and in the middle — along with non-breaking spaces, zero-width characters and byte-order marks. </w:t>
      </w:r>
      <w:r>
        <w:rPr>
          <w:rFonts w:ascii="Consolas" w:cs="Consolas" w:eastAsia="Consolas" w:hAnsi="Consolas"/>
          <w:b w:val="false"/>
          <w:bCs w:val="false"/>
          <w:i w:val="false"/>
          <w:iCs w:val="false"/>
          <w:sz w:val="18"/>
          <w:szCs w:val="18"/>
        </w:rPr>
        <w:t xml:space="preserve">BL 123 456 7</w:t>
      </w:r>
      <w:r>
        <w:rPr>
          <w:rFonts w:ascii="Arial" w:cs="Arial" w:eastAsia="Arial" w:hAnsi="Arial"/>
          <w:b w:val="false"/>
          <w:bCs w:val="false"/>
          <w:i w:val="false"/>
          <w:iCs w:val="false"/>
          <w:sz w:val="20"/>
          <w:szCs w:val="20"/>
        </w:rPr>
        <w:t xml:space="preserve"> becomes </w:t>
      </w:r>
      <w:r>
        <w:rPr>
          <w:rFonts w:ascii="Consolas" w:cs="Consolas" w:eastAsia="Consolas" w:hAnsi="Consolas"/>
          <w:b w:val="false"/>
          <w:bCs w:val="false"/>
          <w:i w:val="false"/>
          <w:iCs w:val="false"/>
          <w:sz w:val="18"/>
          <w:szCs w:val="18"/>
        </w:rPr>
        <w:t xml:space="preserve">BL1234567</w:t>
      </w:r>
      <w:r>
        <w:rPr>
          <w:rFonts w:ascii="Arial" w:cs="Arial" w:eastAsia="Arial" w:hAnsi="Arial"/>
          <w:b w:val="false"/>
          <w:bCs w:val="false"/>
          <w:i w:val="false"/>
          <w:iCs w:val="false"/>
          <w:sz w:val="20"/>
          <w:szCs w:val="20"/>
        </w:rPr>
        <w:t xml:space="preserve">. The count of values cleaned is written to the run log.</w:t>
      </w:r>
    </w:p>
    <w:p>
      <w:pPr>
        <w:pStyle w:val="Heading2"/>
        <w:keepNext/>
        <w:spacing w:after="100" w:before="260"/>
      </w:pPr>
      <w:r>
        <w:rPr>
          <w:rFonts w:ascii="Arial" w:cs="Arial" w:eastAsia="Arial" w:hAnsi="Arial"/>
          <w:b/>
          <w:bCs/>
          <w:i w:val="false"/>
          <w:iCs w:val="false"/>
          <w:sz w:val="24"/>
          <w:szCs w:val="24"/>
        </w:rPr>
        <w:t xml:space="preserve">1A. Rollup — how report rows become collateral rows</w:t>
      </w:r>
    </w:p>
    <w:p>
      <w:pPr>
        <w:spacing w:after="100"/>
      </w:pPr>
      <w:r>
        <w:rPr>
          <w:rFonts w:ascii="Arial" w:cs="Arial" w:eastAsia="Arial" w:hAnsi="Arial"/>
          <w:b w:val="false"/>
          <w:bCs w:val="false"/>
          <w:i w:val="false"/>
          <w:iCs w:val="false"/>
          <w:color w:val="EE0000"/>
          <w:sz w:val="20"/>
          <w:szCs w:val="20"/>
        </w:rPr>
        <w:t xml:space="preserve">Before any of the rules below apply, the extracted report has to be turned into rows. A trustee report rarely presents one asset as one tidy line: the same asset’s ratings, balances and identifiers can be spread across several physical lines, and different columns can start at different lines. The rollup is what reassembles them, and it explains most “why did this end up on the wrong row” questions.</w:t>
      </w:r>
    </w:p>
    <w:p>
      <w:pPr>
        <w:pStyle w:val="Heading3"/>
        <w:keepNext/>
        <w:spacing w:after="100" w:before="180"/>
      </w:pPr>
      <w:r>
        <w:rPr>
          <w:rFonts w:ascii="Arial" w:cs="Arial" w:eastAsia="Arial" w:hAnsi="Arial"/>
          <w:b/>
          <w:bCs/>
          <w:i w:val="false"/>
          <w:iCs w:val="false"/>
          <w:sz w:val="22"/>
          <w:szCs w:val="22"/>
        </w:rPr>
        <w:t xml:space="preserve">1A.1 The anchor</w:t>
      </w:r>
    </w:p>
    <w:p>
      <w:pPr>
        <w:spacing w:after="100"/>
      </w:pPr>
      <w:r>
        <w:rPr>
          <w:rFonts w:ascii="Arial" w:cs="Arial" w:eastAsia="Arial" w:hAnsi="Arial"/>
          <w:b w:val="false"/>
          <w:bCs w:val="false"/>
          <w:i w:val="false"/>
          <w:iCs w:val="false"/>
          <w:sz w:val="20"/>
          <w:szCs w:val="20"/>
        </w:rPr>
        <w:t xml:space="preserve">Every rollup is keyed on one column, </w:t>
      </w:r>
      <w:r>
        <w:rPr>
          <w:rFonts w:ascii="Consolas" w:cs="Consolas" w:eastAsia="Consolas" w:hAnsi="Consolas"/>
          <w:b/>
          <w:bCs/>
          <w:i w:val="false"/>
          <w:iCs w:val="false"/>
          <w:sz w:val="18"/>
          <w:szCs w:val="18"/>
        </w:rPr>
        <w:t xml:space="preserve">ColumnValueToUpdateBy</w:t>
      </w:r>
      <w:r>
        <w:rPr>
          <w:rFonts w:ascii="Arial" w:cs="Arial" w:eastAsia="Arial" w:hAnsi="Arial"/>
          <w:b w:val="false"/>
          <w:bCs w:val="false"/>
          <w:i w:val="false"/>
          <w:iCs w:val="false"/>
          <w:sz w:val="20"/>
          <w:szCs w:val="20"/>
        </w:rPr>
        <w:t xml:space="preserve"> — in practice the issuer name or the identifier the mapping team nominated. That column defines how many real rows there are. Everything else is fitted around it.</w:t>
      </w:r>
    </w:p>
    <w:p>
      <w:pPr>
        <w:spacing w:after="100"/>
      </w:pPr>
      <w:r>
        <w:rPr>
          <w:rFonts w:ascii="Arial" w:cs="Arial" w:eastAsia="Arial" w:hAnsi="Arial"/>
          <w:b/>
          <w:bCs/>
          <w:i w:val="false"/>
          <w:iCs w:val="false"/>
          <w:sz w:val="20"/>
          <w:szCs w:val="20"/>
        </w:rPr>
        <w:t xml:space="preserve">A blank anchor ends the table.</w:t>
      </w:r>
      <w:r>
        <w:rPr>
          <w:rFonts w:ascii="Arial" w:cs="Arial" w:eastAsia="Arial" w:hAnsi="Arial"/>
          <w:b w:val="false"/>
          <w:bCs w:val="false"/>
          <w:i w:val="false"/>
          <w:iCs w:val="false"/>
          <w:sz w:val="20"/>
          <w:szCs w:val="20"/>
        </w:rPr>
        <w:t xml:space="preserve"> Rows below the first blank anchor value are not read. (For the Tranche Description table the test is different — reading stops only when the first seven columns are </w:t>
      </w:r>
      <w:r>
        <w:rPr>
          <w:rFonts w:ascii="Arial" w:cs="Arial" w:eastAsia="Arial" w:hAnsi="Arial"/>
          <w:b w:val="false"/>
          <w:bCs w:val="false"/>
          <w:i/>
          <w:iCs/>
          <w:sz w:val="20"/>
          <w:szCs w:val="20"/>
        </w:rPr>
        <w:t xml:space="preserve">all</w:t>
      </w:r>
      <w:r>
        <w:rPr>
          <w:rFonts w:ascii="Arial" w:cs="Arial" w:eastAsia="Arial" w:hAnsi="Arial"/>
          <w:b w:val="false"/>
          <w:bCs w:val="false"/>
          <w:i w:val="false"/>
          <w:iCs w:val="false"/>
          <w:sz w:val="20"/>
          <w:szCs w:val="20"/>
        </w:rPr>
        <w:t xml:space="preserve"> blank.)</w:t>
      </w:r>
    </w:p>
    <w:p>
      <w:pPr>
        <w:pStyle w:val="Heading3"/>
        <w:keepNext/>
        <w:spacing w:after="100" w:before="180"/>
      </w:pPr>
      <w:r>
        <w:rPr>
          <w:rFonts w:ascii="Arial" w:cs="Arial" w:eastAsia="Arial" w:hAnsi="Arial"/>
          <w:b/>
          <w:bCs/>
          <w:i w:val="false"/>
          <w:iCs w:val="false"/>
          <w:sz w:val="22"/>
          <w:szCs w:val="22"/>
          <w:highlight w:val="yellow"/>
          <w:highlightCs w:val="yellow"/>
        </w:rPr>
        <w:t xml:space="preserve">1A.2 Column packing</w:t>
      </w:r>
    </w:p>
    <w:p>
      <w:pPr>
        <w:spacing w:after="100"/>
      </w:pPr>
      <w:r>
        <w:rPr>
          <w:rFonts w:ascii="Arial" w:cs="Arial" w:eastAsia="Arial" w:hAnsi="Arial"/>
          <w:b w:val="false"/>
          <w:bCs w:val="false"/>
          <w:i w:val="false"/>
          <w:iCs w:val="false"/>
          <w:sz w:val="20"/>
          <w:szCs w:val="20"/>
        </w:rPr>
        <w:t xml:space="preserve">Each column is first compacted independently: </w:t>
      </w:r>
      <w:r>
        <w:rPr>
          <w:rFonts w:ascii="Arial" w:cs="Arial" w:eastAsia="Arial" w:hAnsi="Arial"/>
          <w:b/>
          <w:bCs/>
          <w:i w:val="false"/>
          <w:iCs w:val="false"/>
          <w:sz w:val="20"/>
          <w:szCs w:val="20"/>
        </w:rPr>
        <w:t xml:space="preserve">within a column, only the first occurrence of each distinct value is kept, and the survivors are packed upward</w:t>
      </w:r>
      <w:r>
        <w:rPr>
          <w:rFonts w:ascii="Arial" w:cs="Arial" w:eastAsia="Arial" w:hAnsi="Arial"/>
          <w:b w:val="false"/>
          <w:bCs w:val="false"/>
          <w:i w:val="false"/>
          <w:iCs w:val="false"/>
          <w:sz w:val="20"/>
          <w:szCs w:val="20"/>
        </w:rPr>
        <w:t xml:space="preserve">, leaving blanks at the bottom. A value repeated down a column collapses to one entry. Two columns are exempt and keep every value in the order reported — the anchor column itself, and the deal’s configured default column.</w:t>
      </w:r>
    </w:p>
    <w:p>
      <w:pPr>
        <w:pStyle w:val="Heading3"/>
        <w:keepNext/>
        <w:spacing w:after="100" w:before="180"/>
      </w:pPr>
      <w:r>
        <w:rPr>
          <w:rFonts w:ascii="Arial" w:cs="Arial" w:eastAsia="Arial" w:hAnsi="Arial"/>
          <w:b/>
          <w:bCs/>
          <w:i w:val="false"/>
          <w:iCs w:val="false"/>
          <w:sz w:val="22"/>
          <w:szCs w:val="22"/>
        </w:rPr>
        <w:t xml:space="preserve">1A.3 Matching</w:t>
      </w:r>
    </w:p>
    <w:p>
      <w:pPr>
        <w:spacing w:after="100"/>
      </w:pPr>
      <w:r>
        <w:rPr>
          <w:rFonts w:ascii="Arial" w:cs="Arial" w:eastAsia="Arial" w:hAnsi="Arial"/>
          <w:b w:val="false"/>
          <w:bCs w:val="false"/>
          <w:i w:val="false"/>
          <w:iCs w:val="false"/>
          <w:sz w:val="20"/>
          <w:szCs w:val="20"/>
        </w:rPr>
        <w:t xml:space="preserve">For each column, values are matched against the anchor and written into the matching row. Three things govern this: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color w:val="EE0000"/>
          <w:sz w:val="20"/>
          <w:szCs w:val="20"/>
        </w:rPr>
        <w:t xml:space="preserve">Matching is exact, but only after normalisation.</w:t>
      </w:r>
      <w:r>
        <w:rPr>
          <w:rFonts w:ascii="Arial" w:cs="Arial" w:eastAsia="Arial" w:hAnsi="Arial"/>
          <w:b w:val="false"/>
          <w:bCs w:val="false"/>
          <w:i w:val="false"/>
          <w:iCs w:val="false"/>
          <w:color w:val="EE0000"/>
          <w:sz w:val="20"/>
          <w:szCs w:val="20"/>
        </w:rPr>
        <w:t xml:space="preserve"> Both sides have </w:t>
      </w:r>
      <w:r>
        <w:rPr>
          <w:rFonts w:ascii="Consolas" w:cs="Consolas" w:eastAsia="Consolas" w:hAnsi="Consolas"/>
          <w:b w:val="false"/>
          <w:bCs w:val="false"/>
          <w:i w:val="false"/>
          <w:iCs w:val="false"/>
          <w:color w:val="EE0000"/>
          <w:sz w:val="18"/>
          <w:szCs w:val="18"/>
        </w:rPr>
        <w:t xml:space="preserve">€ Â * \ / &amp; ) ( ^ % $ # @ ! ~ ' : " ; , . | { } [ ] + - _ \`` replaced by spaces, then **all spaces removed**, then uppercased. So</w:t>
      </w:r>
      <w:r>
        <w:rPr>
          <w:rFonts w:ascii="Arial" w:cs="Arial" w:eastAsia="Arial" w:hAnsi="Arial"/>
          <w:b w:val="false"/>
          <w:bCs w:val="false"/>
          <w:i w:val="false"/>
          <w:iCs w:val="false"/>
          <w:color w:val="EE0000"/>
          <w:sz w:val="20"/>
          <w:szCs w:val="20"/>
        </w:rPr>
        <w:t xml:space="preserve">S.à r.l.</w:t>
      </w:r>
      <w:r>
        <w:rPr>
          <w:rFonts w:ascii="Consolas" w:cs="Consolas" w:eastAsia="Consolas" w:hAnsi="Consolas"/>
          <w:b w:val="false"/>
          <w:bCs w:val="false"/>
          <w:i w:val="false"/>
          <w:iCs w:val="false"/>
          <w:color w:val="EE0000"/>
          <w:sz w:val="18"/>
          <w:szCs w:val="18"/>
        </w:rPr>
        <w:t xml:space="preserve">and</w:t>
      </w:r>
      <w:r>
        <w:rPr>
          <w:rFonts w:ascii="Arial" w:cs="Arial" w:eastAsia="Arial" w:hAnsi="Arial"/>
          <w:b w:val="false"/>
          <w:bCs w:val="false"/>
          <w:i w:val="false"/>
          <w:iCs w:val="false"/>
          <w:color w:val="EE0000"/>
          <w:sz w:val="20"/>
          <w:szCs w:val="20"/>
        </w:rPr>
        <w:t xml:space="preserve">S a r l` are the same value. This is why punctuation differences between sections do not break the rollup.</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color w:val="EE0000"/>
          <w:sz w:val="20"/>
          <w:szCs w:val="20"/>
        </w:rPr>
        <w:t xml:space="preserve">Longest first.</w:t>
      </w:r>
      <w:r>
        <w:rPr>
          <w:rFonts w:ascii="Arial" w:cs="Arial" w:eastAsia="Arial" w:hAnsi="Arial"/>
          <w:b w:val="false"/>
          <w:bCs w:val="false"/>
          <w:i w:val="false"/>
          <w:iCs w:val="false"/>
          <w:color w:val="EE0000"/>
          <w:sz w:val="20"/>
          <w:szCs w:val="20"/>
        </w:rPr>
        <w:t xml:space="preserve"> Within a column, candidate values are tried in descending order of length, so the most specific value claims its row before a shorter one can.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color w:val="EE0000"/>
          <w:sz w:val="20"/>
          <w:szCs w:val="20"/>
        </w:rPr>
        <w:t xml:space="preserve">A value is written only into a blank cell.</w:t>
      </w:r>
      <w:r>
        <w:rPr>
          <w:rFonts w:ascii="Arial" w:cs="Arial" w:eastAsia="Arial" w:hAnsi="Arial"/>
          <w:b w:val="false"/>
          <w:bCs w:val="false"/>
          <w:i w:val="false"/>
          <w:iCs w:val="false"/>
          <w:color w:val="EE0000"/>
          <w:sz w:val="20"/>
          <w:szCs w:val="20"/>
        </w:rPr>
        <w:t xml:space="preserve"> If the target cell already holds a </w:t>
      </w:r>
      <w:r>
        <w:rPr>
          <w:rFonts w:ascii="Arial" w:cs="Arial" w:eastAsia="Arial" w:hAnsi="Arial"/>
          <w:b w:val="false"/>
          <w:bCs w:val="false"/>
          <w:i/>
          <w:iCs/>
          <w:color w:val="EE0000"/>
          <w:sz w:val="20"/>
          <w:szCs w:val="20"/>
        </w:rPr>
        <w:t xml:space="preserve">different</w:t>
      </w:r>
      <w:r>
        <w:rPr>
          <w:rFonts w:ascii="Arial" w:cs="Arial" w:eastAsia="Arial" w:hAnsi="Arial"/>
          <w:b w:val="false"/>
          <w:bCs w:val="false"/>
          <w:i w:val="false"/>
          <w:iCs w:val="false"/>
          <w:color w:val="EE0000"/>
          <w:sz w:val="20"/>
          <w:szCs w:val="20"/>
        </w:rPr>
        <w:t xml:space="preserve"> value, the incoming value is not overwritten — it is set aside.</w:t>
      </w:r>
    </w:p>
    <w:p>
      <w:pPr>
        <w:pStyle w:val="Heading3"/>
        <w:keepNext/>
        <w:spacing w:after="100" w:before="180"/>
      </w:pPr>
      <w:r>
        <w:rPr>
          <w:rFonts w:ascii="Arial" w:cs="Arial" w:eastAsia="Arial" w:hAnsi="Arial"/>
          <w:b/>
          <w:bCs/>
          <w:i w:val="false"/>
          <w:iCs w:val="false"/>
          <w:sz w:val="22"/>
          <w:szCs w:val="22"/>
        </w:rPr>
        <w:t xml:space="preserve">1A.4 What happens to values that don’t fit</w:t>
      </w:r>
    </w:p>
    <w:p>
      <w:pPr>
        <w:spacing w:after="100"/>
      </w:pPr>
      <w:r>
        <w:rPr>
          <w:rFonts w:ascii="Arial" w:cs="Arial" w:eastAsia="Arial" w:hAnsi="Arial"/>
          <w:b w:val="false"/>
          <w:bCs w:val="false"/>
          <w:i w:val="false"/>
          <w:iCs w:val="false"/>
          <w:sz w:val="20"/>
          <w:szCs w:val="20"/>
        </w:rPr>
        <w:t xml:space="preserve">This is the part worth understanding, because it is visible in the output. A value that matched nothing, or that collided with a value already in place, is handled in this order:</w:t>
      </w:r>
    </w:p>
    <w:p>
      <w:pPr>
        <w:spacing w:after="50"/>
        <w:ind w:left="720" w:hanging="360"/>
      </w:pPr>
      <w:r>
        <w:rPr>
          <w:rFonts w:ascii="Arial" w:cs="Arial" w:eastAsia="Arial" w:hAnsi="Arial"/>
          <w:sz w:val="20"/>
          <w:szCs w:val="20"/>
        </w:rPr>
        <w:t xml:space="preserve">1.</w:t>
      </w:r>
      <w:r>
        <w:rPr>
          <w:rFonts w:ascii="Arial" w:cs="Arial" w:eastAsia="Arial" w:hAnsi="Arial"/>
          <w:sz w:val="20"/>
          <w:szCs w:val="20"/>
        </w:rPr>
        <w:tab/>
      </w:r>
      <w:r>
        <w:rPr>
          <w:rFonts w:ascii="Arial" w:cs="Arial" w:eastAsia="Arial" w:hAnsi="Arial"/>
          <w:b/>
          <w:bCs/>
          <w:i w:val="false"/>
          <w:iCs w:val="false"/>
          <w:sz w:val="20"/>
          <w:szCs w:val="20"/>
        </w:rPr>
        <w:t xml:space="preserve">It is dropped into the first blank cell in its own column, below the matched block.</w:t>
      </w:r>
    </w:p>
    <w:p>
      <w:pPr>
        <w:spacing w:after="50"/>
        <w:ind w:left="720" w:hanging="360"/>
      </w:pPr>
      <w:r>
        <w:rPr>
          <w:rFonts w:ascii="Arial" w:cs="Arial" w:eastAsia="Arial" w:hAnsi="Arial"/>
          <w:sz w:val="20"/>
          <w:szCs w:val="20"/>
        </w:rPr>
        <w:t xml:space="preserve">2.</w:t>
      </w:r>
      <w:r>
        <w:rPr>
          <w:rFonts w:ascii="Arial" w:cs="Arial" w:eastAsia="Arial" w:hAnsi="Arial"/>
          <w:sz w:val="20"/>
          <w:szCs w:val="20"/>
        </w:rPr>
        <w:tab/>
      </w:r>
      <w:r>
        <w:rPr>
          <w:rFonts w:ascii="Arial" w:cs="Arial" w:eastAsia="Arial" w:hAnsi="Arial"/>
          <w:b/>
          <w:bCs/>
          <w:i w:val="false"/>
          <w:iCs w:val="false"/>
          <w:sz w:val="20"/>
          <w:szCs w:val="20"/>
        </w:rPr>
        <w:t xml:space="preserve">If there is no blank cell, a brand-new row is created holding just that one value.</w:t>
      </w:r>
    </w:p>
    <w:p>
      <w:pPr>
        <w:spacing w:after="100"/>
      </w:pPr>
      <w:r>
        <w:rPr>
          <w:rFonts w:ascii="Arial" w:cs="Arial" w:eastAsia="Arial" w:hAnsi="Arial"/>
          <w:b/>
          <w:bCs/>
          <w:i w:val="false"/>
          <w:iCs w:val="false"/>
          <w:sz w:val="20"/>
          <w:szCs w:val="20"/>
        </w:rPr>
        <w:t xml:space="preserve">That is where single-column “orphan” rows in the ASCII come from</w:t>
      </w:r>
      <w:r>
        <w:rPr>
          <w:rFonts w:ascii="Arial" w:cs="Arial" w:eastAsia="Arial" w:hAnsi="Arial"/>
          <w:b w:val="false"/>
          <w:bCs w:val="false"/>
          <w:i w:val="false"/>
          <w:iCs w:val="false"/>
          <w:sz w:val="20"/>
          <w:szCs w:val="20"/>
        </w:rPr>
        <w:t xml:space="preserve"> — a row with an issuer name and nothing else, or a rating and nothing else. It is not a bug in the extraction; it is the rollup refusing to discard a value it could not place.</w:t>
      </w:r>
    </w:p>
    <w:p>
      <w:pPr>
        <w:spacing w:after="100"/>
      </w:pPr>
      <w:r>
        <w:rPr>
          <w:rFonts w:ascii="Arial" w:cs="Arial" w:eastAsia="Arial" w:hAnsi="Arial"/>
          <w:b w:val="false"/>
          <w:bCs w:val="false"/>
          <w:i w:val="false"/>
          <w:iCs w:val="false"/>
          <w:sz w:val="20"/>
          <w:szCs w:val="20"/>
        </w:rPr>
        <w:t xml:space="preserve">Three columns are excluded from matching entirely: </w:t>
      </w:r>
      <w:r>
        <w:rPr>
          <w:rFonts w:ascii="Consolas" w:cs="Consolas" w:eastAsia="Consolas" w:hAnsi="Consolas"/>
          <w:b w:val="false"/>
          <w:bCs w:val="false"/>
          <w:i w:val="false"/>
          <w:iCs w:val="false"/>
          <w:sz w:val="18"/>
          <w:szCs w:val="18"/>
        </w:rPr>
        <w:t xml:space="preserve">ColumnValueToUpdateBy</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DISPLAY_SEQ_COLL</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Recovery_Classes</w:t>
      </w:r>
      <w:r>
        <w:rPr>
          <w:rFonts w:ascii="Arial" w:cs="Arial" w:eastAsia="Arial" w:hAnsi="Arial"/>
          <w:b w:val="false"/>
          <w:bCs w:val="false"/>
          <w:i w:val="false"/>
          <w:iCs w:val="false"/>
          <w:sz w:val="20"/>
          <w:szCs w:val="20"/>
        </w:rPr>
        <w:t xml:space="preserve">. The Tranche Description table is not column-matched at all — its first seven columns are copied straight through.</w:t>
      </w:r>
    </w:p>
    <w:p>
      <w:pPr>
        <w:pBdr>
          <w:left w:val="single" w:color="A6A6A6" w:sz="12" w:space="8"/>
        </w:pBdr>
        <w:spacing w:after="100"/>
        <w:ind w:left="480" w:right="240"/>
      </w:pPr>
      <w:r>
        <w:rPr>
          <w:rFonts w:ascii="Arial" w:cs="Arial" w:eastAsia="Arial" w:hAnsi="Arial"/>
          <w:b/>
          <w:bCs/>
          <w:i w:val="false"/>
          <w:iCs w:val="false"/>
          <w:sz w:val="20"/>
          <w:szCs w:val="20"/>
        </w:rPr>
        <w:t xml:space="preserve">A note on the “contains” match.</w:t>
      </w:r>
      <w:r>
        <w:rPr>
          <w:rFonts w:ascii="Arial" w:cs="Arial" w:eastAsia="Arial" w:hAnsi="Arial"/>
          <w:b w:val="false"/>
          <w:bCs w:val="false"/>
          <w:i w:val="false"/>
          <w:iCs w:val="false"/>
          <w:sz w:val="20"/>
          <w:szCs w:val="20"/>
        </w:rPr>
        <w:t xml:space="preserve"> The rollup used to fall back to a substring match when the exact match failed — so </w:t>
      </w:r>
      <w:r>
        <w:rPr>
          <w:rFonts w:ascii="Consolas" w:cs="Consolas" w:eastAsia="Consolas" w:hAnsi="Consolas"/>
          <w:b w:val="false"/>
          <w:bCs w:val="false"/>
          <w:i w:val="false"/>
          <w:iCs w:val="false"/>
          <w:sz w:val="18"/>
          <w:szCs w:val="18"/>
        </w:rPr>
        <w:t xml:space="preserve">ABC Holdings</w:t>
      </w:r>
      <w:r>
        <w:rPr>
          <w:rFonts w:ascii="Arial" w:cs="Arial" w:eastAsia="Arial" w:hAnsi="Arial"/>
          <w:b w:val="false"/>
          <w:bCs w:val="false"/>
          <w:i w:val="false"/>
          <w:iCs w:val="false"/>
          <w:sz w:val="20"/>
          <w:szCs w:val="20"/>
        </w:rPr>
        <w:t xml:space="preserve"> would match a row anchored on </w:t>
      </w:r>
      <w:r>
        <w:rPr>
          <w:rFonts w:ascii="Consolas" w:cs="Consolas" w:eastAsia="Consolas" w:hAnsi="Consolas"/>
          <w:b w:val="false"/>
          <w:bCs w:val="false"/>
          <w:i w:val="false"/>
          <w:iCs w:val="false"/>
          <w:sz w:val="18"/>
          <w:szCs w:val="18"/>
        </w:rPr>
        <w:t xml:space="preserve">ABC Holdings Ltd</w:t>
      </w:r>
      <w:r>
        <w:rPr>
          <w:rFonts w:ascii="Arial" w:cs="Arial" w:eastAsia="Arial" w:hAnsi="Arial"/>
          <w:b w:val="false"/>
          <w:bCs w:val="false"/>
          <w:i w:val="false"/>
          <w:iCs w:val="false"/>
          <w:sz w:val="20"/>
          <w:szCs w:val="20"/>
        </w:rPr>
        <w:t xml:space="preserve">. </w:t>
      </w:r>
      <w:r>
        <w:rPr>
          <w:rFonts w:ascii="Arial" w:cs="Arial" w:eastAsia="Arial" w:hAnsi="Arial"/>
          <w:b/>
          <w:bCs/>
          <w:i w:val="false"/>
          <w:iCs w:val="false"/>
          <w:sz w:val="20"/>
          <w:szCs w:val="20"/>
        </w:rPr>
        <w:t xml:space="preserve">That fallback is switched off</w:t>
      </w:r>
      <w:r>
        <w:rPr>
          <w:rFonts w:ascii="Arial" w:cs="Arial" w:eastAsia="Arial" w:hAnsi="Arial"/>
          <w:b w:val="false"/>
          <w:bCs w:val="false"/>
          <w:i w:val="false"/>
          <w:iCs w:val="false"/>
          <w:sz w:val="20"/>
          <w:szCs w:val="20"/>
        </w:rPr>
        <w:t xml:space="preserve">, under “Roll-Up and Insert Assets Logic”. Matching is now exact-after-normalisation only, which is stricter and produces more orphan rows than it used to, but no wrong-row placements.</w:t>
      </w:r>
    </w:p>
    <w:p>
      <w:pPr>
        <w:pStyle w:val="Heading3"/>
        <w:keepNext/>
        <w:spacing w:after="100" w:before="180"/>
      </w:pPr>
      <w:r>
        <w:rPr>
          <w:rFonts w:ascii="Arial" w:cs="Arial" w:eastAsia="Arial" w:hAnsi="Arial"/>
          <w:b/>
          <w:bCs/>
          <w:i w:val="false"/>
          <w:iCs w:val="false"/>
          <w:sz w:val="22"/>
          <w:szCs w:val="22"/>
        </w:rPr>
        <w:t xml:space="preserve">1A.5 Amounts apportioned on rollup</w:t>
      </w:r>
    </w:p>
    <w:p>
      <w:pPr>
        <w:spacing w:after="100"/>
      </w:pPr>
      <w:r>
        <w:rPr>
          <w:rFonts w:ascii="Arial" w:cs="Arial" w:eastAsia="Arial" w:hAnsi="Arial"/>
          <w:b w:val="false"/>
          <w:bCs w:val="false"/>
          <w:i w:val="false"/>
          <w:iCs w:val="false"/>
          <w:sz w:val="20"/>
          <w:szCs w:val="20"/>
        </w:rPr>
        <w:t xml:space="preserve">Where several report rows roll into one collateral row </w:t>
      </w:r>
      <w:r>
        <w:rPr>
          <w:rFonts w:ascii="Arial" w:cs="Arial" w:eastAsia="Arial" w:hAnsi="Arial"/>
          <w:b/>
          <w:bCs/>
          <w:i w:val="false"/>
          <w:iCs w:val="false"/>
          <w:sz w:val="20"/>
          <w:szCs w:val="20"/>
        </w:rPr>
        <w:t xml:space="preserve">and</w:t>
      </w:r>
      <w:r>
        <w:rPr>
          <w:rFonts w:ascii="Arial" w:cs="Arial" w:eastAsia="Arial" w:hAnsi="Arial"/>
          <w:b w:val="false"/>
          <w:bCs w:val="false"/>
          <w:i w:val="false"/>
          <w:iCs w:val="false"/>
          <w:sz w:val="20"/>
          <w:szCs w:val="20"/>
        </w:rPr>
        <w:t xml:space="preserve"> the summed principal balance of the source rows equals the consolidated balance (within 0.1), four amounts are </w:t>
      </w:r>
      <w:r>
        <w:rPr>
          <w:rFonts w:ascii="Arial" w:cs="Arial" w:eastAsia="Arial" w:hAnsi="Arial"/>
          <w:b/>
          <w:bCs/>
          <w:i w:val="false"/>
          <w:iCs w:val="false"/>
          <w:sz w:val="20"/>
          <w:szCs w:val="20"/>
        </w:rPr>
        <w:t xml:space="preserve">apportioned pro-rata by each row’s share of principal balance</w:t>
      </w:r>
      <w:r>
        <w:rPr>
          <w:rFonts w:ascii="Arial" w:cs="Arial" w:eastAsia="Arial" w:hAnsi="Arial"/>
          <w:b w:val="false"/>
          <w:bCs w:val="false"/>
          <w:i w:val="false"/>
          <w:iCs w:val="false"/>
          <w:sz w:val="20"/>
          <w:szCs w:val="20"/>
        </w:rPr>
        <w:t xml:space="preserve">, but only where the target is currently empty:</w:t>
      </w:r>
    </w:p>
    <w:p>
      <w:pPr>
        <w:spacing w:after="100"/>
      </w:pPr>
      <w:r>
        <w:rPr>
          <w:rFonts w:ascii="Consolas" w:cs="Consolas" w:eastAsia="Consolas" w:hAnsi="Consolas"/>
          <w:b/>
          <w:bCs/>
          <w:i w:val="false"/>
          <w:iCs w:val="false"/>
          <w:sz w:val="18"/>
          <w:szCs w:val="18"/>
        </w:rPr>
        <w:t xml:space="preserve">par</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haircut_amt</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capitalized_int</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recovered_amt</w:t>
      </w:r>
    </w:p>
    <w:p>
      <w:pPr>
        <w:spacing w:after="100"/>
      </w:pPr>
      <w:r>
        <w:rPr>
          <w:rFonts w:ascii="Arial" w:cs="Arial" w:eastAsia="Arial" w:hAnsi="Arial"/>
          <w:b w:val="false"/>
          <w:bCs w:val="false"/>
          <w:i w:val="false"/>
          <w:iCs w:val="false"/>
          <w:sz w:val="20"/>
          <w:szCs w:val="20"/>
        </w:rPr>
        <w:t xml:space="preserve">This is the only place those four are derived rather than read. If a rolled-up asset’s par looks like an odd fraction rather than a reported figure, this is why.</w:t>
      </w:r>
    </w:p>
    <w:p>
      <w:pPr>
        <w:pStyle w:val="Heading2"/>
        <w:keepNext/>
        <w:spacing w:after="100" w:before="260"/>
      </w:pPr>
      <w:r>
        <w:rPr>
          <w:rFonts w:ascii="Arial" w:cs="Arial" w:eastAsia="Arial" w:hAnsi="Arial"/>
          <w:b/>
          <w:bCs/>
          <w:i w:val="false"/>
          <w:iCs w:val="false"/>
          <w:sz w:val="24"/>
          <w:szCs w:val="24"/>
        </w:rPr>
        <w:t xml:space="preserve">1B. How a data file row is matched to a collateral row</w:t>
      </w:r>
    </w:p>
    <w:p>
      <w:pPr>
        <w:spacing w:after="100"/>
      </w:pPr>
      <w:r>
        <w:rPr>
          <w:rFonts w:ascii="Arial" w:cs="Arial" w:eastAsia="Arial" w:hAnsi="Arial"/>
          <w:b w:val="false"/>
          <w:bCs w:val="false"/>
          <w:i w:val="false"/>
          <w:iCs w:val="false"/>
          <w:sz w:val="20"/>
          <w:szCs w:val="20"/>
        </w:rPr>
        <w:t xml:space="preserve">The Moody’s data files do not carry the collateral row number, so each file row has to be matched back to an asset. The application tries identifiers </w:t>
      </w:r>
      <w:r>
        <w:rPr>
          <w:rFonts w:ascii="Arial" w:cs="Arial" w:eastAsia="Arial" w:hAnsi="Arial"/>
          <w:b/>
          <w:bCs/>
          <w:i w:val="false"/>
          <w:iCs w:val="false"/>
          <w:sz w:val="20"/>
          <w:szCs w:val="20"/>
        </w:rPr>
        <w:t xml:space="preserve">in this fixed order, first hit wins</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1.</w:t>
      </w:r>
      <w:r>
        <w:rPr>
          <w:rFonts w:ascii="Arial" w:cs="Arial" w:eastAsia="Arial" w:hAnsi="Arial"/>
          <w:sz w:val="20"/>
          <w:szCs w:val="20"/>
        </w:rPr>
        <w:tab/>
      </w:r>
      <w:r>
        <w:rPr>
          <w:rFonts w:ascii="Consolas" w:cs="Consolas" w:eastAsia="Consolas" w:hAnsi="Consolas"/>
          <w:b w:val="false"/>
          <w:bCs w:val="false"/>
          <w:i w:val="false"/>
          <w:iCs w:val="false"/>
          <w:sz w:val="18"/>
          <w:szCs w:val="18"/>
        </w:rPr>
        <w:t xml:space="preserve">TRUSTEE_ID</w:t>
      </w:r>
    </w:p>
    <w:p>
      <w:pPr>
        <w:spacing w:after="50"/>
        <w:ind w:left="720" w:hanging="360"/>
      </w:pPr>
      <w:r>
        <w:rPr>
          <w:rFonts w:ascii="Arial" w:cs="Arial" w:eastAsia="Arial" w:hAnsi="Arial"/>
          <w:sz w:val="20"/>
          <w:szCs w:val="20"/>
        </w:rPr>
        <w:t xml:space="preserve">2.</w:t>
      </w:r>
      <w:r>
        <w:rPr>
          <w:rFonts w:ascii="Arial" w:cs="Arial" w:eastAsia="Arial" w:hAnsi="Arial"/>
          <w:sz w:val="20"/>
          <w:szCs w:val="20"/>
        </w:rPr>
        <w:tab/>
      </w:r>
      <w:r>
        <w:rPr>
          <w:rFonts w:ascii="Consolas" w:cs="Consolas" w:eastAsia="Consolas" w:hAnsi="Consolas"/>
          <w:b w:val="false"/>
          <w:bCs w:val="false"/>
          <w:i w:val="false"/>
          <w:iCs w:val="false"/>
          <w:sz w:val="18"/>
          <w:szCs w:val="18"/>
        </w:rPr>
        <w:t xml:space="preserve">loan_identifier</w:t>
      </w:r>
    </w:p>
    <w:p>
      <w:pPr>
        <w:spacing w:after="50"/>
        <w:ind w:left="720" w:hanging="360"/>
      </w:pPr>
      <w:r>
        <w:rPr>
          <w:rFonts w:ascii="Arial" w:cs="Arial" w:eastAsia="Arial" w:hAnsi="Arial"/>
          <w:sz w:val="20"/>
          <w:szCs w:val="20"/>
        </w:rPr>
        <w:t xml:space="preserve">3.</w:t>
      </w:r>
      <w:r>
        <w:rPr>
          <w:rFonts w:ascii="Arial" w:cs="Arial" w:eastAsia="Arial" w:hAnsi="Arial"/>
          <w:sz w:val="20"/>
          <w:szCs w:val="20"/>
        </w:rPr>
        <w:tab/>
      </w:r>
      <w:r>
        <w:rPr>
          <w:rFonts w:ascii="Consolas" w:cs="Consolas" w:eastAsia="Consolas" w:hAnsi="Consolas"/>
          <w:b w:val="false"/>
          <w:bCs w:val="false"/>
          <w:i w:val="false"/>
          <w:iCs w:val="false"/>
          <w:sz w:val="18"/>
          <w:szCs w:val="18"/>
        </w:rPr>
        <w:t xml:space="preserve">isin</w:t>
      </w:r>
    </w:p>
    <w:p>
      <w:pPr>
        <w:spacing w:after="50"/>
        <w:ind w:left="720" w:hanging="360"/>
      </w:pPr>
      <w:r>
        <w:rPr>
          <w:rFonts w:ascii="Arial" w:cs="Arial" w:eastAsia="Arial" w:hAnsi="Arial"/>
          <w:sz w:val="20"/>
          <w:szCs w:val="20"/>
        </w:rPr>
        <w:t xml:space="preserve">4.</w:t>
      </w:r>
      <w:r>
        <w:rPr>
          <w:rFonts w:ascii="Arial" w:cs="Arial" w:eastAsia="Arial" w:hAnsi="Arial"/>
          <w:sz w:val="20"/>
          <w:szCs w:val="20"/>
        </w:rPr>
        <w:tab/>
      </w:r>
      <w:r>
        <w:rPr>
          <w:rFonts w:ascii="Consolas" w:cs="Consolas" w:eastAsia="Consolas" w:hAnsi="Consolas"/>
          <w:b w:val="false"/>
          <w:bCs w:val="false"/>
          <w:i w:val="false"/>
          <w:iCs w:val="false"/>
          <w:sz w:val="18"/>
          <w:szCs w:val="18"/>
        </w:rPr>
        <w:t xml:space="preserve">cusip</w:t>
      </w:r>
    </w:p>
    <w:p>
      <w:pPr>
        <w:spacing w:after="50"/>
        <w:ind w:left="720" w:hanging="360"/>
      </w:pPr>
      <w:r>
        <w:rPr>
          <w:rFonts w:ascii="Arial" w:cs="Arial" w:eastAsia="Arial" w:hAnsi="Arial"/>
          <w:sz w:val="20"/>
          <w:szCs w:val="20"/>
        </w:rPr>
        <w:t xml:space="preserve">5.</w:t>
      </w:r>
      <w:r>
        <w:rPr>
          <w:rFonts w:ascii="Arial" w:cs="Arial" w:eastAsia="Arial" w:hAnsi="Arial"/>
          <w:sz w:val="20"/>
          <w:szCs w:val="20"/>
        </w:rPr>
        <w:tab/>
      </w:r>
      <w:r>
        <w:rPr>
          <w:rFonts w:ascii="Consolas" w:cs="Consolas" w:eastAsia="Consolas" w:hAnsi="Consolas"/>
          <w:b w:val="false"/>
          <w:bCs w:val="false"/>
          <w:i w:val="false"/>
          <w:iCs w:val="false"/>
          <w:sz w:val="18"/>
          <w:szCs w:val="18"/>
        </w:rPr>
        <w:t xml:space="preserve">reference_cusip</w:t>
      </w:r>
    </w:p>
    <w:p>
      <w:pPr>
        <w:spacing w:after="50"/>
        <w:ind w:left="720" w:hanging="360"/>
      </w:pPr>
      <w:r>
        <w:rPr>
          <w:rFonts w:ascii="Arial" w:cs="Arial" w:eastAsia="Arial" w:hAnsi="Arial"/>
          <w:sz w:val="20"/>
          <w:szCs w:val="20"/>
        </w:rPr>
        <w:t xml:space="preserve">6.</w:t>
      </w:r>
      <w:r>
        <w:rPr>
          <w:rFonts w:ascii="Arial" w:cs="Arial" w:eastAsia="Arial" w:hAnsi="Arial"/>
          <w:sz w:val="20"/>
          <w:szCs w:val="20"/>
        </w:rPr>
        <w:tab/>
      </w:r>
      <w:r>
        <w:rPr>
          <w:rFonts w:ascii="Consolas" w:cs="Consolas" w:eastAsia="Consolas" w:hAnsi="Consolas"/>
          <w:b w:val="false"/>
          <w:bCs w:val="false"/>
          <w:i w:val="false"/>
          <w:iCs w:val="false"/>
          <w:sz w:val="18"/>
          <w:szCs w:val="18"/>
        </w:rPr>
        <w:t xml:space="preserve">loanx_id</w:t>
      </w:r>
    </w:p>
    <w:p>
      <w:pPr>
        <w:spacing w:after="50"/>
        <w:ind w:left="720" w:hanging="360"/>
      </w:pPr>
      <w:r>
        <w:rPr>
          <w:rFonts w:ascii="Arial" w:cs="Arial" w:eastAsia="Arial" w:hAnsi="Arial"/>
          <w:sz w:val="20"/>
          <w:szCs w:val="20"/>
        </w:rPr>
        <w:t xml:space="preserve">7.</w:t>
      </w:r>
      <w:r>
        <w:rPr>
          <w:rFonts w:ascii="Arial" w:cs="Arial" w:eastAsia="Arial" w:hAnsi="Arial"/>
          <w:sz w:val="20"/>
          <w:szCs w:val="20"/>
        </w:rPr>
        <w:tab/>
      </w:r>
      <w:r>
        <w:rPr>
          <w:rFonts w:ascii="Consolas" w:cs="Consolas" w:eastAsia="Consolas" w:hAnsi="Consolas"/>
          <w:b/>
          <w:bCs/>
          <w:i w:val="false"/>
          <w:iCs w:val="false"/>
          <w:sz w:val="18"/>
          <w:szCs w:val="18"/>
        </w:rPr>
        <w:t xml:space="preserve">facility_id</w:t>
      </w:r>
    </w:p>
    <w:p>
      <w:pPr>
        <w:spacing w:after="50"/>
        <w:ind w:left="720" w:hanging="360"/>
      </w:pPr>
      <w:r>
        <w:rPr>
          <w:rFonts w:ascii="Arial" w:cs="Arial" w:eastAsia="Arial" w:hAnsi="Arial"/>
          <w:sz w:val="20"/>
          <w:szCs w:val="20"/>
        </w:rPr>
        <w:t xml:space="preserve">8.</w:t>
      </w:r>
      <w:r>
        <w:rPr>
          <w:rFonts w:ascii="Arial" w:cs="Arial" w:eastAsia="Arial" w:hAnsi="Arial"/>
          <w:sz w:val="20"/>
          <w:szCs w:val="20"/>
        </w:rPr>
        <w:tab/>
      </w:r>
      <w:r>
        <w:rPr>
          <w:rFonts w:ascii="Consolas" w:cs="Consolas" w:eastAsia="Consolas" w:hAnsi="Consolas"/>
          <w:b w:val="false"/>
          <w:bCs w:val="false"/>
          <w:i w:val="false"/>
          <w:iCs w:val="false"/>
          <w:sz w:val="18"/>
          <w:szCs w:val="18"/>
        </w:rPr>
        <w:t xml:space="preserve">issuer_name</w:t>
      </w:r>
    </w:p>
    <w:p>
      <w:pPr>
        <w:spacing w:after="100"/>
      </w:pPr>
      <w:r>
        <w:rPr>
          <w:rFonts w:ascii="Arial" w:cs="Arial" w:eastAsia="Arial" w:hAnsi="Arial"/>
          <w:b w:val="false"/>
          <w:bCs w:val="false"/>
          <w:i w:val="false"/>
          <w:iCs w:val="false"/>
          <w:sz w:val="20"/>
          <w:szCs w:val="20"/>
        </w:rPr>
        <w:t xml:space="preserve">An identifier is only tried if the collateral row has a value for it </w:t>
      </w:r>
      <w:r>
        <w:rPr>
          <w:rFonts w:ascii="Arial" w:cs="Arial" w:eastAsia="Arial" w:hAnsi="Arial"/>
          <w:b/>
          <w:bCs/>
          <w:i w:val="false"/>
          <w:iCs w:val="false"/>
          <w:sz w:val="20"/>
          <w:szCs w:val="20"/>
        </w:rPr>
        <w:t xml:space="preserve">and</w:t>
      </w:r>
      <w:r>
        <w:rPr>
          <w:rFonts w:ascii="Arial" w:cs="Arial" w:eastAsia="Arial" w:hAnsi="Arial"/>
          <w:b w:val="false"/>
          <w:bCs w:val="false"/>
          <w:i w:val="false"/>
          <w:iCs w:val="false"/>
          <w:sz w:val="20"/>
          <w:szCs w:val="20"/>
        </w:rPr>
        <w:t xml:space="preserve"> that column was mapped in the data file. If a lookup returns no row, the next identifier is tried. </w:t>
      </w:r>
      <w:r>
        <w:rPr>
          <w:rFonts w:ascii="Arial" w:cs="Arial" w:eastAsia="Arial" w:hAnsi="Arial"/>
          <w:b/>
          <w:bCs/>
          <w:i w:val="false"/>
          <w:iCs w:val="false"/>
          <w:sz w:val="20"/>
          <w:szCs w:val="20"/>
        </w:rPr>
        <w:t xml:space="preserve">Issuer name is the last resort</w:t>
      </w:r>
      <w:r>
        <w:rPr>
          <w:rFonts w:ascii="Arial" w:cs="Arial" w:eastAsia="Arial" w:hAnsi="Arial"/>
          <w:b w:val="false"/>
          <w:bCs w:val="false"/>
          <w:i w:val="false"/>
          <w:iCs w:val="false"/>
          <w:sz w:val="20"/>
          <w:szCs w:val="20"/>
        </w:rPr>
        <w:t xml:space="preserve">, and where it is used the match falls back to the row sequence and the rollup lookup.</w:t>
      </w:r>
    </w:p>
    <w:p>
      <w:pPr>
        <w:spacing w:after="100"/>
      </w:pPr>
      <w:r>
        <w:rPr>
          <w:rFonts w:ascii="Arial" w:cs="Arial" w:eastAsia="Arial" w:hAnsi="Arial"/>
          <w:b w:val="false"/>
          <w:bCs w:val="false"/>
          <w:i w:val="false"/>
          <w:iCs w:val="false"/>
          <w:sz w:val="20"/>
          <w:szCs w:val="20"/>
        </w:rPr>
        <w:t xml:space="preserve">Two points that catch people out: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facility_id</w:t>
      </w:r>
      <w:r>
        <w:rPr>
          <w:rFonts w:ascii="Arial" w:cs="Arial" w:eastAsia="Arial" w:hAnsi="Arial"/>
          <w:b/>
          <w:bCs/>
          <w:i w:val="false"/>
          <w:iCs w:val="false"/>
          <w:sz w:val="20"/>
          <w:szCs w:val="20"/>
        </w:rPr>
        <w:t xml:space="preserve"> is a real match key</w:t>
      </w:r>
      <w:r>
        <w:rPr>
          <w:rFonts w:ascii="Arial" w:cs="Arial" w:eastAsia="Arial" w:hAnsi="Arial"/>
          <w:b w:val="false"/>
          <w:bCs w:val="false"/>
          <w:i w:val="false"/>
          <w:iCs w:val="false"/>
          <w:sz w:val="20"/>
          <w:szCs w:val="20"/>
        </w:rPr>
        <w:t xml:space="preserve">, matched together with security type. On deals where the trustee report and the Moody’s file share nothing but the facility ID, this is the only thing joining them.</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Where the deal uses the multiple-issuer-name feature, the identifier chain is skipped entirely</w:t>
      </w:r>
      <w:r>
        <w:rPr>
          <w:rFonts w:ascii="Arial" w:cs="Arial" w:eastAsia="Arial" w:hAnsi="Arial"/>
          <w:b w:val="false"/>
          <w:bCs w:val="false"/>
          <w:i w:val="false"/>
          <w:iCs w:val="false"/>
          <w:sz w:val="20"/>
          <w:szCs w:val="20"/>
        </w:rPr>
        <w:t xml:space="preserve"> and the multiple-issuer sequence number is used instead.</w:t>
      </w:r>
    </w:p>
    <w:p>
      <w:pPr>
        <w:spacing w:after="100"/>
      </w:pPr>
      <w:r>
        <w:rPr>
          <w:rFonts w:ascii="Arial" w:cs="Arial" w:eastAsia="Arial" w:hAnsi="Arial"/>
          <w:b/>
          <w:bCs/>
          <w:i w:val="false"/>
          <w:iCs w:val="false"/>
          <w:sz w:val="20"/>
          <w:szCs w:val="20"/>
        </w:rPr>
        <w:t xml:space="preserve">A blank principal balance is set to </w:t>
      </w:r>
      <w:r>
        <w:rPr>
          <w:rFonts w:ascii="Consolas" w:cs="Consolas" w:eastAsia="Consolas" w:hAnsi="Consolas"/>
          <w:b/>
          <w:bCs/>
          <w:i w:val="false"/>
          <w:iCs w:val="false"/>
          <w:sz w:val="18"/>
          <w:szCs w:val="18"/>
        </w:rPr>
        <w:t xml:space="preserve">0.00</w:t>
      </w:r>
      <w:r>
        <w:rPr>
          <w:rFonts w:ascii="Arial" w:cs="Arial" w:eastAsia="Arial" w:hAnsi="Arial"/>
          <w:b/>
          <w:bCs/>
          <w:i w:val="false"/>
          <w:iCs w:val="false"/>
          <w:sz w:val="20"/>
          <w:szCs w:val="20"/>
        </w:rPr>
        <w:t xml:space="preserve"> before matching</w:t>
      </w:r>
      <w:r>
        <w:rPr>
          <w:rFonts w:ascii="Arial" w:cs="Arial" w:eastAsia="Arial" w:hAnsi="Arial"/>
          <w:b w:val="false"/>
          <w:bCs w:val="false"/>
          <w:i w:val="false"/>
          <w:iCs w:val="false"/>
          <w:sz w:val="20"/>
          <w:szCs w:val="20"/>
        </w:rPr>
        <w:t xml:space="preserve">, so a zero-balance asset still participates.</w:t>
      </w:r>
    </w:p>
    <w:p>
      <w:pPr>
        <w:pStyle w:val="Heading2"/>
        <w:keepNext/>
        <w:spacing w:after="100" w:before="260"/>
      </w:pPr>
      <w:r>
        <w:rPr>
          <w:rFonts w:ascii="Arial" w:cs="Arial" w:eastAsia="Arial" w:hAnsi="Arial"/>
          <w:b/>
          <w:bCs/>
          <w:i w:val="false"/>
          <w:iCs w:val="false"/>
          <w:sz w:val="24"/>
          <w:szCs w:val="24"/>
        </w:rPr>
        <w:t xml:space="preserve">2. Identifier classification</w:t>
      </w:r>
    </w:p>
    <w:p>
      <w:pPr>
        <w:spacing w:after="100"/>
      </w:pPr>
      <w:r>
        <w:rPr>
          <w:rFonts w:ascii="Arial" w:cs="Arial" w:eastAsia="Arial" w:hAnsi="Arial"/>
          <w:b w:val="false"/>
          <w:bCs w:val="false"/>
          <w:i w:val="false"/>
          <w:iCs w:val="false"/>
          <w:sz w:val="20"/>
          <w:szCs w:val="20"/>
        </w:rPr>
        <w:t xml:space="preserve">The trustee report often puts every identifier in one column. These rules work out what each value actually is and move it to the right field. They run in the order below, first match wins.</w:t>
      </w:r>
    </w:p>
    <w:p>
      <w:pPr>
        <w:pStyle w:val="Heading3"/>
        <w:keepNext/>
        <w:spacing w:after="100" w:before="180"/>
      </w:pPr>
      <w:r>
        <w:rPr>
          <w:rFonts w:ascii="Arial" w:cs="Arial" w:eastAsia="Arial" w:hAnsi="Arial"/>
          <w:b/>
          <w:bCs/>
          <w:i w:val="false"/>
          <w:iCs w:val="false"/>
          <w:sz w:val="22"/>
          <w:szCs w:val="22"/>
        </w:rPr>
        <w:t xml:space="preserve">2.1 The core classification rules</w:t>
      </w:r>
    </w:p>
    <w:p>
      <w:pPr>
        <w:spacing w:after="100"/>
      </w:pPr>
      <w:r>
        <w:rPr>
          <w:rFonts w:ascii="Arial" w:cs="Arial" w:eastAsia="Arial" w:hAnsi="Arial"/>
          <w:b w:val="false"/>
          <w:bCs w:val="false"/>
          <w:i w:val="false"/>
          <w:iCs w:val="false"/>
          <w:sz w:val="20"/>
          <w:szCs w:val="20"/>
        </w:rPr>
        <w:t xml:space="preserve">Applied to any value found in </w:t>
      </w:r>
      <w:r>
        <w:rPr>
          <w:rFonts w:ascii="Consolas" w:cs="Consolas" w:eastAsia="Consolas" w:hAnsi="Consolas"/>
          <w:b w:val="false"/>
          <w:bCs w:val="false"/>
          <w:i w:val="false"/>
          <w:iCs w:val="false"/>
          <w:sz w:val="18"/>
          <w:szCs w:val="18"/>
        </w:rPr>
        <w:t xml:space="preserve">multiple_id</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optional_id</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security_id_1</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trustee_id</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cusip</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isin</w:t>
      </w:r>
      <w:r>
        <w:rPr>
          <w:rFonts w:ascii="Arial" w:cs="Arial" w:eastAsia="Arial" w:hAnsi="Arial"/>
          <w:b w:val="false"/>
          <w:bCs w:val="false"/>
          <w:i w:val="false"/>
          <w:iCs w:val="false"/>
          <w:sz w:val="20"/>
          <w:szCs w:val="20"/>
        </w:rPr>
        <w:t xml:space="preserve"> or </w:t>
      </w:r>
      <w:r>
        <w:rPr>
          <w:rFonts w:ascii="Consolas" w:cs="Consolas" w:eastAsia="Consolas" w:hAnsi="Consolas"/>
          <w:b w:val="false"/>
          <w:bCs w:val="false"/>
          <w:i w:val="false"/>
          <w:iCs w:val="false"/>
          <w:sz w:val="18"/>
          <w:szCs w:val="18"/>
        </w:rPr>
        <w:t xml:space="preserve">loanx_id</w:t>
      </w:r>
      <w:r>
        <w:rPr>
          <w:rFonts w:ascii="Arial" w:cs="Arial" w:eastAsia="Arial" w:hAnsi="Arial"/>
          <w:b w:val="false"/>
          <w:bCs w:val="false"/>
          <w:i w:val="false"/>
          <w:iCs w:val="false"/>
          <w:sz w:val="20"/>
          <w:szCs w:val="20"/>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21"/>
        <w:gridCol w:w="3293"/>
        <w:gridCol w:w="2986"/>
      </w:tblGrid>
      <w:tr>
        <w:trPr>
          <w:cantSplit/>
          <w:tblHeader/>
        </w:trPr>
        <w:tc>
          <w:tcPr>
            <w:tcW w:type="dxa" w:w="3821"/>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The value is</w:t>
            </w:r>
          </w:p>
        </w:tc>
        <w:tc>
          <w:tcPr>
            <w:tcW w:type="dxa" w:w="3293"/>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…and</w:t>
            </w:r>
          </w:p>
        </w:tc>
        <w:tc>
          <w:tcPr>
            <w:tcW w:type="dxa" w:w="2986"/>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Then it is treated as</w:t>
            </w:r>
          </w:p>
        </w:tc>
      </w:tr>
      <w:tr>
        <w:trPr>
          <w:cantSplit/>
          <w:tblHeader w:val="false"/>
        </w:trPr>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9 characters, no underscore, alphanumeric only, contains a digit</w:t>
            </w:r>
          </w:p>
        </w:tc>
        <w:tc>
          <w:tcPr>
            <w:tcW w:type="dxa" w:w="32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it starts with </w:t>
            </w:r>
            <w:r>
              <w:rPr>
                <w:rFonts w:ascii="Consolas" w:cs="Consolas" w:eastAsia="Consolas" w:hAnsi="Consolas"/>
                <w:b w:val="false"/>
                <w:bCs w:val="false"/>
                <w:i w:val="false"/>
                <w:iCs w:val="false"/>
                <w:sz w:val="16"/>
                <w:szCs w:val="16"/>
              </w:rPr>
              <w:t xml:space="preserve">BL</w:t>
            </w:r>
          </w:p>
        </w:tc>
        <w:tc>
          <w:tcPr>
            <w:tcW w:type="dxa" w:w="29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Trustee ID</w:t>
            </w:r>
            <w:r>
              <w:rPr>
                <w:rFonts w:ascii="Arial" w:cs="Arial" w:eastAsia="Arial" w:hAnsi="Arial"/>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BL</w:t>
            </w:r>
            <w:r>
              <w:rPr>
                <w:rFonts w:ascii="Arial" w:cs="Arial" w:eastAsia="Arial" w:hAnsi="Arial"/>
                <w:b w:val="false"/>
                <w:bCs w:val="false"/>
                <w:i w:val="false"/>
                <w:iCs w:val="false"/>
                <w:sz w:val="18"/>
                <w:szCs w:val="18"/>
              </w:rPr>
              <w:t xml:space="preserve"> prefixes are trustee-internal, not CUSIPs</w:t>
            </w:r>
          </w:p>
        </w:tc>
      </w:tr>
      <w:tr>
        <w:trPr>
          <w:cantSplit/>
          <w:tblHeader w:val="false"/>
        </w:trPr>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9 characters, no underscore, alphanumeric only, contains a digit</w:t>
            </w:r>
          </w:p>
        </w:tc>
        <w:tc>
          <w:tcPr>
            <w:tcW w:type="dxa" w:w="32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it does not start with </w:t>
            </w:r>
            <w:r>
              <w:rPr>
                <w:rFonts w:ascii="Consolas" w:cs="Consolas" w:eastAsia="Consolas" w:hAnsi="Consolas"/>
                <w:b w:val="false"/>
                <w:bCs w:val="false"/>
                <w:i w:val="false"/>
                <w:iCs w:val="false"/>
                <w:sz w:val="16"/>
                <w:szCs w:val="16"/>
              </w:rPr>
              <w:t xml:space="preserve">BL</w:t>
            </w:r>
          </w:p>
        </w:tc>
        <w:tc>
          <w:tcPr>
            <w:tcW w:type="dxa" w:w="29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CUSIP</w:t>
            </w:r>
          </w:p>
        </w:tc>
      </w:tr>
      <w:tr>
        <w:trPr>
          <w:cantSplit/>
          <w:tblHeader w:val="false"/>
        </w:trPr>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12 characters, no underscore, alphanumeric only, contains a digit</w:t>
            </w:r>
          </w:p>
        </w:tc>
        <w:tc>
          <w:tcPr>
            <w:tcW w:type="dxa" w:w="32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it passes the ISIN check-digit test</w:t>
            </w:r>
          </w:p>
        </w:tc>
        <w:tc>
          <w:tcPr>
            <w:tcW w:type="dxa" w:w="29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ISIN</w:t>
            </w:r>
          </w:p>
        </w:tc>
      </w:tr>
      <w:tr>
        <w:trPr>
          <w:cantSplit/>
          <w:tblHeader w:val="false"/>
        </w:trPr>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12 characters, no underscore, alphanumeric only, contains a digit</w:t>
            </w:r>
          </w:p>
        </w:tc>
        <w:tc>
          <w:tcPr>
            <w:tcW w:type="dxa" w:w="32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it fails the check digit, but passes after replacing the letter </w:t>
            </w:r>
            <w:r>
              <w:rPr>
                <w:rFonts w:ascii="Consolas" w:cs="Consolas" w:eastAsia="Consolas" w:hAnsi="Consolas"/>
                <w:b w:val="false"/>
                <w:bCs w:val="false"/>
                <w:i w:val="false"/>
                <w:iCs w:val="false"/>
                <w:sz w:val="16"/>
                <w:szCs w:val="16"/>
              </w:rPr>
              <w:t xml:space="preserve">O</w:t>
            </w:r>
            <w:r>
              <w:rPr>
                <w:rFonts w:ascii="Arial" w:cs="Arial" w:eastAsia="Arial" w:hAnsi="Arial"/>
                <w:b w:val="false"/>
                <w:bCs w:val="false"/>
                <w:i w:val="false"/>
                <w:iCs w:val="false"/>
                <w:sz w:val="18"/>
                <w:szCs w:val="18"/>
              </w:rPr>
              <w:t xml:space="preserve"> with zero</w:t>
            </w:r>
          </w:p>
        </w:tc>
        <w:tc>
          <w:tcPr>
            <w:tcW w:type="dxa" w:w="29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ISIN</w:t>
            </w:r>
            <w:r>
              <w:rPr>
                <w:rFonts w:ascii="Arial" w:cs="Arial" w:eastAsia="Arial" w:hAnsi="Arial"/>
                <w:b w:val="false"/>
                <w:bCs w:val="false"/>
                <w:i w:val="false"/>
                <w:iCs w:val="false"/>
                <w:sz w:val="18"/>
                <w:szCs w:val="18"/>
              </w:rPr>
              <w:t xml:space="preserve">, with the O→0 correction applied</w:t>
            </w:r>
          </w:p>
        </w:tc>
      </w:tr>
      <w:tr>
        <w:trPr>
          <w:cantSplit/>
          <w:tblHeader w:val="false"/>
        </w:trPr>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12 characters</w:t>
            </w:r>
          </w:p>
        </w:tc>
        <w:tc>
          <w:tcPr>
            <w:tcW w:type="dxa" w:w="32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it fails the check digit either way</w:t>
            </w:r>
          </w:p>
        </w:tc>
        <w:tc>
          <w:tcPr>
            <w:tcW w:type="dxa" w:w="29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Trustee ID</w:t>
            </w:r>
          </w:p>
        </w:tc>
      </w:tr>
      <w:tr>
        <w:trPr>
          <w:cantSplit/>
          <w:tblHeader w:val="false"/>
        </w:trPr>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8 characters, no underscore, starts with </w:t>
            </w:r>
            <w:r>
              <w:rPr>
                <w:rFonts w:ascii="Consolas" w:cs="Consolas" w:eastAsia="Consolas" w:hAnsi="Consolas"/>
                <w:b w:val="false"/>
                <w:bCs w:val="false"/>
                <w:i w:val="false"/>
                <w:iCs w:val="false"/>
                <w:sz w:val="16"/>
                <w:szCs w:val="16"/>
              </w:rPr>
              <w:t xml:space="preserve">LX</w:t>
            </w:r>
            <w:r>
              <w:rPr>
                <w:rFonts w:ascii="Arial" w:cs="Arial" w:eastAsia="Arial" w:hAnsi="Arial"/>
                <w:b w:val="false"/>
                <w:bCs w:val="false"/>
                <w:i w:val="false"/>
                <w:iCs w:val="false"/>
                <w:sz w:val="18"/>
                <w:szCs w:val="18"/>
              </w:rPr>
              <w:t xml:space="preserve">, alphanumeric, contains a digit</w:t>
            </w:r>
          </w:p>
        </w:tc>
        <w:tc>
          <w:tcPr>
            <w:tcW w:type="dxa" w:w="32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p>
        </w:tc>
        <w:tc>
          <w:tcPr>
            <w:tcW w:type="dxa" w:w="29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LoanX ID</w:t>
            </w:r>
          </w:p>
        </w:tc>
      </w:tr>
      <w:tr>
        <w:trPr>
          <w:cantSplit/>
          <w:tblHeader w:val="false"/>
        </w:trPr>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anything else</w:t>
            </w:r>
          </w:p>
        </w:tc>
        <w:tc>
          <w:tcPr>
            <w:tcW w:type="dxa" w:w="32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p>
        </w:tc>
        <w:tc>
          <w:tcPr>
            <w:tcW w:type="dxa" w:w="29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Trustee ID</w:t>
            </w:r>
          </w:p>
        </w:tc>
      </w:tr>
    </w:tbl>
    <w:p>
      <w:pPr>
        <w:spacing w:after="100"/>
      </w:pPr>
    </w:p>
    <w:p>
      <w:pPr>
        <w:spacing w:after="100"/>
      </w:pPr>
      <w:r>
        <w:rPr>
          <w:rFonts w:ascii="Arial" w:cs="Arial" w:eastAsia="Arial" w:hAnsi="Arial"/>
          <w:b/>
          <w:bCs/>
          <w:i w:val="false"/>
          <w:iCs w:val="false"/>
          <w:sz w:val="20"/>
          <w:szCs w:val="20"/>
        </w:rPr>
        <w:t xml:space="preserve">The check-digit test</w:t>
      </w:r>
      <w:r>
        <w:rPr>
          <w:rFonts w:ascii="Arial" w:cs="Arial" w:eastAsia="Arial" w:hAnsi="Arial"/>
          <w:b w:val="false"/>
          <w:bCs w:val="false"/>
          <w:i w:val="false"/>
          <w:iCs w:val="false"/>
          <w:sz w:val="20"/>
          <w:szCs w:val="20"/>
        </w:rPr>
        <w:t xml:space="preserve"> is the standard ISIN Luhn validation: the first two characters must be letters (the country code), the last must be a digit, and the whole thing must satisfy the modulus-10 checksum.</w:t>
      </w:r>
    </w:p>
    <w:p>
      <w:pPr>
        <w:pStyle w:val="Heading3"/>
        <w:keepNext/>
        <w:spacing w:after="100" w:before="180"/>
      </w:pPr>
      <w:r>
        <w:rPr>
          <w:rFonts w:ascii="Arial" w:cs="Arial" w:eastAsia="Arial" w:hAnsi="Arial"/>
          <w:b/>
          <w:bCs/>
          <w:i w:val="false"/>
          <w:iCs w:val="false"/>
          <w:sz w:val="22"/>
          <w:szCs w:val="22"/>
        </w:rPr>
        <w:t xml:space="preserve">2.2 Don’t overwrite what’s already there</w:t>
      </w:r>
    </w:p>
    <w:p>
      <w:pPr>
        <w:spacing w:after="100"/>
      </w:pPr>
      <w:r>
        <w:rPr>
          <w:rFonts w:ascii="Arial" w:cs="Arial" w:eastAsia="Arial" w:hAnsi="Arial"/>
          <w:b w:val="false"/>
          <w:bCs w:val="false"/>
          <w:i w:val="false"/>
          <w:iCs w:val="false"/>
          <w:sz w:val="20"/>
          <w:szCs w:val="20"/>
        </w:rPr>
        <w:t xml:space="preserve">If the target field already exists as its own column in the source data, the value is </w:t>
      </w:r>
      <w:r>
        <w:rPr>
          <w:rFonts w:ascii="Arial" w:cs="Arial" w:eastAsia="Arial" w:hAnsi="Arial"/>
          <w:b/>
          <w:bCs/>
          <w:i w:val="false"/>
          <w:iCs w:val="false"/>
          <w:sz w:val="20"/>
          <w:szCs w:val="20"/>
        </w:rPr>
        <w:t xml:space="preserve">left where it is</w:t>
      </w:r>
      <w:r>
        <w:rPr>
          <w:rFonts w:ascii="Arial" w:cs="Arial" w:eastAsia="Arial" w:hAnsi="Arial"/>
          <w:b w:val="false"/>
          <w:bCs w:val="false"/>
          <w:i w:val="false"/>
          <w:iCs w:val="false"/>
          <w:sz w:val="20"/>
          <w:szCs w:val="20"/>
        </w:rPr>
        <w:t xml:space="preserve"> rather than moved. The application will not overwrite a real CUSIP column with something it guessed was a CUSIP.</w:t>
      </w:r>
    </w:p>
    <w:p>
      <w:pPr>
        <w:pStyle w:val="Heading3"/>
        <w:keepNext/>
        <w:spacing w:after="100" w:before="180"/>
      </w:pPr>
      <w:r>
        <w:rPr>
          <w:rFonts w:ascii="Arial" w:cs="Arial" w:eastAsia="Arial" w:hAnsi="Arial"/>
          <w:b/>
          <w:bCs/>
          <w:i w:val="false"/>
          <w:iCs w:val="false"/>
          <w:sz w:val="22"/>
          <w:szCs w:val="22"/>
        </w:rPr>
        <w:t xml:space="preserve">2.3 The same identifier in two places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Trustee ID equals the LoanX ID, ISIN, CUSIP or Bloomberg ticker on the same row, the Trustee ID is cleared.</w:t>
      </w:r>
      <w:r>
        <w:rPr>
          <w:rFonts w:ascii="Arial" w:cs="Arial" w:eastAsia="Arial" w:hAnsi="Arial"/>
          <w:b w:val="false"/>
          <w:bCs w:val="false"/>
          <w:i w:val="false"/>
          <w:iCs w:val="false"/>
          <w:sz w:val="20"/>
          <w:szCs w:val="20"/>
        </w:rPr>
        <w:t xml:space="preserve"> Holding the same value twice adds nothing.</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Same rule is applied to Principal Activity rows.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When LoanX ID is reclassified as an ISIN or CUSIP: if that target field is already populated with the same value, LoanX ID is simply cleared. If the target is empty, the value moves across. If the target is populated with something </w:t>
      </w:r>
      <w:r>
        <w:rPr>
          <w:rFonts w:ascii="Arial" w:cs="Arial" w:eastAsia="Arial" w:hAnsi="Arial"/>
          <w:b w:val="false"/>
          <w:bCs w:val="false"/>
          <w:i/>
          <w:iCs/>
          <w:sz w:val="20"/>
          <w:szCs w:val="20"/>
        </w:rPr>
        <w:t xml:space="preserve">different</w:t>
      </w:r>
      <w:r>
        <w:rPr>
          <w:rFonts w:ascii="Arial" w:cs="Arial" w:eastAsia="Arial" w:hAnsi="Arial"/>
          <w:b w:val="false"/>
          <w:bCs w:val="false"/>
          <w:i w:val="false"/>
          <w:iCs w:val="false"/>
          <w:sz w:val="20"/>
          <w:szCs w:val="20"/>
        </w:rPr>
        <w:t xml:space="preserve">, the value moves to Trustee ID instead.</w:t>
      </w:r>
    </w:p>
    <w:p>
      <w:pPr>
        <w:pStyle w:val="Heading3"/>
        <w:keepNext/>
        <w:spacing w:after="100" w:before="180"/>
      </w:pPr>
      <w:r>
        <w:rPr>
          <w:rFonts w:ascii="Arial" w:cs="Arial" w:eastAsia="Arial" w:hAnsi="Arial"/>
          <w:b/>
          <w:bCs/>
          <w:i w:val="false"/>
          <w:iCs w:val="false"/>
          <w:sz w:val="22"/>
          <w:szCs w:val="22"/>
        </w:rPr>
        <w:t xml:space="preserve">2.3A Promotion back out of Trustee ID</w:t>
      </w:r>
    </w:p>
    <w:p>
      <w:pPr>
        <w:spacing w:after="100"/>
      </w:pPr>
      <w:r>
        <w:rPr>
          <w:rFonts w:ascii="Arial" w:cs="Arial" w:eastAsia="Arial" w:hAnsi="Arial"/>
          <w:b w:val="false"/>
          <w:bCs w:val="false"/>
          <w:i w:val="false"/>
          <w:iCs w:val="false"/>
          <w:sz w:val="20"/>
          <w:szCs w:val="20"/>
        </w:rPr>
        <w:t xml:space="preserve">Trustee ID is the catch-all, so it accumulates values that were never really trustee identifiers. </w:t>
      </w:r>
      <w:r>
        <w:rPr>
          <w:rFonts w:ascii="Arial" w:cs="Arial" w:eastAsia="Arial" w:hAnsi="Arial"/>
          <w:b/>
          <w:bCs/>
          <w:i w:val="false"/>
          <w:iCs w:val="false"/>
          <w:sz w:val="20"/>
          <w:szCs w:val="20"/>
        </w:rPr>
        <w:t xml:space="preserve">A later pass re-reads it and promotes what it can</w:t>
      </w:r>
      <w:r>
        <w:rPr>
          <w:rFonts w:ascii="Arial" w:cs="Arial" w:eastAsia="Arial" w:hAnsi="Arial"/>
          <w:b w:val="false"/>
          <w:bCs w:val="false"/>
          <w:i w:val="false"/>
          <w:iCs w:val="false"/>
          <w:sz w:val="20"/>
          <w:szCs w:val="20"/>
        </w:rPr>
        <w:t xml:space="preserve">, clearing the Trustee ID each time: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9 characters, alphanumeric, no underscore, containing a digit, not starting </w:t>
      </w:r>
      <w:r>
        <w:rPr>
          <w:rFonts w:ascii="Consolas" w:cs="Consolas" w:eastAsia="Consolas" w:hAnsi="Consolas"/>
          <w:b/>
          <w:bCs/>
          <w:i w:val="false"/>
          <w:iCs w:val="false"/>
          <w:sz w:val="18"/>
          <w:szCs w:val="18"/>
        </w:rPr>
        <w:t xml:space="preserve">BL</w:t>
      </w:r>
      <w:r>
        <w:rPr>
          <w:rFonts w:ascii="Arial" w:cs="Arial" w:eastAsia="Arial" w:hAnsi="Arial"/>
          <w:b/>
          <w:bCs/>
          <w:i w:val="false"/>
          <w:iCs w:val="false"/>
          <w:sz w:val="20"/>
          <w:szCs w:val="20"/>
        </w:rPr>
        <w:t xml:space="preserve"> → moved to CUSIP.</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12 characters passing the ISIN check digit</w:t>
      </w:r>
      <w:r>
        <w:rPr>
          <w:rFonts w:ascii="Arial" w:cs="Arial" w:eastAsia="Arial" w:hAnsi="Arial"/>
          <w:b w:val="false"/>
          <w:bCs w:val="false"/>
          <w:i w:val="false"/>
          <w:iCs w:val="false"/>
          <w:sz w:val="20"/>
          <w:szCs w:val="20"/>
        </w:rPr>
        <w:t xml:space="preserve"> — retried once with letter </w:t>
      </w:r>
      <w:r>
        <w:rPr>
          <w:rFonts w:ascii="Consolas" w:cs="Consolas" w:eastAsia="Consolas" w:hAnsi="Consolas"/>
          <w:b w:val="false"/>
          <w:bCs w:val="false"/>
          <w:i w:val="false"/>
          <w:iCs w:val="false"/>
          <w:sz w:val="18"/>
          <w:szCs w:val="18"/>
        </w:rPr>
        <w:t xml:space="preserve">O</w:t>
      </w:r>
      <w:r>
        <w:rPr>
          <w:rFonts w:ascii="Arial" w:cs="Arial" w:eastAsia="Arial" w:hAnsi="Arial"/>
          <w:b w:val="false"/>
          <w:bCs w:val="false"/>
          <w:i w:val="false"/>
          <w:iCs w:val="false"/>
          <w:sz w:val="20"/>
          <w:szCs w:val="20"/>
        </w:rPr>
        <w:t xml:space="preserve"> replaced by zero — </w:t>
      </w:r>
      <w:r>
        <w:rPr>
          <w:rFonts w:ascii="Arial" w:cs="Arial" w:eastAsia="Arial" w:hAnsi="Arial"/>
          <w:b/>
          <w:bCs/>
          <w:i w:val="false"/>
          <w:iCs w:val="false"/>
          <w:sz w:val="20"/>
          <w:szCs w:val="20"/>
        </w:rPr>
        <w:t xml:space="preserve">→ moved to ISIN.</w:t>
      </w:r>
    </w:p>
    <w:p>
      <w:pPr>
        <w:spacing w:after="100"/>
      </w:pPr>
      <w:r>
        <w:rPr>
          <w:rFonts w:ascii="Arial" w:cs="Arial" w:eastAsia="Arial" w:hAnsi="Arial"/>
          <w:b w:val="false"/>
          <w:bCs w:val="false"/>
          <w:i w:val="false"/>
          <w:iCs w:val="false"/>
          <w:sz w:val="20"/>
          <w:szCs w:val="20"/>
        </w:rPr>
        <w:t xml:space="preserve">This runs after the initial classification, which is why a value can appear in Trustee ID at one stage of the run and in CUSIP at the next.</w:t>
      </w:r>
    </w:p>
    <w:p>
      <w:pPr>
        <w:pStyle w:val="Heading3"/>
        <w:keepNext/>
        <w:spacing w:after="100" w:before="180"/>
      </w:pPr>
      <w:r>
        <w:rPr>
          <w:rFonts w:ascii="Arial" w:cs="Arial" w:eastAsia="Arial" w:hAnsi="Arial"/>
          <w:b/>
          <w:bCs/>
          <w:i w:val="false"/>
          <w:iCs w:val="false"/>
          <w:sz w:val="22"/>
          <w:szCs w:val="22"/>
        </w:rPr>
        <w:t xml:space="preserve">2.4 Bloomberg tickers</w:t>
      </w:r>
    </w:p>
    <w:p>
      <w:pPr>
        <w:spacing w:after="100"/>
      </w:pPr>
      <w:r>
        <w:rPr>
          <w:rFonts w:ascii="Arial" w:cs="Arial" w:eastAsia="Arial" w:hAnsi="Arial"/>
          <w:b/>
          <w:bCs/>
          <w:i w:val="false"/>
          <w:iCs w:val="false"/>
          <w:sz w:val="20"/>
          <w:szCs w:val="20"/>
        </w:rPr>
        <w:t xml:space="preserve">Any identifier starting with </w:t>
      </w:r>
      <w:r>
        <w:rPr>
          <w:rFonts w:ascii="Consolas" w:cs="Consolas" w:eastAsia="Consolas" w:hAnsi="Consolas"/>
          <w:b/>
          <w:bCs/>
          <w:i w:val="false"/>
          <w:iCs w:val="false"/>
          <w:sz w:val="18"/>
          <w:szCs w:val="18"/>
        </w:rPr>
        <w:t xml:space="preserve">BBG</w:t>
      </w:r>
      <w:r>
        <w:rPr>
          <w:rFonts w:ascii="Arial" w:cs="Arial" w:eastAsia="Arial" w:hAnsi="Arial"/>
          <w:b/>
          <w:bCs/>
          <w:i w:val="false"/>
          <w:iCs w:val="false"/>
          <w:sz w:val="20"/>
          <w:szCs w:val="20"/>
        </w:rPr>
        <w:t xml:space="preserve"> is a Bloomberg ticker.</w:t>
      </w:r>
      <w:r>
        <w:rPr>
          <w:rFonts w:ascii="Arial" w:cs="Arial" w:eastAsia="Arial" w:hAnsi="Arial"/>
          <w:b w:val="false"/>
          <w:bCs w:val="false"/>
          <w:i w:val="false"/>
          <w:iCs w:val="false"/>
          <w:sz w:val="20"/>
          <w:szCs w:val="20"/>
        </w:rPr>
        <w:t xml:space="preserve"> If found in ISIN, LoanX ID, CUSIP, reference CUSIP, loan identifier or Trustee ID, it is moved to </w:t>
      </w:r>
      <w:r>
        <w:rPr>
          <w:rFonts w:ascii="Consolas" w:cs="Consolas" w:eastAsia="Consolas" w:hAnsi="Consolas"/>
          <w:b w:val="false"/>
          <w:bCs w:val="false"/>
          <w:i w:val="false"/>
          <w:iCs w:val="false"/>
          <w:sz w:val="18"/>
          <w:szCs w:val="18"/>
        </w:rPr>
        <w:t xml:space="preserve">bloomberg_ticker</w:t>
      </w:r>
      <w:r>
        <w:rPr>
          <w:rFonts w:ascii="Arial" w:cs="Arial" w:eastAsia="Arial" w:hAnsi="Arial"/>
          <w:b w:val="false"/>
          <w:bCs w:val="false"/>
          <w:i w:val="false"/>
          <w:iCs w:val="false"/>
          <w:sz w:val="20"/>
          <w:szCs w:val="20"/>
        </w:rPr>
        <w:t xml:space="preserve"> (provided that field is empty) and cleared from where it was found.</w:t>
      </w:r>
    </w:p>
    <w:p>
      <w:pPr>
        <w:pStyle w:val="Heading3"/>
        <w:keepNext/>
        <w:spacing w:after="100" w:before="180"/>
      </w:pPr>
      <w:r>
        <w:rPr>
          <w:rFonts w:ascii="Arial" w:cs="Arial" w:eastAsia="Arial" w:hAnsi="Arial"/>
          <w:b/>
          <w:bCs/>
          <w:i w:val="false"/>
          <w:iCs w:val="false"/>
          <w:sz w:val="22"/>
          <w:szCs w:val="22"/>
        </w:rPr>
        <w:t xml:space="preserve">2.5 Junk characters in Multiple ID</w:t>
      </w:r>
    </w:p>
    <w:p>
      <w:pPr>
        <w:spacing w:after="100"/>
      </w:pPr>
      <w:r>
        <w:rPr>
          <w:rFonts w:ascii="Arial" w:cs="Arial" w:eastAsia="Arial" w:hAnsi="Arial"/>
          <w:b/>
          <w:bCs/>
          <w:i w:val="false"/>
          <w:iCs w:val="false"/>
          <w:sz w:val="20"/>
          <w:szCs w:val="20"/>
        </w:rPr>
        <w:t xml:space="preserve">Full stops and asterisks are stripped from Multiple ID</w:t>
      </w:r>
      <w:r>
        <w:rPr>
          <w:rFonts w:ascii="Arial" w:cs="Arial" w:eastAsia="Arial" w:hAnsi="Arial"/>
          <w:b w:val="false"/>
          <w:bCs w:val="false"/>
          <w:i w:val="false"/>
          <w:iCs w:val="false"/>
          <w:sz w:val="20"/>
          <w:szCs w:val="20"/>
        </w:rPr>
        <w:t xml:space="preserve"> — unless the issuer name contains “PAR”, where they may be meaningful.</w:t>
      </w:r>
    </w:p>
    <w:p>
      <w:pPr>
        <w:pStyle w:val="Heading3"/>
        <w:keepNext/>
        <w:spacing w:after="100" w:before="180"/>
      </w:pPr>
      <w:r>
        <w:rPr>
          <w:rFonts w:ascii="Arial" w:cs="Arial" w:eastAsia="Arial" w:hAnsi="Arial"/>
          <w:b/>
          <w:bCs/>
          <w:i w:val="false"/>
          <w:iCs w:val="false"/>
          <w:sz w:val="22"/>
          <w:szCs w:val="22"/>
        </w:rPr>
        <w:t xml:space="preserve">2.6 Bonds have no LoanX ID</w:t>
      </w:r>
    </w:p>
    <w:p>
      <w:pPr>
        <w:spacing w:after="100"/>
      </w:pPr>
      <w:r>
        <w:rPr>
          <w:rFonts w:ascii="Arial" w:cs="Arial" w:eastAsia="Arial" w:hAnsi="Arial"/>
          <w:b/>
          <w:bCs/>
          <w:i w:val="false"/>
          <w:iCs w:val="false"/>
          <w:sz w:val="20"/>
          <w:szCs w:val="20"/>
        </w:rPr>
        <w:t xml:space="preserve">If security type is </w:t>
      </w:r>
      <w:r>
        <w:rPr>
          <w:rFonts w:ascii="Consolas" w:cs="Consolas" w:eastAsia="Consolas" w:hAnsi="Consolas"/>
          <w:b/>
          <w:bCs/>
          <w:i w:val="false"/>
          <w:iCs w:val="false"/>
          <w:sz w:val="18"/>
          <w:szCs w:val="18"/>
        </w:rPr>
        <w:t xml:space="preserve">Bond</w:t>
      </w:r>
      <w:r>
        <w:rPr>
          <w:rFonts w:ascii="Arial" w:cs="Arial" w:eastAsia="Arial" w:hAnsi="Arial"/>
          <w:b/>
          <w:bCs/>
          <w:i w:val="false"/>
          <w:iCs w:val="false"/>
          <w:sz w:val="20"/>
          <w:szCs w:val="20"/>
        </w:rPr>
        <w:t xml:space="preserve">, LoanX ID is cleared.</w:t>
      </w:r>
      <w:r>
        <w:rPr>
          <w:rFonts w:ascii="Arial" w:cs="Arial" w:eastAsia="Arial" w:hAnsi="Arial"/>
          <w:b w:val="false"/>
          <w:bCs w:val="false"/>
          <w:i w:val="false"/>
          <w:iCs w:val="false"/>
          <w:sz w:val="20"/>
          <w:szCs w:val="20"/>
        </w:rPr>
        <w:t xml:space="preserve"> A bond does not have a loan identifier.</w:t>
      </w:r>
    </w:p>
    <w:p>
      <w:pPr>
        <w:pStyle w:val="Heading3"/>
        <w:keepNext/>
        <w:spacing w:after="100" w:before="180"/>
      </w:pPr>
      <w:r>
        <w:rPr>
          <w:rFonts w:ascii="Arial" w:cs="Arial" w:eastAsia="Arial" w:hAnsi="Arial"/>
          <w:b/>
          <w:bCs/>
          <w:i w:val="false"/>
          <w:iCs w:val="false"/>
          <w:sz w:val="22"/>
          <w:szCs w:val="22"/>
        </w:rPr>
        <w:t xml:space="preserve">2.7 Trustee ID punctuation for non-PIK assets </w:t>
      </w:r>
      <w:r>
        <w:rPr>
          <w:rFonts w:ascii="Arial" w:cs="Arial" w:eastAsia="Arial" w:hAnsi="Arial"/>
          <w:b/>
          <w:bCs/>
          <w:i/>
          <w:iCs/>
          <w:sz w:val="22"/>
          <w:szCs w:val="22"/>
        </w:rPr>
        <w:t xml:space="preserve">(collateral only)</w:t>
      </w:r>
    </w:p>
    <w:p>
      <w:pPr>
        <w:spacing w:after="100"/>
      </w:pPr>
      <w:r>
        <w:rPr>
          <w:rFonts w:ascii="Arial" w:cs="Arial" w:eastAsia="Arial" w:hAnsi="Arial"/>
          <w:b w:val="false"/>
          <w:bCs w:val="false"/>
          <w:i w:val="false"/>
          <w:iCs w:val="false"/>
          <w:sz w:val="20"/>
          <w:szCs w:val="20"/>
        </w:rPr>
        <w:t xml:space="preserve">For any asset whose issuer name does </w:t>
      </w:r>
      <w:r>
        <w:rPr>
          <w:rFonts w:ascii="Arial" w:cs="Arial" w:eastAsia="Arial" w:hAnsi="Arial"/>
          <w:b/>
          <w:bCs/>
          <w:i w:val="false"/>
          <w:iCs w:val="false"/>
          <w:sz w:val="20"/>
          <w:szCs w:val="20"/>
        </w:rPr>
        <w:t xml:space="preserve">not</w:t>
      </w:r>
      <w:r>
        <w:rPr>
          <w:rFonts w:ascii="Arial" w:cs="Arial" w:eastAsia="Arial" w:hAnsi="Arial"/>
          <w:b w:val="false"/>
          <w:bCs w:val="false"/>
          <w:i w:val="false"/>
          <w:iCs w:val="false"/>
          <w:sz w:val="20"/>
          <w:szCs w:val="20"/>
        </w:rPr>
        <w:t xml:space="preserve"> end in ” PIK”, punctuation in the Trustee ID is stripped down to letters, digits and underscores. PIK assets keep their </w:t>
      </w:r>
      <w:r>
        <w:rPr>
          <w:rFonts w:ascii="Consolas" w:cs="Consolas" w:eastAsia="Consolas" w:hAnsi="Consolas"/>
          <w:b w:val="false"/>
          <w:bCs w:val="false"/>
          <w:i w:val="false"/>
          <w:iCs w:val="false"/>
          <w:sz w:val="18"/>
          <w:szCs w:val="18"/>
        </w:rPr>
        <w:t xml:space="preserve">*</w:t>
      </w:r>
      <w:r>
        <w:rPr>
          <w:rFonts w:ascii="Arial" w:cs="Arial" w:eastAsia="Arial" w:hAnsi="Arial"/>
          <w:b w:val="false"/>
          <w:bCs w:val="false"/>
          <w:i w:val="false"/>
          <w:iCs w:val="false"/>
          <w:sz w:val="20"/>
          <w:szCs w:val="20"/>
        </w:rPr>
        <w:t xml:space="preserve"> and other markers, which carry meaning.</w:t>
      </w:r>
    </w:p>
    <w:p>
      <w:pPr>
        <w:pStyle w:val="Heading3"/>
        <w:keepNext/>
        <w:spacing w:after="100" w:before="180"/>
      </w:pPr>
      <w:r>
        <w:rPr>
          <w:rFonts w:ascii="Arial" w:cs="Arial" w:eastAsia="Arial" w:hAnsi="Arial"/>
          <w:b/>
          <w:bCs/>
          <w:i w:val="false"/>
          <w:iCs w:val="false"/>
          <w:sz w:val="22"/>
          <w:szCs w:val="22"/>
        </w:rPr>
        <w:t xml:space="preserve">2.8 Generated identifiers</w:t>
      </w:r>
    </w:p>
    <w:p>
      <w:pPr>
        <w:spacing w:after="100"/>
      </w:pPr>
      <w:r>
        <w:rPr>
          <w:rFonts w:ascii="Arial" w:cs="Arial" w:eastAsia="Arial" w:hAnsi="Arial"/>
          <w:b w:val="false"/>
          <w:bCs w:val="false"/>
          <w:i w:val="false"/>
          <w:iCs w:val="false"/>
          <w:sz w:val="20"/>
          <w:szCs w:val="20"/>
        </w:rPr>
        <w:t xml:space="preserve">If a collateral row has no security ID at all, one is generated as </w:t>
      </w:r>
      <w:r>
        <w:rPr>
          <w:rFonts w:ascii="Consolas" w:cs="Consolas" w:eastAsia="Consolas" w:hAnsi="Consolas"/>
          <w:b w:val="false"/>
          <w:bCs w:val="false"/>
          <w:i w:val="false"/>
          <w:iCs w:val="false"/>
          <w:sz w:val="18"/>
          <w:szCs w:val="18"/>
        </w:rPr>
        <w:t xml:space="preserve">{deal id}{year}{month}{4-digit sequence}</w:t>
      </w:r>
      <w:r>
        <w:rPr>
          <w:rFonts w:ascii="Arial" w:cs="Arial" w:eastAsia="Arial" w:hAnsi="Arial"/>
          <w:b w:val="false"/>
          <w:bCs w:val="false"/>
          <w:i w:val="false"/>
          <w:iCs w:val="false"/>
          <w:sz w:val="20"/>
          <w:szCs w:val="20"/>
        </w:rPr>
        <w:t xml:space="preserve"> and the type is set to </w:t>
      </w:r>
      <w:r>
        <w:rPr>
          <w:rFonts w:ascii="Consolas" w:cs="Consolas" w:eastAsia="Consolas" w:hAnsi="Consolas"/>
          <w:b w:val="false"/>
          <w:bCs w:val="false"/>
          <w:i w:val="false"/>
          <w:iCs w:val="false"/>
          <w:sz w:val="18"/>
          <w:szCs w:val="18"/>
        </w:rPr>
        <w:t xml:space="preserve">DAT</w:t>
      </w:r>
      <w:r>
        <w:rPr>
          <w:rFonts w:ascii="Arial" w:cs="Arial" w:eastAsia="Arial" w:hAnsi="Arial"/>
          <w:b w:val="false"/>
          <w:bCs w:val="false"/>
          <w:i w:val="false"/>
          <w:iCs w:val="false"/>
          <w:sz w:val="20"/>
          <w:szCs w:val="20"/>
        </w:rPr>
        <w:t xml:space="preserve">. Duplicate security IDs within a deal are cleared first, so the same generated ID is never issued twice. Transaction rows follow the same rule, continuing the sequence from where collateral left off.</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Security ID type defaults to </w:t>
      </w:r>
      <w:r>
        <w:rPr>
          <w:rFonts w:ascii="Consolas" w:cs="Consolas" w:eastAsia="Consolas" w:hAnsi="Consolas"/>
          <w:b w:val="false"/>
          <w:bCs w:val="false"/>
          <w:i w:val="false"/>
          <w:iCs w:val="false"/>
          <w:sz w:val="18"/>
          <w:szCs w:val="18"/>
        </w:rPr>
        <w:t xml:space="preserve">LIN</w:t>
      </w:r>
      <w:r>
        <w:rPr>
          <w:rFonts w:ascii="Arial" w:cs="Arial" w:eastAsia="Arial" w:hAnsi="Arial"/>
          <w:b w:val="false"/>
          <w:bCs w:val="false"/>
          <w:i w:val="false"/>
          <w:iCs w:val="false"/>
          <w:sz w:val="20"/>
          <w:szCs w:val="20"/>
        </w:rPr>
        <w:t xml:space="preserve"> when blank.</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Security ID type is set to </w:t>
      </w:r>
      <w:r>
        <w:rPr>
          <w:rFonts w:ascii="Consolas" w:cs="Consolas" w:eastAsia="Consolas" w:hAnsi="Consolas"/>
          <w:b w:val="false"/>
          <w:bCs w:val="false"/>
          <w:i w:val="false"/>
          <w:iCs w:val="false"/>
          <w:sz w:val="18"/>
          <w:szCs w:val="18"/>
        </w:rPr>
        <w:t xml:space="preserve">DAT</w:t>
      </w:r>
      <w:r>
        <w:rPr>
          <w:rFonts w:ascii="Arial" w:cs="Arial" w:eastAsia="Arial" w:hAnsi="Arial"/>
          <w:b w:val="false"/>
          <w:bCs w:val="false"/>
          <w:i w:val="false"/>
          <w:iCs w:val="false"/>
          <w:sz w:val="20"/>
          <w:szCs w:val="20"/>
        </w:rPr>
        <w:t xml:space="preserve"> when the security ID starts with the deal ID.</w:t>
      </w:r>
    </w:p>
    <w:p>
      <w:pPr>
        <w:pStyle w:val="Heading3"/>
        <w:keepNext/>
        <w:spacing w:after="100" w:before="180"/>
      </w:pPr>
      <w:r>
        <w:rPr>
          <w:rFonts w:ascii="Arial" w:cs="Arial" w:eastAsia="Arial" w:hAnsi="Arial"/>
          <w:b/>
          <w:bCs/>
          <w:i w:val="false"/>
          <w:iCs w:val="false"/>
          <w:sz w:val="22"/>
          <w:szCs w:val="22"/>
        </w:rPr>
        <w:t xml:space="preserve">2.9 LoanX ID format validation</w:t>
      </w:r>
    </w:p>
    <w:p>
      <w:pPr>
        <w:spacing w:after="100"/>
      </w:pPr>
      <w:r>
        <w:rPr>
          <w:rFonts w:ascii="Arial" w:cs="Arial" w:eastAsia="Arial" w:hAnsi="Arial"/>
          <w:b w:val="false"/>
          <w:bCs w:val="false"/>
          <w:i w:val="false"/>
          <w:iCs w:val="false"/>
          <w:sz w:val="20"/>
          <w:szCs w:val="20"/>
        </w:rPr>
        <w:t xml:space="preserve">A separate check validates that LoanX IDs are in a valid format. Failures raise </w:t>
      </w:r>
      <w:r>
        <w:rPr>
          <w:rFonts w:ascii="Arial" w:cs="Arial" w:eastAsia="Arial" w:hAnsi="Arial"/>
          <w:b w:val="false"/>
          <w:bCs w:val="false"/>
          <w:i/>
          <w:iCs/>
          <w:sz w:val="20"/>
          <w:szCs w:val="20"/>
        </w:rPr>
        <w:t xml:space="preserve">“updated not done for LoanXID for collateral”</w:t>
      </w:r>
      <w:r>
        <w:rPr>
          <w:rFonts w:ascii="Arial" w:cs="Arial" w:eastAsia="Arial" w:hAnsi="Arial"/>
          <w:b w:val="false"/>
          <w:bCs w:val="false"/>
          <w:i w:val="false"/>
          <w:iCs w:val="false"/>
          <w:sz w:val="20"/>
          <w:szCs w:val="20"/>
        </w:rPr>
        <w:t xml:space="preserve">.</w:t>
      </w:r>
    </w:p>
    <w:p>
      <w:pPr>
        <w:pStyle w:val="Heading2"/>
        <w:keepNext/>
        <w:spacing w:after="100" w:before="260"/>
      </w:pPr>
      <w:r>
        <w:rPr>
          <w:rFonts w:ascii="Arial" w:cs="Arial" w:eastAsia="Arial" w:hAnsi="Arial"/>
          <w:b/>
          <w:bCs/>
          <w:i w:val="false"/>
          <w:iCs w:val="false"/>
          <w:sz w:val="24"/>
          <w:szCs w:val="24"/>
        </w:rPr>
        <w:t xml:space="preserve">3. Currency</w:t>
      </w:r>
    </w:p>
    <w:p>
      <w:pPr>
        <w:pStyle w:val="Heading3"/>
        <w:keepNext/>
        <w:spacing w:after="100" w:before="180"/>
      </w:pPr>
      <w:r>
        <w:rPr>
          <w:rFonts w:ascii="Arial" w:cs="Arial" w:eastAsia="Arial" w:hAnsi="Arial"/>
          <w:b/>
          <w:bCs/>
          <w:i w:val="false"/>
          <w:iCs w:val="false"/>
          <w:sz w:val="22"/>
          <w:szCs w:val="22"/>
        </w:rPr>
        <w:t xml:space="preserve">3.1 Splitting the currency out of the amount</w:t>
      </w:r>
    </w:p>
    <w:p>
      <w:pPr>
        <w:spacing w:after="100"/>
      </w:pPr>
      <w:r>
        <w:rPr>
          <w:rFonts w:ascii="Arial" w:cs="Arial" w:eastAsia="Arial" w:hAnsi="Arial"/>
          <w:b w:val="false"/>
          <w:bCs w:val="false"/>
          <w:i w:val="false"/>
          <w:iCs w:val="false"/>
          <w:sz w:val="20"/>
          <w:szCs w:val="20"/>
        </w:rPr>
        <w:t xml:space="preserve">Trustee reports frequently write </w:t>
      </w:r>
      <w:r>
        <w:rPr>
          <w:rFonts w:ascii="Consolas" w:cs="Consolas" w:eastAsia="Consolas" w:hAnsi="Consolas"/>
          <w:b w:val="false"/>
          <w:bCs w:val="false"/>
          <w:i w:val="false"/>
          <w:iCs w:val="false"/>
          <w:sz w:val="18"/>
          <w:szCs w:val="18"/>
        </w:rPr>
        <w:t xml:space="preserve">USD 1,234,567.89</w:t>
      </w:r>
      <w:r>
        <w:rPr>
          <w:rFonts w:ascii="Arial" w:cs="Arial" w:eastAsia="Arial" w:hAnsi="Arial"/>
          <w:b w:val="false"/>
          <w:bCs w:val="false"/>
          <w:i w:val="false"/>
          <w:iCs w:val="false"/>
          <w:sz w:val="20"/>
          <w:szCs w:val="20"/>
        </w:rPr>
        <w:t xml:space="preserve"> in a single cell. The application splits every such value: </w:t>
      </w:r>
      <w:r>
        <w:rPr>
          <w:rFonts w:ascii="Arial" w:cs="Arial" w:eastAsia="Arial" w:hAnsi="Arial"/>
          <w:b/>
          <w:bCs/>
          <w:i w:val="false"/>
          <w:iCs w:val="false"/>
          <w:sz w:val="20"/>
          <w:szCs w:val="20"/>
        </w:rPr>
        <w:t xml:space="preserve">digits, commas, full stops, and the minus sign stay with the amount; everything else becomes the currency code.</w:t>
      </w:r>
    </w:p>
    <w:p>
      <w:pPr>
        <w:spacing w:after="100"/>
      </w:pPr>
      <w:r>
        <w:rPr>
          <w:rFonts w:ascii="Arial" w:cs="Arial" w:eastAsia="Arial" w:hAnsi="Arial"/>
          <w:b w:val="false"/>
          <w:bCs w:val="false"/>
          <w:i w:val="false"/>
          <w:iCs w:val="false"/>
          <w:sz w:val="20"/>
          <w:szCs w:val="20"/>
        </w:rPr>
        <w:t xml:space="preserve">This is applied to:</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92"/>
        <w:gridCol w:w="4537"/>
        <w:gridCol w:w="3971"/>
      </w:tblGrid>
      <w:tr>
        <w:trPr>
          <w:cantSplit/>
          <w:tblHeader/>
        </w:trPr>
        <w:tc>
          <w:tcPr>
            <w:tcW w:type="dxa" w:w="1592"/>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Schema</w:t>
            </w:r>
          </w:p>
        </w:tc>
        <w:tc>
          <w:tcPr>
            <w:tcW w:type="dxa" w:w="4537"/>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Amount field</w:t>
            </w:r>
          </w:p>
        </w:tc>
        <w:tc>
          <w:tcPr>
            <w:tcW w:type="dxa" w:w="3971"/>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Currency field</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w:t>
            </w:r>
          </w:p>
        </w:tc>
        <w:tc>
          <w:tcPr>
            <w:tcW w:type="dxa" w:w="45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principal_balance</w:t>
            </w:r>
          </w:p>
        </w:tc>
        <w:tc>
          <w:tcPr>
            <w:tcW w:type="dxa" w:w="39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currency_code</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w:t>
            </w:r>
          </w:p>
        </w:tc>
        <w:tc>
          <w:tcPr>
            <w:tcW w:type="dxa" w:w="45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mv_market_value_par</w:t>
            </w:r>
          </w:p>
        </w:tc>
        <w:tc>
          <w:tcPr>
            <w:tcW w:type="dxa" w:w="39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mv_market_value_currency</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w:t>
            </w:r>
          </w:p>
        </w:tc>
        <w:tc>
          <w:tcPr>
            <w:tcW w:type="dxa" w:w="45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principal_balance_in_original_currency</w:t>
            </w:r>
          </w:p>
        </w:tc>
        <w:tc>
          <w:tcPr>
            <w:tcW w:type="dxa" w:w="39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original_currency</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 Balance</w:t>
            </w:r>
          </w:p>
        </w:tc>
        <w:tc>
          <w:tcPr>
            <w:tcW w:type="dxa" w:w="45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account_principal_balance</w:t>
            </w:r>
          </w:p>
        </w:tc>
        <w:tc>
          <w:tcPr>
            <w:tcW w:type="dxa" w:w="39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account_principal_currency</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 Balance</w:t>
            </w:r>
          </w:p>
        </w:tc>
        <w:tc>
          <w:tcPr>
            <w:tcW w:type="dxa" w:w="45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account_interest_balance</w:t>
            </w:r>
          </w:p>
        </w:tc>
        <w:tc>
          <w:tcPr>
            <w:tcW w:type="dxa" w:w="39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account_interest_currency</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 Balance</w:t>
            </w:r>
          </w:p>
        </w:tc>
        <w:tc>
          <w:tcPr>
            <w:tcW w:type="dxa" w:w="45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account_apex</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account_revolver</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account_delayed_funding</w:t>
            </w:r>
          </w:p>
        </w:tc>
        <w:tc>
          <w:tcPr>
            <w:tcW w:type="dxa" w:w="39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matching </w:t>
            </w:r>
            <w:r>
              <w:rPr>
                <w:rFonts w:ascii="Consolas" w:cs="Consolas" w:eastAsia="Consolas" w:hAnsi="Consolas"/>
                <w:b w:val="false"/>
                <w:bCs w:val="false"/>
                <w:i w:val="false"/>
                <w:iCs w:val="false"/>
                <w:sz w:val="16"/>
                <w:szCs w:val="16"/>
              </w:rPr>
              <w:t xml:space="preserve">_currency</w:t>
            </w:r>
            <w:r>
              <w:rPr>
                <w:rFonts w:ascii="Arial" w:cs="Arial" w:eastAsia="Arial" w:hAnsi="Arial"/>
                <w:b w:val="false"/>
                <w:bCs w:val="false"/>
                <w:i w:val="false"/>
                <w:iCs w:val="false"/>
                <w:sz w:val="18"/>
                <w:szCs w:val="18"/>
              </w:rPr>
              <w:t xml:space="preserve"> fields</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 Balance</w:t>
            </w:r>
          </w:p>
        </w:tc>
        <w:tc>
          <w:tcPr>
            <w:tcW w:type="dxa" w:w="45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account_revolving_reserve</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account_synthetic_collateral</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account_liquidity_reserve</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account_interest_reserve</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account_expense_reimbursement</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account_supplemental_reserve</w:t>
            </w:r>
          </w:p>
        </w:tc>
        <w:tc>
          <w:tcPr>
            <w:tcW w:type="dxa" w:w="39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matching </w:t>
            </w:r>
            <w:r>
              <w:rPr>
                <w:rFonts w:ascii="Consolas" w:cs="Consolas" w:eastAsia="Consolas" w:hAnsi="Consolas"/>
                <w:b w:val="false"/>
                <w:bCs w:val="false"/>
                <w:i w:val="false"/>
                <w:iCs w:val="false"/>
                <w:sz w:val="16"/>
                <w:szCs w:val="16"/>
              </w:rPr>
              <w:t xml:space="preserve">_currency</w:t>
            </w:r>
            <w:r>
              <w:rPr>
                <w:rFonts w:ascii="Arial" w:cs="Arial" w:eastAsia="Arial" w:hAnsi="Arial"/>
                <w:b w:val="false"/>
                <w:bCs w:val="false"/>
                <w:i w:val="false"/>
                <w:iCs w:val="false"/>
                <w:sz w:val="18"/>
                <w:szCs w:val="18"/>
              </w:rPr>
              <w:t xml:space="preserve"> fields</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 Balance</w:t>
            </w:r>
          </w:p>
        </w:tc>
        <w:tc>
          <w:tcPr>
            <w:tcW w:type="dxa" w:w="45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total_collateral_balance</w:t>
            </w:r>
          </w:p>
        </w:tc>
        <w:tc>
          <w:tcPr>
            <w:tcW w:type="dxa" w:w="39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total_collateral_balance_currency</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 Account</w:t>
            </w:r>
          </w:p>
        </w:tc>
        <w:tc>
          <w:tcPr>
            <w:tcW w:type="dxa" w:w="45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account_balance_orig</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account_balance_global</w:t>
            </w:r>
          </w:p>
        </w:tc>
        <w:tc>
          <w:tcPr>
            <w:tcW w:type="dxa" w:w="39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account_currency</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Miscellaneous</w:t>
            </w:r>
          </w:p>
        </w:tc>
        <w:tc>
          <w:tcPr>
            <w:tcW w:type="dxa" w:w="45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misc_amt</w:t>
            </w:r>
          </w:p>
        </w:tc>
        <w:tc>
          <w:tcPr>
            <w:tcW w:type="dxa" w:w="39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misc_currency</w:t>
            </w:r>
          </w:p>
        </w:tc>
      </w:tr>
    </w:tbl>
    <w:p>
      <w:pPr>
        <w:spacing w:after="100"/>
      </w:pPr>
    </w:p>
    <w:p>
      <w:pPr>
        <w:spacing w:after="100"/>
      </w:pPr>
      <w:r>
        <w:rPr>
          <w:rFonts w:ascii="Arial" w:cs="Arial" w:eastAsia="Arial" w:hAnsi="Arial"/>
          <w:b/>
          <w:bCs/>
          <w:i w:val="false"/>
          <w:iCs w:val="false"/>
          <w:sz w:val="20"/>
          <w:szCs w:val="20"/>
        </w:rPr>
        <w:t xml:space="preserve">The extracted currency code must be valid.</w:t>
      </w:r>
      <w:r>
        <w:rPr>
          <w:rFonts w:ascii="Arial" w:cs="Arial" w:eastAsia="Arial" w:hAnsi="Arial"/>
          <w:b w:val="false"/>
          <w:bCs w:val="false"/>
          <w:i w:val="false"/>
          <w:iCs w:val="false"/>
          <w:sz w:val="20"/>
          <w:szCs w:val="20"/>
        </w:rPr>
        <w:t xml:space="preserve"> It is first checked against the PDF data lookup for a standardised equivalent; failing that, against the permitted currency list. </w:t>
      </w:r>
      <w:r>
        <w:rPr>
          <w:rFonts w:ascii="Arial" w:cs="Arial" w:eastAsia="Arial" w:hAnsi="Arial"/>
          <w:b/>
          <w:bCs/>
          <w:i w:val="false"/>
          <w:iCs w:val="false"/>
          <w:sz w:val="20"/>
          <w:szCs w:val="20"/>
        </w:rPr>
        <w:t xml:space="preserve">If it is on neither, the deal fails</w:t>
      </w:r>
      <w:r>
        <w:rPr>
          <w:rFonts w:ascii="Arial" w:cs="Arial" w:eastAsia="Arial" w:hAnsi="Arial"/>
          <w:b w:val="false"/>
          <w:bCs w:val="false"/>
          <w:i w:val="false"/>
          <w:iCs w:val="false"/>
          <w:sz w:val="20"/>
          <w:szCs w:val="20"/>
        </w:rPr>
        <w:t xml:space="preserve">, naming the field: </w:t>
      </w:r>
      <w:r>
        <w:rPr>
          <w:rFonts w:ascii="Arial" w:cs="Arial" w:eastAsia="Arial" w:hAnsi="Arial"/>
          <w:b w:val="false"/>
          <w:bCs w:val="false"/>
          <w:i/>
          <w:iCs/>
          <w:sz w:val="20"/>
          <w:szCs w:val="20"/>
        </w:rPr>
        <w:t xml:space="preserve">“account_principal_currency Is Wrong, The Value Is :: …”</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3.2 Filling in a missing currency</w:t>
      </w:r>
    </w:p>
    <w:p>
      <w:pPr>
        <w:spacing w:after="100"/>
      </w:pPr>
      <w:r>
        <w:rPr>
          <w:rFonts w:ascii="Arial" w:cs="Arial" w:eastAsia="Arial" w:hAnsi="Arial"/>
          <w:b/>
          <w:bCs/>
          <w:i w:val="false"/>
          <w:iCs w:val="false"/>
          <w:sz w:val="20"/>
          <w:szCs w:val="20"/>
        </w:rPr>
        <w:t xml:space="preserve">If the deal uses exactly one currency across all collateral</w:t>
      </w:r>
      <w:r>
        <w:rPr>
          <w:rFonts w:ascii="Arial" w:cs="Arial" w:eastAsia="Arial" w:hAnsi="Arial"/>
          <w:b w:val="false"/>
          <w:bCs w:val="false"/>
          <w:i w:val="false"/>
          <w:iCs w:val="false"/>
          <w:sz w:val="20"/>
          <w:szCs w:val="20"/>
        </w:rPr>
        <w:t xml:space="preserve">, that currency is copied into every blank currency field in Principal Activity, Transactions, Misc Account, Miscellaneous and Account Balance. If the deal is multi-currency, nothing is filled in — the application will not guess.</w:t>
      </w:r>
    </w:p>
    <w:p>
      <w:pPr>
        <w:spacing w:after="80"/>
        <w:ind w:left="0"/>
      </w:pPr>
      <w:r>
        <w:rPr>
          <w:rFonts w:ascii="Arial" w:cs="Arial" w:eastAsia="Arial" w:hAnsi="Arial"/>
          <w:i/>
          <w:iCs/>
          <w:color w:val="7F7F7F"/>
          <w:sz w:val="17"/>
          <w:szCs w:val="17"/>
        </w:rPr>
        <w:t xml:space="preserve">Overlaps with common item B14 (see the Common Rules section). Kept whole here so no detail is lost.</w:t>
      </w:r>
    </w:p>
    <w:p>
      <w:pPr>
        <w:pStyle w:val="Heading3"/>
        <w:keepNext/>
        <w:spacing w:after="100" w:before="180"/>
      </w:pPr>
      <w:r>
        <w:rPr>
          <w:rFonts w:ascii="Arial" w:cs="Arial" w:eastAsia="Arial" w:hAnsi="Arial"/>
          <w:b/>
          <w:bCs/>
          <w:i w:val="false"/>
          <w:iCs w:val="false"/>
          <w:sz w:val="22"/>
          <w:szCs w:val="22"/>
        </w:rPr>
        <w:t xml:space="preserve">3.3 Currency is mandatory</w:t>
      </w:r>
    </w:p>
    <w:p>
      <w:pPr>
        <w:spacing w:after="100"/>
      </w:pPr>
      <w:r>
        <w:rPr>
          <w:rFonts w:ascii="Arial" w:cs="Arial" w:eastAsia="Arial" w:hAnsi="Arial"/>
          <w:b/>
          <w:bCs/>
          <w:i w:val="false"/>
          <w:iCs w:val="false"/>
          <w:sz w:val="20"/>
          <w:szCs w:val="20"/>
        </w:rPr>
        <w:t xml:space="preserve">If no collateral row carries a currency code at all, the deal fails</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“Currency Code is blank for this deal. Please map currency code and reupload.”</w:t>
      </w:r>
    </w:p>
    <w:p>
      <w:pPr>
        <w:spacing w:after="80"/>
        <w:ind w:left="0"/>
      </w:pPr>
      <w:r>
        <w:rPr>
          <w:rFonts w:ascii="Arial" w:cs="Arial" w:eastAsia="Arial" w:hAnsi="Arial"/>
          <w:i/>
          <w:iCs/>
          <w:color w:val="7F7F7F"/>
          <w:sz w:val="17"/>
          <w:szCs w:val="17"/>
        </w:rPr>
        <w:t xml:space="preserve">Overlaps with common item B13 (see the Common Rules section). Kept whole here so no detail is lost.</w:t>
      </w:r>
    </w:p>
    <w:p>
      <w:pPr>
        <w:pStyle w:val="Heading3"/>
        <w:keepNext/>
        <w:spacing w:after="100" w:before="180"/>
      </w:pPr>
      <w:r>
        <w:rPr>
          <w:rFonts w:ascii="Arial" w:cs="Arial" w:eastAsia="Arial" w:hAnsi="Arial"/>
          <w:b/>
          <w:bCs/>
          <w:i w:val="false"/>
          <w:iCs w:val="false"/>
          <w:sz w:val="22"/>
          <w:szCs w:val="22"/>
        </w:rPr>
        <w:t xml:space="preserve">3.4 Misc Account currency from the account name</w:t>
      </w:r>
    </w:p>
    <w:p>
      <w:pPr>
        <w:spacing w:after="100"/>
      </w:pPr>
      <w:r>
        <w:rPr>
          <w:rFonts w:ascii="Arial" w:cs="Arial" w:eastAsia="Arial" w:hAnsi="Arial"/>
          <w:b w:val="false"/>
          <w:bCs w:val="false"/>
          <w:i w:val="false"/>
          <w:iCs w:val="false"/>
          <w:sz w:val="20"/>
          <w:szCs w:val="20"/>
        </w:rPr>
        <w:t xml:space="preserve">Where the account name itself carries a currency — </w:t>
      </w:r>
      <w:r>
        <w:rPr>
          <w:rFonts w:ascii="Consolas" w:cs="Consolas" w:eastAsia="Consolas" w:hAnsi="Consolas"/>
          <w:b w:val="false"/>
          <w:bCs w:val="false"/>
          <w:i w:val="false"/>
          <w:iCs w:val="false"/>
          <w:sz w:val="18"/>
          <w:szCs w:val="18"/>
        </w:rPr>
        <w:t xml:space="preserve">EUR Principal Account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Interest Account USD</w:t>
      </w:r>
      <w:r>
        <w:rPr>
          <w:rFonts w:ascii="Arial" w:cs="Arial" w:eastAsia="Arial" w:hAnsi="Arial"/>
          <w:b w:val="false"/>
          <w:bCs w:val="false"/>
          <w:i w:val="false"/>
          <w:iCs w:val="false"/>
          <w:sz w:val="20"/>
          <w:szCs w:val="20"/>
        </w:rPr>
        <w:t xml:space="preserve"> — that currency is written into </w:t>
      </w:r>
      <w:r>
        <w:rPr>
          <w:rFonts w:ascii="Consolas" w:cs="Consolas" w:eastAsia="Consolas" w:hAnsi="Consolas"/>
          <w:b w:val="false"/>
          <w:bCs w:val="false"/>
          <w:i w:val="false"/>
          <w:iCs w:val="false"/>
          <w:sz w:val="18"/>
          <w:szCs w:val="18"/>
        </w:rPr>
        <w:t xml:space="preserve">account_currency</w:t>
      </w:r>
      <w:r>
        <w:rPr>
          <w:rFonts w:ascii="Arial" w:cs="Arial" w:eastAsia="Arial" w:hAnsi="Arial"/>
          <w:b w:val="false"/>
          <w:bCs w:val="false"/>
          <w:i w:val="false"/>
          <w:iCs w:val="false"/>
          <w:sz w:val="20"/>
          <w:szCs w:val="20"/>
        </w:rPr>
        <w:t xml:space="preserve"> and the global balance is cleared, so the balance is not double-counted across currencies.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Euro</w:t>
      </w:r>
      <w:r>
        <w:rPr>
          <w:rFonts w:ascii="Arial" w:cs="Arial" w:eastAsia="Arial" w:hAnsi="Arial"/>
          <w:b/>
          <w:bCs/>
          <w:i w:val="false"/>
          <w:iCs w:val="false"/>
          <w:sz w:val="20"/>
          <w:szCs w:val="20"/>
        </w:rPr>
        <w:t xml:space="preserve"> at the start of a name is read as </w:t>
      </w:r>
      <w:r>
        <w:rPr>
          <w:rFonts w:ascii="Consolas" w:cs="Consolas" w:eastAsia="Consolas" w:hAnsi="Consolas"/>
          <w:b/>
          <w:bCs/>
          <w:i w:val="false"/>
          <w:iCs w:val="false"/>
          <w:sz w:val="18"/>
          <w:szCs w:val="18"/>
        </w:rPr>
        <w:t xml:space="preserve">EUR</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EURO</w:t>
      </w:r>
      <w:r>
        <w:rPr>
          <w:rFonts w:ascii="Arial" w:cs="Arial" w:eastAsia="Arial" w:hAnsi="Arial"/>
          <w:b w:val="false"/>
          <w:bCs w:val="false"/>
          <w:i w:val="false"/>
          <w:iCs w:val="false"/>
          <w:sz w:val="20"/>
          <w:szCs w:val="20"/>
        </w:rPr>
        <w:t xml:space="preserve"> at the end likewise.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The deal’s own base currency is excluded from this matching, so a USD deal’s “USD Principal Account” is not re-flagged.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Skipped entirely if the report supplied </w:t>
      </w:r>
      <w:r>
        <w:rPr>
          <w:rFonts w:ascii="Consolas" w:cs="Consolas" w:eastAsia="Consolas" w:hAnsi="Consolas"/>
          <w:b w:val="false"/>
          <w:bCs w:val="false"/>
          <w:i w:val="false"/>
          <w:iCs w:val="false"/>
          <w:sz w:val="18"/>
          <w:szCs w:val="18"/>
        </w:rPr>
        <w:t xml:space="preserve">account_currency</w:t>
      </w:r>
      <w:r>
        <w:rPr>
          <w:rFonts w:ascii="Arial" w:cs="Arial" w:eastAsia="Arial" w:hAnsi="Arial"/>
          <w:b w:val="false"/>
          <w:bCs w:val="false"/>
          <w:i w:val="false"/>
          <w:iCs w:val="false"/>
          <w:sz w:val="20"/>
          <w:szCs w:val="20"/>
        </w:rPr>
        <w:t xml:space="preserve"> directly.</w:t>
      </w:r>
    </w:p>
    <w:p>
      <w:pPr>
        <w:pStyle w:val="Heading2"/>
        <w:keepNext/>
        <w:spacing w:after="100" w:before="260"/>
      </w:pPr>
      <w:r>
        <w:rPr>
          <w:rFonts w:ascii="Arial" w:cs="Arial" w:eastAsia="Arial" w:hAnsi="Arial"/>
          <w:b/>
          <w:bCs/>
          <w:i w:val="false"/>
          <w:iCs w:val="false"/>
          <w:sz w:val="24"/>
          <w:szCs w:val="24"/>
        </w:rPr>
        <w:t xml:space="preserve">4. Collateral</w:t>
      </w:r>
    </w:p>
    <w:p>
      <w:pPr>
        <w:pStyle w:val="Heading3"/>
        <w:keepNext/>
        <w:spacing w:after="100" w:before="180"/>
      </w:pPr>
      <w:r>
        <w:rPr>
          <w:rFonts w:ascii="Arial" w:cs="Arial" w:eastAsia="Arial" w:hAnsi="Arial"/>
          <w:b/>
          <w:bCs/>
          <w:i w:val="false"/>
          <w:iCs w:val="false"/>
          <w:sz w:val="22"/>
          <w:szCs w:val="22"/>
        </w:rPr>
        <w:t xml:space="preserve">4.1 Payment frequency</w:t>
      </w:r>
    </w:p>
    <w:p>
      <w:pPr>
        <w:spacing w:after="100"/>
      </w:pPr>
      <w:r>
        <w:rPr>
          <w:rFonts w:ascii="Arial" w:cs="Arial" w:eastAsia="Arial" w:hAnsi="Arial"/>
          <w:b w:val="false"/>
          <w:bCs w:val="false"/>
          <w:i w:val="false"/>
          <w:iCs w:val="false"/>
          <w:sz w:val="20"/>
          <w:szCs w:val="20"/>
        </w:rPr>
        <w:t xml:space="preserve">Read from free text and normalised: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981"/>
        <w:gridCol w:w="5119"/>
      </w:tblGrid>
      <w:tr>
        <w:trPr>
          <w:cantSplit/>
          <w:tblHeader/>
        </w:trPr>
        <w:tc>
          <w:tcPr>
            <w:tcW w:type="dxa" w:w="4981"/>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Report says</w:t>
            </w:r>
          </w:p>
        </w:tc>
        <w:tc>
          <w:tcPr>
            <w:tcW w:type="dxa" w:w="5119"/>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Stored as</w:t>
            </w:r>
          </w:p>
        </w:tc>
      </w:tr>
      <w:tr>
        <w:trPr>
          <w:cantSplit/>
          <w:tblHeader w:val="false"/>
        </w:trPr>
        <w:tc>
          <w:tcPr>
            <w:tcW w:type="dxa" w:w="498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starts </w:t>
            </w:r>
            <w:r>
              <w:rPr>
                <w:rFonts w:ascii="Consolas" w:cs="Consolas" w:eastAsia="Consolas" w:hAnsi="Consolas"/>
                <w:b w:val="false"/>
                <w:bCs w:val="false"/>
                <w:i w:val="false"/>
                <w:iCs w:val="false"/>
                <w:sz w:val="16"/>
                <w:szCs w:val="16"/>
              </w:rPr>
              <w:t xml:space="preserve">1</w:t>
            </w:r>
            <w:r>
              <w:rPr>
                <w:rFonts w:ascii="Arial" w:cs="Arial" w:eastAsia="Arial" w:hAnsi="Arial"/>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mo</w:t>
            </w:r>
          </w:p>
        </w:tc>
        <w:tc>
          <w:tcPr>
            <w:tcW w:type="dxa" w:w="51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monthly</w:t>
            </w:r>
          </w:p>
        </w:tc>
      </w:tr>
      <w:tr>
        <w:trPr>
          <w:cantSplit/>
          <w:tblHeader w:val="false"/>
        </w:trPr>
        <w:tc>
          <w:tcPr>
            <w:tcW w:type="dxa" w:w="498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starts </w:t>
            </w:r>
            <w:r>
              <w:rPr>
                <w:rFonts w:ascii="Consolas" w:cs="Consolas" w:eastAsia="Consolas" w:hAnsi="Consolas"/>
                <w:b w:val="false"/>
                <w:bCs w:val="false"/>
                <w:i w:val="false"/>
                <w:iCs w:val="false"/>
                <w:sz w:val="16"/>
                <w:szCs w:val="16"/>
              </w:rPr>
              <w:t xml:space="preserve">2</w:t>
            </w:r>
            <w:r>
              <w:rPr>
                <w:rFonts w:ascii="Arial" w:cs="Arial" w:eastAsia="Arial" w:hAnsi="Arial"/>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mo</w:t>
            </w:r>
          </w:p>
        </w:tc>
        <w:tc>
          <w:tcPr>
            <w:tcW w:type="dxa" w:w="51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bi-monthly</w:t>
            </w:r>
          </w:p>
        </w:tc>
      </w:tr>
      <w:tr>
        <w:trPr>
          <w:cantSplit/>
          <w:tblHeader w:val="false"/>
        </w:trPr>
        <w:tc>
          <w:tcPr>
            <w:tcW w:type="dxa" w:w="498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starts </w:t>
            </w:r>
            <w:r>
              <w:rPr>
                <w:rFonts w:ascii="Consolas" w:cs="Consolas" w:eastAsia="Consolas" w:hAnsi="Consolas"/>
                <w:b w:val="false"/>
                <w:bCs w:val="false"/>
                <w:i w:val="false"/>
                <w:iCs w:val="false"/>
                <w:sz w:val="16"/>
                <w:szCs w:val="16"/>
              </w:rPr>
              <w:t xml:space="preserve">3</w:t>
            </w:r>
            <w:r>
              <w:rPr>
                <w:rFonts w:ascii="Arial" w:cs="Arial" w:eastAsia="Arial" w:hAnsi="Arial"/>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mo</w:t>
            </w:r>
          </w:p>
        </w:tc>
        <w:tc>
          <w:tcPr>
            <w:tcW w:type="dxa" w:w="51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quarterly</w:t>
            </w:r>
          </w:p>
        </w:tc>
      </w:tr>
      <w:tr>
        <w:trPr>
          <w:cantSplit/>
          <w:tblHeader w:val="false"/>
        </w:trPr>
        <w:tc>
          <w:tcPr>
            <w:tcW w:type="dxa" w:w="498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starts </w:t>
            </w:r>
            <w:r>
              <w:rPr>
                <w:rFonts w:ascii="Consolas" w:cs="Consolas" w:eastAsia="Consolas" w:hAnsi="Consolas"/>
                <w:b w:val="false"/>
                <w:bCs w:val="false"/>
                <w:i w:val="false"/>
                <w:iCs w:val="false"/>
                <w:sz w:val="16"/>
                <w:szCs w:val="16"/>
              </w:rPr>
              <w:t xml:space="preserve">6</w:t>
            </w:r>
            <w:r>
              <w:rPr>
                <w:rFonts w:ascii="Arial" w:cs="Arial" w:eastAsia="Arial" w:hAnsi="Arial"/>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mo</w:t>
            </w:r>
          </w:p>
        </w:tc>
        <w:tc>
          <w:tcPr>
            <w:tcW w:type="dxa" w:w="51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semi-annually</w:t>
            </w:r>
          </w:p>
        </w:tc>
      </w:tr>
      <w:tr>
        <w:trPr>
          <w:cantSplit/>
          <w:tblHeader w:val="false"/>
        </w:trPr>
        <w:tc>
          <w:tcPr>
            <w:tcW w:type="dxa" w:w="498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starts </w:t>
            </w:r>
            <w:r>
              <w:rPr>
                <w:rFonts w:ascii="Consolas" w:cs="Consolas" w:eastAsia="Consolas" w:hAnsi="Consolas"/>
                <w:b w:val="false"/>
                <w:bCs w:val="false"/>
                <w:i w:val="false"/>
                <w:iCs w:val="false"/>
                <w:sz w:val="16"/>
                <w:szCs w:val="16"/>
              </w:rPr>
              <w:t xml:space="preserve">12</w:t>
            </w:r>
            <w:r>
              <w:rPr>
                <w:rFonts w:ascii="Arial" w:cs="Arial" w:eastAsia="Arial" w:hAnsi="Arial"/>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mo</w:t>
            </w:r>
          </w:p>
        </w:tc>
        <w:tc>
          <w:tcPr>
            <w:tcW w:type="dxa" w:w="511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annually</w:t>
            </w:r>
          </w:p>
        </w:tc>
      </w:tr>
    </w:tbl>
    <w:p>
      <w:pPr>
        <w:spacing w:after="100"/>
      </w:pPr>
    </w:p>
    <w:p>
      <w:pPr>
        <w:spacing w:after="100"/>
      </w:pPr>
      <w:r>
        <w:rPr>
          <w:rFonts w:ascii="Arial" w:cs="Arial" w:eastAsia="Arial" w:hAnsi="Arial"/>
          <w:b/>
          <w:bCs/>
          <w:i w:val="false"/>
          <w:iCs w:val="false"/>
          <w:sz w:val="20"/>
          <w:szCs w:val="20"/>
        </w:rPr>
        <w:t xml:space="preserve">From the index name:</w:t>
      </w:r>
      <w:r>
        <w:rPr>
          <w:rFonts w:ascii="Arial" w:cs="Arial" w:eastAsia="Arial" w:hAnsi="Arial"/>
          <w:b w:val="false"/>
          <w:bCs w:val="false"/>
          <w:i w:val="false"/>
          <w:iCs w:val="false"/>
          <w:sz w:val="20"/>
          <w:szCs w:val="20"/>
        </w:rPr>
        <w:t xml:space="preserve"> if </w:t>
      </w:r>
      <w:r>
        <w:rPr>
          <w:rFonts w:ascii="Consolas" w:cs="Consolas" w:eastAsia="Consolas" w:hAnsi="Consolas"/>
          <w:b w:val="false"/>
          <w:bCs w:val="false"/>
          <w:i w:val="false"/>
          <w:iCs w:val="false"/>
          <w:sz w:val="18"/>
          <w:szCs w:val="18"/>
        </w:rPr>
        <w:t xml:space="preserve">idx</w:t>
      </w:r>
      <w:r>
        <w:rPr>
          <w:rFonts w:ascii="Arial" w:cs="Arial" w:eastAsia="Arial" w:hAnsi="Arial"/>
          <w:b w:val="false"/>
          <w:bCs w:val="false"/>
          <w:i w:val="false"/>
          <w:iCs w:val="false"/>
          <w:sz w:val="20"/>
          <w:szCs w:val="20"/>
        </w:rPr>
        <w:t xml:space="preserve"> mentions 1 week (</w:t>
      </w:r>
      <w:r>
        <w:rPr>
          <w:rFonts w:ascii="Consolas" w:cs="Consolas" w:eastAsia="Consolas" w:hAnsi="Consolas"/>
          <w:b w:val="false"/>
          <w:bCs w:val="false"/>
          <w:i w:val="false"/>
          <w:iCs w:val="false"/>
          <w:sz w:val="18"/>
          <w:szCs w:val="18"/>
        </w:rPr>
        <w:t xml:space="preserve">1w</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1 week</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LIBOR (1 week)</w:t>
      </w:r>
      <w:r>
        <w:rPr>
          <w:rFonts w:ascii="Arial" w:cs="Arial" w:eastAsia="Arial" w:hAnsi="Arial"/>
          <w:b w:val="false"/>
          <w:bCs w:val="false"/>
          <w:i w:val="false"/>
          <w:iCs w:val="false"/>
          <w:sz w:val="20"/>
          <w:szCs w:val="20"/>
        </w:rPr>
        <w:t xml:space="preserve">) and payment frequency is blank, it is set to </w:t>
      </w:r>
      <w:r>
        <w:rPr>
          <w:rFonts w:ascii="Arial" w:cs="Arial" w:eastAsia="Arial" w:hAnsi="Arial"/>
          <w:b/>
          <w:bCs/>
          <w:i w:val="false"/>
          <w:iCs w:val="false"/>
          <w:sz w:val="20"/>
          <w:szCs w:val="20"/>
        </w:rPr>
        <w:t xml:space="preserve">Weekly</w:t>
      </w:r>
      <w:r>
        <w:rPr>
          <w:rFonts w:ascii="Arial" w:cs="Arial" w:eastAsia="Arial" w:hAnsi="Arial"/>
          <w:b w:val="false"/>
          <w:bCs w:val="false"/>
          <w:i w:val="false"/>
          <w:iCs w:val="false"/>
          <w:sz w:val="20"/>
          <w:szCs w:val="20"/>
        </w:rPr>
        <w:t xml:space="preserve">. Two weeks likewise gives </w:t>
      </w:r>
      <w:r>
        <w:rPr>
          <w:rFonts w:ascii="Arial" w:cs="Arial" w:eastAsia="Arial" w:hAnsi="Arial"/>
          <w:b/>
          <w:bCs/>
          <w:i w:val="false"/>
          <w:iCs w:val="false"/>
          <w:sz w:val="20"/>
          <w:szCs w:val="20"/>
        </w:rPr>
        <w:t xml:space="preserve">Bi-Weekly</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4.2 Coupon calendar method</w:t>
      </w:r>
    </w:p>
    <w:p>
      <w:pPr>
        <w:spacing w:after="100"/>
      </w:pPr>
      <w:r>
        <w:rPr>
          <w:rFonts w:ascii="Arial" w:cs="Arial" w:eastAsia="Arial" w:hAnsi="Arial"/>
          <w:b w:val="false"/>
          <w:bCs w:val="false"/>
          <w:i w:val="false"/>
          <w:iCs w:val="false"/>
          <w:sz w:val="20"/>
          <w:szCs w:val="20"/>
        </w:rPr>
        <w:t xml:space="preserve">Anything matching </w:t>
      </w:r>
      <w:r>
        <w:rPr>
          <w:rFonts w:ascii="Consolas" w:cs="Consolas" w:eastAsia="Consolas" w:hAnsi="Consolas"/>
          <w:b w:val="false"/>
          <w:bCs w:val="false"/>
          <w:i w:val="false"/>
          <w:iCs w:val="false"/>
          <w:sz w:val="18"/>
          <w:szCs w:val="18"/>
        </w:rPr>
        <w:t xml:space="preserve">a…/360</w:t>
      </w:r>
      <w:r>
        <w:rPr>
          <w:rFonts w:ascii="Arial" w:cs="Arial" w:eastAsia="Arial" w:hAnsi="Arial"/>
          <w:b w:val="false"/>
          <w:bCs w:val="false"/>
          <w:i w:val="false"/>
          <w:iCs w:val="false"/>
          <w:sz w:val="20"/>
          <w:szCs w:val="20"/>
        </w:rPr>
        <w:t xml:space="preserve"> is normalised to </w:t>
      </w:r>
      <w:r>
        <w:rPr>
          <w:rFonts w:ascii="Consolas" w:cs="Consolas" w:eastAsia="Consolas" w:hAnsi="Consolas"/>
          <w:b/>
          <w:bCs/>
          <w:i w:val="false"/>
          <w:iCs w:val="false"/>
          <w:sz w:val="18"/>
          <w:szCs w:val="18"/>
        </w:rPr>
        <w:t xml:space="preserve">act/360</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4.3 Index (IDX)</w:t>
      </w:r>
    </w:p>
    <w:p>
      <w:pPr>
        <w:spacing w:after="100"/>
      </w:pPr>
      <w:r>
        <w:rPr>
          <w:rFonts w:ascii="Arial" w:cs="Arial" w:eastAsia="Arial" w:hAnsi="Arial"/>
          <w:b w:val="false"/>
          <w:bCs w:val="false"/>
          <w:i w:val="false"/>
          <w:iCs w:val="false"/>
          <w:sz w:val="20"/>
          <w:szCs w:val="20"/>
        </w:rPr>
        <w:t xml:space="preserve">Three rules, in order:</w:t>
      </w:r>
    </w:p>
    <w:p>
      <w:pPr>
        <w:spacing w:after="50"/>
        <w:ind w:left="720" w:hanging="360"/>
      </w:pPr>
      <w:r>
        <w:rPr>
          <w:rFonts w:ascii="Arial" w:cs="Arial" w:eastAsia="Arial" w:hAnsi="Arial"/>
          <w:sz w:val="20"/>
          <w:szCs w:val="20"/>
        </w:rPr>
        <w:t xml:space="preserve">1.</w:t>
      </w:r>
      <w:r>
        <w:rPr>
          <w:rFonts w:ascii="Arial" w:cs="Arial" w:eastAsia="Arial" w:hAnsi="Arial"/>
          <w:sz w:val="20"/>
          <w:szCs w:val="20"/>
        </w:rPr>
        <w:tab/>
      </w:r>
      <w:r>
        <w:rPr>
          <w:rFonts w:ascii="Arial" w:cs="Arial" w:eastAsia="Arial" w:hAnsi="Arial"/>
          <w:b/>
          <w:bCs/>
          <w:i w:val="false"/>
          <w:iCs w:val="false"/>
          <w:sz w:val="20"/>
          <w:szCs w:val="20"/>
        </w:rPr>
        <w:t xml:space="preserve">If no asset has an index and the deal is single-currency</w:t>
      </w:r>
      <w:r>
        <w:rPr>
          <w:rFonts w:ascii="Arial" w:cs="Arial" w:eastAsia="Arial" w:hAnsi="Arial"/>
          <w:b w:val="false"/>
          <w:bCs w:val="false"/>
          <w:i w:val="false"/>
          <w:iCs w:val="false"/>
          <w:sz w:val="20"/>
          <w:szCs w:val="20"/>
        </w:rPr>
        <w:t xml:space="preserve">, the index is derived from the currency: </w:t>
      </w:r>
      <w:r>
        <w:rPr>
          <w:rFonts w:ascii="Consolas" w:cs="Consolas" w:eastAsia="Consolas" w:hAnsi="Consolas"/>
          <w:b w:val="false"/>
          <w:bCs w:val="false"/>
          <w:i w:val="false"/>
          <w:iCs w:val="false"/>
          <w:sz w:val="18"/>
          <w:szCs w:val="18"/>
        </w:rPr>
        <w:t xml:space="preserve">USD</w:t>
      </w:r>
      <w:r>
        <w:rPr>
          <w:rFonts w:ascii="Arial" w:cs="Arial" w:eastAsia="Arial" w:hAnsi="Arial"/>
          <w:b w:val="false"/>
          <w:bCs w:val="false"/>
          <w:i w:val="false"/>
          <w:iCs w:val="false"/>
          <w:sz w:val="20"/>
          <w:szCs w:val="20"/>
        </w:rPr>
        <w:t xml:space="preserve"> → </w:t>
      </w:r>
      <w:r>
        <w:rPr>
          <w:rFonts w:ascii="Arial" w:cs="Arial" w:eastAsia="Arial" w:hAnsi="Arial"/>
          <w:b/>
          <w:bCs/>
          <w:i w:val="false"/>
          <w:iCs w:val="false"/>
          <w:sz w:val="20"/>
          <w:szCs w:val="20"/>
        </w:rPr>
        <w:t xml:space="preserve">LIBOR</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EUR</w:t>
      </w:r>
      <w:r>
        <w:rPr>
          <w:rFonts w:ascii="Arial" w:cs="Arial" w:eastAsia="Arial" w:hAnsi="Arial"/>
          <w:b w:val="false"/>
          <w:bCs w:val="false"/>
          <w:i w:val="false"/>
          <w:iCs w:val="false"/>
          <w:sz w:val="20"/>
          <w:szCs w:val="20"/>
        </w:rPr>
        <w:t xml:space="preserve"> → </w:t>
      </w:r>
      <w:r>
        <w:rPr>
          <w:rFonts w:ascii="Arial" w:cs="Arial" w:eastAsia="Arial" w:hAnsi="Arial"/>
          <w:b/>
          <w:bCs/>
          <w:i w:val="false"/>
          <w:iCs w:val="false"/>
          <w:sz w:val="20"/>
          <w:szCs w:val="20"/>
        </w:rPr>
        <w:t xml:space="preserve">EURIBOR</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GBP</w:t>
      </w:r>
      <w:r>
        <w:rPr>
          <w:rFonts w:ascii="Arial" w:cs="Arial" w:eastAsia="Arial" w:hAnsi="Arial"/>
          <w:b w:val="false"/>
          <w:bCs w:val="false"/>
          <w:i w:val="false"/>
          <w:iCs w:val="false"/>
          <w:sz w:val="20"/>
          <w:szCs w:val="20"/>
        </w:rPr>
        <w:t xml:space="preserve"> → </w:t>
      </w:r>
      <w:r>
        <w:rPr>
          <w:rFonts w:ascii="Arial" w:cs="Arial" w:eastAsia="Arial" w:hAnsi="Arial"/>
          <w:b/>
          <w:bCs/>
          <w:i w:val="false"/>
          <w:iCs w:val="false"/>
          <w:sz w:val="20"/>
          <w:szCs w:val="20"/>
        </w:rPr>
        <w:t xml:space="preserve">GBP LIBOR</w:t>
      </w:r>
      <w:r>
        <w:rPr>
          <w:rFonts w:ascii="Arial" w:cs="Arial" w:eastAsia="Arial" w:hAnsi="Arial"/>
          <w:b w:val="false"/>
          <w:bCs w:val="false"/>
          <w:i w:val="false"/>
          <w:iCs w:val="false"/>
          <w:sz w:val="20"/>
          <w:szCs w:val="20"/>
        </w:rPr>
        <w:t xml:space="preserve">. Only applied to rows that have a payment frequency.</w:t>
      </w:r>
    </w:p>
    <w:p>
      <w:pPr>
        <w:spacing w:after="50"/>
        <w:ind w:left="720" w:hanging="360"/>
      </w:pPr>
      <w:r>
        <w:rPr>
          <w:rFonts w:ascii="Arial" w:cs="Arial" w:eastAsia="Arial" w:hAnsi="Arial"/>
          <w:sz w:val="20"/>
          <w:szCs w:val="20"/>
        </w:rPr>
        <w:t xml:space="preserve">2.</w:t>
      </w:r>
      <w:r>
        <w:rPr>
          <w:rFonts w:ascii="Arial" w:cs="Arial" w:eastAsia="Arial" w:hAnsi="Arial"/>
          <w:sz w:val="20"/>
          <w:szCs w:val="20"/>
        </w:rPr>
        <w:tab/>
      </w:r>
      <w:r>
        <w:rPr>
          <w:rFonts w:ascii="Arial" w:cs="Arial" w:eastAsia="Arial" w:hAnsi="Arial"/>
          <w:b/>
          <w:bCs/>
          <w:i w:val="false"/>
          <w:iCs w:val="false"/>
          <w:sz w:val="20"/>
          <w:szCs w:val="20"/>
        </w:rPr>
        <w:t xml:space="preserve">If no asset has an index</w:t>
      </w:r>
      <w:r>
        <w:rPr>
          <w:rFonts w:ascii="Arial" w:cs="Arial" w:eastAsia="Arial" w:hAnsi="Arial"/>
          <w:b w:val="false"/>
          <w:bCs w:val="false"/>
          <w:i w:val="false"/>
          <w:iCs w:val="false"/>
          <w:sz w:val="20"/>
          <w:szCs w:val="20"/>
        </w:rPr>
        <w:t xml:space="preserve">, it is derived from the payment frequency for every non-fixed-coupon asset: Monthly / Weekly / Bi-Weekly → </w:t>
      </w:r>
      <w:r>
        <w:rPr>
          <w:rFonts w:ascii="Consolas" w:cs="Consolas" w:eastAsia="Consolas" w:hAnsi="Consolas"/>
          <w:b w:val="false"/>
          <w:bCs w:val="false"/>
          <w:i w:val="false"/>
          <w:iCs w:val="false"/>
          <w:sz w:val="18"/>
          <w:szCs w:val="18"/>
        </w:rPr>
        <w:t xml:space="preserve">LIBOR1</w:t>
      </w:r>
      <w:r>
        <w:rPr>
          <w:rFonts w:ascii="Arial" w:cs="Arial" w:eastAsia="Arial" w:hAnsi="Arial"/>
          <w:b w:val="false"/>
          <w:bCs w:val="false"/>
          <w:i w:val="false"/>
          <w:iCs w:val="false"/>
          <w:sz w:val="20"/>
          <w:szCs w:val="20"/>
        </w:rPr>
        <w:t xml:space="preserve">, Bi-Monthly → </w:t>
      </w:r>
      <w:r>
        <w:rPr>
          <w:rFonts w:ascii="Consolas" w:cs="Consolas" w:eastAsia="Consolas" w:hAnsi="Consolas"/>
          <w:b w:val="false"/>
          <w:bCs w:val="false"/>
          <w:i w:val="false"/>
          <w:iCs w:val="false"/>
          <w:sz w:val="18"/>
          <w:szCs w:val="18"/>
        </w:rPr>
        <w:t xml:space="preserve">LIBOR2</w:t>
      </w:r>
      <w:r>
        <w:rPr>
          <w:rFonts w:ascii="Arial" w:cs="Arial" w:eastAsia="Arial" w:hAnsi="Arial"/>
          <w:b w:val="false"/>
          <w:bCs w:val="false"/>
          <w:i w:val="false"/>
          <w:iCs w:val="false"/>
          <w:sz w:val="20"/>
          <w:szCs w:val="20"/>
        </w:rPr>
        <w:t xml:space="preserve">, Quarterly → </w:t>
      </w:r>
      <w:r>
        <w:rPr>
          <w:rFonts w:ascii="Consolas" w:cs="Consolas" w:eastAsia="Consolas" w:hAnsi="Consolas"/>
          <w:b w:val="false"/>
          <w:bCs w:val="false"/>
          <w:i w:val="false"/>
          <w:iCs w:val="false"/>
          <w:sz w:val="18"/>
          <w:szCs w:val="18"/>
        </w:rPr>
        <w:t xml:space="preserve">LIBOR3</w:t>
      </w:r>
      <w:r>
        <w:rPr>
          <w:rFonts w:ascii="Arial" w:cs="Arial" w:eastAsia="Arial" w:hAnsi="Arial"/>
          <w:b w:val="false"/>
          <w:bCs w:val="false"/>
          <w:i w:val="false"/>
          <w:iCs w:val="false"/>
          <w:sz w:val="20"/>
          <w:szCs w:val="20"/>
        </w:rPr>
        <w:t xml:space="preserve">, 4 Months → </w:t>
      </w:r>
      <w:r>
        <w:rPr>
          <w:rFonts w:ascii="Consolas" w:cs="Consolas" w:eastAsia="Consolas" w:hAnsi="Consolas"/>
          <w:b w:val="false"/>
          <w:bCs w:val="false"/>
          <w:i w:val="false"/>
          <w:iCs w:val="false"/>
          <w:sz w:val="18"/>
          <w:szCs w:val="18"/>
        </w:rPr>
        <w:t xml:space="preserve">LIBOR4</w:t>
      </w:r>
      <w:r>
        <w:rPr>
          <w:rFonts w:ascii="Arial" w:cs="Arial" w:eastAsia="Arial" w:hAnsi="Arial"/>
          <w:b w:val="false"/>
          <w:bCs w:val="false"/>
          <w:i w:val="false"/>
          <w:iCs w:val="false"/>
          <w:sz w:val="20"/>
          <w:szCs w:val="20"/>
        </w:rPr>
        <w:t xml:space="preserve">, and so on through to Annually → </w:t>
      </w:r>
      <w:r>
        <w:rPr>
          <w:rFonts w:ascii="Consolas" w:cs="Consolas" w:eastAsia="Consolas" w:hAnsi="Consolas"/>
          <w:b w:val="false"/>
          <w:bCs w:val="false"/>
          <w:i w:val="false"/>
          <w:iCs w:val="false"/>
          <w:sz w:val="18"/>
          <w:szCs w:val="18"/>
        </w:rPr>
        <w:t xml:space="preserve">LIBOR12</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3.</w:t>
      </w:r>
      <w:r>
        <w:rPr>
          <w:rFonts w:ascii="Arial" w:cs="Arial" w:eastAsia="Arial" w:hAnsi="Arial"/>
          <w:sz w:val="20"/>
          <w:szCs w:val="20"/>
        </w:rPr>
        <w:tab/>
      </w:r>
      <w:r>
        <w:rPr>
          <w:rFonts w:ascii="Arial" w:cs="Arial" w:eastAsia="Arial" w:hAnsi="Arial"/>
          <w:b w:val="false"/>
          <w:bCs w:val="false"/>
          <w:i w:val="false"/>
          <w:iCs w:val="false"/>
          <w:sz w:val="20"/>
          <w:szCs w:val="20"/>
        </w:rPr>
        <w:t xml:space="preserve">Two stored procedures then apply the deal’s configured index and payment-frequency mapping, including a separate SOFR variant.</w:t>
      </w:r>
    </w:p>
    <w:p>
      <w:pPr>
        <w:pStyle w:val="Heading3"/>
        <w:keepNext/>
        <w:spacing w:after="100" w:before="180"/>
      </w:pPr>
      <w:r>
        <w:rPr>
          <w:rFonts w:ascii="Arial" w:cs="Arial" w:eastAsia="Arial" w:hAnsi="Arial"/>
          <w:b/>
          <w:bCs/>
          <w:i w:val="false"/>
          <w:iCs w:val="false"/>
          <w:sz w:val="22"/>
          <w:szCs w:val="22"/>
        </w:rPr>
        <w:t xml:space="preserve">4.4 Equity assets</w:t>
      </w:r>
    </w:p>
    <w:p>
      <w:pPr>
        <w:spacing w:after="100"/>
      </w:pPr>
      <w:r>
        <w:rPr>
          <w:rFonts w:ascii="Arial" w:cs="Arial" w:eastAsia="Arial" w:hAnsi="Arial"/>
          <w:b w:val="false"/>
          <w:bCs w:val="false"/>
          <w:i w:val="false"/>
          <w:iCs w:val="false"/>
          <w:sz w:val="20"/>
          <w:szCs w:val="20"/>
        </w:rPr>
        <w:t xml:space="preserve">Equity is the most heavily special-cased security type.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maturity of 1900 or 2100 on an equity asset is cleared.</w:t>
      </w:r>
      <w:r>
        <w:rPr>
          <w:rFonts w:ascii="Arial" w:cs="Arial" w:eastAsia="Arial" w:hAnsi="Arial"/>
          <w:b w:val="false"/>
          <w:bCs w:val="false"/>
          <w:i w:val="false"/>
          <w:iCs w:val="false"/>
          <w:sz w:val="20"/>
          <w:szCs w:val="20"/>
        </w:rPr>
        <w:t xml:space="preserve"> These are placeholder dates, not real maturities.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An equity asset with no maturity is given the trustee run date plus two years.</w:t>
      </w:r>
      <w:r>
        <w:rPr>
          <w:rFonts w:ascii="Arial" w:cs="Arial" w:eastAsia="Arial" w:hAnsi="Arial"/>
          <w:b w:val="false"/>
          <w:bCs w:val="false"/>
          <w:i w:val="false"/>
          <w:iCs w:val="false"/>
          <w:sz w:val="20"/>
          <w:szCs w:val="20"/>
        </w:rPr>
        <w:t xml:space="preserve"> Applied twice in the run, before and after the data-file load.</w:t>
      </w:r>
    </w:p>
    <w:p>
      <w:pPr>
        <w:spacing w:after="80"/>
        <w:ind w:left="720"/>
      </w:pPr>
      <w:r>
        <w:rPr>
          <w:rFonts w:ascii="Arial" w:cs="Arial" w:eastAsia="Arial" w:hAnsi="Arial"/>
          <w:i/>
          <w:iCs/>
          <w:color w:val="7F7F7F"/>
          <w:sz w:val="17"/>
          <w:szCs w:val="17"/>
        </w:rPr>
        <w:t xml:space="preserve">Overlaps with common item B10 (see the Common Rules section). Kept whole here so no detail is lost.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Equity assets have coupon type, index, current interest rate, spread, adjusted spread and index floor all cleared.</w:t>
      </w:r>
      <w:r>
        <w:rPr>
          <w:rFonts w:ascii="Arial" w:cs="Arial" w:eastAsia="Arial" w:hAnsi="Arial"/>
          <w:b w:val="false"/>
          <w:bCs w:val="false"/>
          <w:i w:val="false"/>
          <w:iCs w:val="false"/>
          <w:sz w:val="20"/>
          <w:szCs w:val="20"/>
        </w:rPr>
        <w:t xml:space="preserve"> Equity does not pay a coupon.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Equity assets have default status cleared.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an equity asset’s principal balance is zero but it has a par value, the par is copied into principal balance.</w:t>
      </w:r>
      <w:r>
        <w:rPr>
          <w:rFonts w:ascii="Arial" w:cs="Arial" w:eastAsia="Arial" w:hAnsi="Arial"/>
          <w:b w:val="false"/>
          <w:bCs w:val="false"/>
          <w:i w:val="false"/>
          <w:iCs w:val="false"/>
          <w:sz w:val="20"/>
          <w:szCs w:val="20"/>
        </w:rPr>
        <w:t xml:space="preserve"> Recognised equity security types for this rule: </w:t>
      </w:r>
      <w:r>
        <w:rPr>
          <w:rFonts w:ascii="Consolas" w:cs="Consolas" w:eastAsia="Consolas" w:hAnsi="Consolas"/>
          <w:b w:val="false"/>
          <w:bCs w:val="false"/>
          <w:i w:val="false"/>
          <w:iCs w:val="false"/>
          <w:sz w:val="18"/>
          <w:szCs w:val="18"/>
        </w:rPr>
        <w:t xml:space="preserve">Equity</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Equity Security</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Equity securities</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Specified Equity</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Warrants</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Warrant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Common stock</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Preference Equity</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CS</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EQ</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EQ1</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FU</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PE</w:t>
      </w:r>
      <w:r>
        <w:rPr>
          <w:rFonts w:ascii="Arial" w:cs="Arial" w:eastAsia="Arial" w:hAnsi="Arial"/>
          <w:b w:val="false"/>
          <w:bCs w:val="false"/>
          <w:i w:val="false"/>
          <w:iCs w:val="false"/>
          <w:sz w:val="20"/>
          <w:szCs w:val="20"/>
        </w:rPr>
        <w:t xml:space="preserve">.</w:t>
      </w:r>
    </w:p>
    <w:p>
      <w:pPr>
        <w:spacing w:after="80"/>
        <w:ind w:left="720"/>
      </w:pPr>
      <w:r>
        <w:rPr>
          <w:rFonts w:ascii="Arial" w:cs="Arial" w:eastAsia="Arial" w:hAnsi="Arial"/>
          <w:i/>
          <w:iCs/>
          <w:color w:val="7F7F7F"/>
          <w:sz w:val="17"/>
          <w:szCs w:val="17"/>
        </w:rPr>
        <w:t xml:space="preserve">Overlaps with common item B11 (see the Common Rules section). Kept whole here so no detail is lost.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a secondary collateral section reports an equity position for an issuer whose primary balance is zero, the secondary balance is used.</w:t>
      </w:r>
      <w:r>
        <w:rPr>
          <w:rFonts w:ascii="Arial" w:cs="Arial" w:eastAsia="Arial" w:hAnsi="Arial"/>
          <w:b w:val="false"/>
          <w:bCs w:val="false"/>
          <w:i w:val="false"/>
          <w:iCs w:val="false"/>
          <w:sz w:val="20"/>
          <w:szCs w:val="20"/>
        </w:rPr>
        <w:t xml:space="preserve"> Issuers that appear only in the secondary section are added as new rows.</w:t>
      </w:r>
    </w:p>
    <w:p>
      <w:pPr>
        <w:pStyle w:val="Heading3"/>
        <w:keepNext/>
        <w:spacing w:after="100" w:before="180"/>
      </w:pPr>
      <w:r>
        <w:rPr>
          <w:rFonts w:ascii="Arial" w:cs="Arial" w:eastAsia="Arial" w:hAnsi="Arial"/>
          <w:b/>
          <w:bCs/>
          <w:i w:val="false"/>
          <w:iCs w:val="false"/>
          <w:sz w:val="22"/>
          <w:szCs w:val="22"/>
        </w:rPr>
        <w:t xml:space="preserve">4.5 Fixed-coupon assets</w:t>
      </w:r>
    </w:p>
    <w:p>
      <w:pPr>
        <w:spacing w:after="100"/>
      </w:pPr>
      <w:r>
        <w:rPr>
          <w:rFonts w:ascii="Arial" w:cs="Arial" w:eastAsia="Arial" w:hAnsi="Arial"/>
          <w:b/>
          <w:bCs/>
          <w:i w:val="false"/>
          <w:iCs w:val="false"/>
          <w:sz w:val="20"/>
          <w:szCs w:val="20"/>
        </w:rPr>
        <w:t xml:space="preserve">Assets with coupon type </w:t>
      </w:r>
      <w:r>
        <w:rPr>
          <w:rFonts w:ascii="Consolas" w:cs="Consolas" w:eastAsia="Consolas" w:hAnsi="Consolas"/>
          <w:b/>
          <w:bCs/>
          <w:i w:val="false"/>
          <w:iCs w:val="false"/>
          <w:sz w:val="18"/>
          <w:szCs w:val="18"/>
        </w:rPr>
        <w:t xml:space="preserve">FIXED</w:t>
      </w:r>
      <w:r>
        <w:rPr>
          <w:rFonts w:ascii="Arial" w:cs="Arial" w:eastAsia="Arial" w:hAnsi="Arial"/>
          <w:b/>
          <w:bCs/>
          <w:i w:val="false"/>
          <w:iCs w:val="false"/>
          <w:sz w:val="20"/>
          <w:szCs w:val="20"/>
        </w:rPr>
        <w:t xml:space="preserve"> have index, spread and adjusted spread cleared</w:t>
      </w:r>
      <w:r>
        <w:rPr>
          <w:rFonts w:ascii="Arial" w:cs="Arial" w:eastAsia="Arial" w:hAnsi="Arial"/>
          <w:b w:val="false"/>
          <w:bCs w:val="false"/>
          <w:i w:val="false"/>
          <w:iCs w:val="false"/>
          <w:sz w:val="20"/>
          <w:szCs w:val="20"/>
        </w:rPr>
        <w:t xml:space="preserve">, and index adjustment cleared. A fixed asset has no floating-rate components.</w:t>
      </w:r>
    </w:p>
    <w:p>
      <w:pPr>
        <w:spacing w:after="80"/>
        <w:ind w:left="0"/>
      </w:pPr>
      <w:r>
        <w:rPr>
          <w:rFonts w:ascii="Arial" w:cs="Arial" w:eastAsia="Arial" w:hAnsi="Arial"/>
          <w:i/>
          <w:iCs/>
          <w:color w:val="7F7F7F"/>
          <w:sz w:val="17"/>
          <w:szCs w:val="17"/>
        </w:rPr>
        <w:t xml:space="preserve">Overlaps with common item B8 (see the Common Rules section). Kept whole here so no detail is lost.</w:t>
      </w:r>
    </w:p>
    <w:p>
      <w:pPr>
        <w:pStyle w:val="Heading3"/>
        <w:keepNext/>
        <w:spacing w:after="100" w:before="180"/>
      </w:pPr>
      <w:r>
        <w:rPr>
          <w:rFonts w:ascii="Arial" w:cs="Arial" w:eastAsia="Arial" w:hAnsi="Arial"/>
          <w:b/>
          <w:bCs/>
          <w:i w:val="false"/>
          <w:iCs w:val="false"/>
          <w:sz w:val="22"/>
          <w:szCs w:val="22"/>
        </w:rPr>
        <w:t xml:space="preserve">4.6 Negative values corrected to zero</w:t>
      </w:r>
    </w:p>
    <w:p>
      <w:pPr>
        <w:spacing w:after="100"/>
      </w:pPr>
      <w:r>
        <w:rPr>
          <w:rFonts w:ascii="Arial" w:cs="Arial" w:eastAsia="Arial" w:hAnsi="Arial"/>
          <w:b w:val="false"/>
          <w:bCs w:val="false"/>
          <w:i w:val="false"/>
          <w:iCs w:val="false"/>
          <w:sz w:val="20"/>
          <w:szCs w:val="20"/>
        </w:rPr>
        <w:t xml:space="preserve">The following are floored at zero: </w:t>
      </w:r>
      <w:r>
        <w:rPr>
          <w:rFonts w:ascii="Consolas" w:cs="Consolas" w:eastAsia="Consolas" w:hAnsi="Consolas"/>
          <w:b w:val="false"/>
          <w:bCs w:val="false"/>
          <w:i w:val="false"/>
          <w:iCs w:val="false"/>
          <w:sz w:val="18"/>
          <w:szCs w:val="18"/>
        </w:rPr>
        <w:t xml:space="preserve">recovered_amt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current_interest_rate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spread</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spread_adjusted</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index_floor</w:t>
      </w:r>
      <w:r>
        <w:rPr>
          <w:rFonts w:ascii="Arial" w:cs="Arial" w:eastAsia="Arial" w:hAnsi="Arial"/>
          <w:b w:val="false"/>
          <w:bCs w:val="false"/>
          <w:i w:val="false"/>
          <w:iCs w:val="false"/>
          <w:sz w:val="20"/>
          <w:szCs w:val="20"/>
        </w:rPr>
        <w:t xml:space="preserve">.</w:t>
      </w:r>
    </w:p>
    <w:p>
      <w:pPr>
        <w:spacing w:after="100"/>
      </w:pPr>
      <w:r>
        <w:rPr>
          <w:rFonts w:ascii="Arial" w:cs="Arial" w:eastAsia="Arial" w:hAnsi="Arial"/>
          <w:b w:val="false"/>
          <w:bCs w:val="false"/>
          <w:i w:val="false"/>
          <w:iCs w:val="false"/>
          <w:sz w:val="20"/>
          <w:szCs w:val="20"/>
        </w:rPr>
        <w:t xml:space="preserve">Separately, </w:t>
      </w:r>
      <w:r>
        <w:rPr>
          <w:rFonts w:ascii="Arial" w:cs="Arial" w:eastAsia="Arial" w:hAnsi="Arial"/>
          <w:b/>
          <w:bCs/>
          <w:i w:val="false"/>
          <w:iCs w:val="false"/>
          <w:sz w:val="20"/>
          <w:szCs w:val="20"/>
        </w:rPr>
        <w:t xml:space="preserve">negative principal balance and negative par are set to zero</w:t>
      </w:r>
      <w:r>
        <w:rPr>
          <w:rFonts w:ascii="Arial" w:cs="Arial" w:eastAsia="Arial" w:hAnsi="Arial"/>
          <w:b w:val="false"/>
          <w:bCs w:val="false"/>
          <w:i w:val="false"/>
          <w:iCs w:val="false"/>
          <w:sz w:val="20"/>
          <w:szCs w:val="20"/>
        </w:rPr>
        <w:t xml:space="preserve">, and this is recorded as an advisory — </w:t>
      </w:r>
      <w:r>
        <w:rPr>
          <w:rFonts w:ascii="Arial" w:cs="Arial" w:eastAsia="Arial" w:hAnsi="Arial"/>
          <w:b w:val="false"/>
          <w:bCs w:val="false"/>
          <w:i/>
          <w:iCs/>
          <w:sz w:val="20"/>
          <w:szCs w:val="20"/>
        </w:rPr>
        <w:t xml:space="preserve">“Some of Principal Balance is updated from Negetive to 0”</w:t>
      </w:r>
      <w:r>
        <w:rPr>
          <w:rFonts w:ascii="Arial" w:cs="Arial" w:eastAsia="Arial" w:hAnsi="Arial"/>
          <w:b w:val="false"/>
          <w:bCs w:val="false"/>
          <w:i w:val="false"/>
          <w:iCs w:val="false"/>
          <w:sz w:val="20"/>
          <w:szCs w:val="20"/>
        </w:rPr>
        <w:t xml:space="preserve"> — so the correction is visible rather than silent.</w:t>
      </w:r>
    </w:p>
    <w:p>
      <w:pPr>
        <w:pStyle w:val="Heading3"/>
        <w:keepNext/>
        <w:spacing w:after="100" w:before="180"/>
      </w:pPr>
      <w:r>
        <w:rPr>
          <w:rFonts w:ascii="Arial" w:cs="Arial" w:eastAsia="Arial" w:hAnsi="Arial"/>
          <w:b/>
          <w:bCs/>
          <w:i w:val="false"/>
          <w:iCs w:val="false"/>
          <w:sz w:val="22"/>
          <w:szCs w:val="22"/>
        </w:rPr>
        <w:t xml:space="preserve">4.7 Ratings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Moody’s rating value containing </w:t>
      </w:r>
      <w:r>
        <w:rPr>
          <w:rFonts w:ascii="Consolas" w:cs="Consolas" w:eastAsia="Consolas" w:hAnsi="Consolas"/>
          <w:b/>
          <w:bCs/>
          <w:i w:val="false"/>
          <w:iCs w:val="false"/>
          <w:sz w:val="18"/>
          <w:szCs w:val="18"/>
        </w:rPr>
        <w:t xml:space="preserve">*</w:t>
      </w:r>
      <w:r>
        <w:rPr>
          <w:rFonts w:ascii="Arial" w:cs="Arial" w:eastAsia="Arial" w:hAnsi="Arial"/>
          <w:b/>
          <w:bCs/>
          <w:i w:val="false"/>
          <w:iCs w:val="false"/>
          <w:sz w:val="20"/>
          <w:szCs w:val="20"/>
        </w:rPr>
        <w:t xml:space="preserve"> or </w:t>
      </w:r>
      <w:r>
        <w:rPr>
          <w:rFonts w:ascii="Consolas" w:cs="Consolas" w:eastAsia="Consolas" w:hAnsi="Consolas"/>
          <w:b/>
          <w:bCs/>
          <w:i w:val="false"/>
          <w:iCs w:val="false"/>
          <w:sz w:val="18"/>
          <w:szCs w:val="18"/>
        </w:rPr>
        <w:t xml:space="preserve">/</w:t>
      </w:r>
      <w:r>
        <w:rPr>
          <w:rFonts w:ascii="Arial" w:cs="Arial" w:eastAsia="Arial" w:hAnsi="Arial"/>
          <w:b/>
          <w:bCs/>
          <w:i w:val="false"/>
          <w:iCs w:val="false"/>
          <w:sz w:val="20"/>
          <w:szCs w:val="20"/>
        </w:rPr>
        <w:t xml:space="preserve"> is cleared.</w:t>
      </w:r>
      <w:r>
        <w:rPr>
          <w:rFonts w:ascii="Arial" w:cs="Arial" w:eastAsia="Arial" w:hAnsi="Arial"/>
          <w:b w:val="false"/>
          <w:bCs w:val="false"/>
          <w:i w:val="false"/>
          <w:iCs w:val="false"/>
          <w:sz w:val="20"/>
          <w:szCs w:val="20"/>
        </w:rPr>
        <w:t xml:space="preserve"> These are qualifiers, not ratings.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Fitch rating and Fitch country rating of </w:t>
      </w:r>
      <w:r>
        <w:rPr>
          <w:rFonts w:ascii="Consolas" w:cs="Consolas" w:eastAsia="Consolas" w:hAnsi="Consolas"/>
          <w:b/>
          <w:bCs/>
          <w:i w:val="false"/>
          <w:iCs w:val="false"/>
          <w:sz w:val="18"/>
          <w:szCs w:val="18"/>
        </w:rPr>
        <w:t xml:space="preserve">WR</w:t>
      </w:r>
      <w:r>
        <w:rPr>
          <w:rFonts w:ascii="Arial" w:cs="Arial" w:eastAsia="Arial" w:hAnsi="Arial"/>
          <w:b/>
          <w:bCs/>
          <w:i w:val="false"/>
          <w:iCs w:val="false"/>
          <w:sz w:val="20"/>
          <w:szCs w:val="20"/>
        </w:rPr>
        <w:t xml:space="preserve"> are cleared</w:t>
      </w:r>
      <w:r>
        <w:rPr>
          <w:rFonts w:ascii="Arial" w:cs="Arial" w:eastAsia="Arial" w:hAnsi="Arial"/>
          <w:b w:val="false"/>
          <w:bCs w:val="false"/>
          <w:i w:val="false"/>
          <w:iCs w:val="false"/>
          <w:sz w:val="20"/>
          <w:szCs w:val="20"/>
        </w:rPr>
        <w:t xml:space="preserve"> (withdrawn rating).</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Moody’s rating value is present but the WARF value is missing, the WARF is looked up</w:t>
      </w:r>
      <w:r>
        <w:rPr>
          <w:rFonts w:ascii="Arial" w:cs="Arial" w:eastAsia="Arial" w:hAnsi="Arial"/>
          <w:b w:val="false"/>
          <w:bCs w:val="false"/>
          <w:i w:val="false"/>
          <w:iCs w:val="false"/>
          <w:sz w:val="20"/>
          <w:szCs w:val="20"/>
        </w:rPr>
        <w:t xml:space="preserve"> from the rating-value mapping table.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For Wells Fargo only:</w:t>
      </w:r>
      <w:r>
        <w:rPr>
          <w:rFonts w:ascii="Arial" w:cs="Arial" w:eastAsia="Arial" w:hAnsi="Arial"/>
          <w:b w:val="false"/>
          <w:bCs w:val="false"/>
          <w:i w:val="false"/>
          <w:iCs w:val="false"/>
          <w:sz w:val="20"/>
          <w:szCs w:val="20"/>
        </w:rPr>
        <w:t xml:space="preserve"> a Moody’s rating value that is one to five asterisks is copied verbatim into </w:t>
      </w:r>
      <w:r>
        <w:rPr>
          <w:rFonts w:ascii="Consolas" w:cs="Consolas" w:eastAsia="Consolas" w:hAnsi="Consolas"/>
          <w:b w:val="false"/>
          <w:bCs w:val="false"/>
          <w:i w:val="false"/>
          <w:iCs w:val="false"/>
          <w:sz w:val="18"/>
          <w:szCs w:val="18"/>
        </w:rPr>
        <w:t xml:space="preserve">moody_rating_warf</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Ratings are only taken from the source named in the deal’s data-source priority.</w:t>
      </w:r>
      <w:r>
        <w:rPr>
          <w:rFonts w:ascii="Arial" w:cs="Arial" w:eastAsia="Arial" w:hAnsi="Arial"/>
          <w:b w:val="false"/>
          <w:bCs w:val="false"/>
          <w:i w:val="false"/>
          <w:iCs w:val="false"/>
          <w:sz w:val="20"/>
          <w:szCs w:val="20"/>
        </w:rPr>
        <w:t xml:space="preserve"> If a rating field appears in the priority table but is not marked as PDF-sourced, the PDF value is ignored.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S&amp;P recovery rating is reduced to its first digit.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3B</w:t>
      </w:r>
      <w:r>
        <w:rPr>
          <w:rFonts w:ascii="Arial" w:cs="Arial" w:eastAsia="Arial" w:hAnsi="Arial"/>
          <w:b w:val="false"/>
          <w:bCs w:val="false"/>
          <w:i w:val="false"/>
          <w:iCs w:val="false"/>
          <w:sz w:val="20"/>
          <w:szCs w:val="20"/>
        </w:rPr>
        <w:t xml:space="preserve"> becomes </w:t>
      </w:r>
      <w:r>
        <w:rPr>
          <w:rFonts w:ascii="Consolas" w:cs="Consolas" w:eastAsia="Consolas" w:hAnsi="Consolas"/>
          <w:b w:val="false"/>
          <w:bCs w:val="false"/>
          <w:i w:val="false"/>
          <w:iCs w:val="false"/>
          <w:sz w:val="18"/>
          <w:szCs w:val="18"/>
        </w:rPr>
        <w:t xml:space="preserve">3</w:t>
      </w:r>
      <w:r>
        <w:rPr>
          <w:rFonts w:ascii="Arial" w:cs="Arial" w:eastAsia="Arial" w:hAnsi="Arial"/>
          <w:b w:val="false"/>
          <w:bCs w:val="false"/>
          <w:i w:val="false"/>
          <w:iCs w:val="false"/>
          <w:sz w:val="20"/>
          <w:szCs w:val="20"/>
        </w:rPr>
        <w:t xml:space="preserve">. No digit at all means the field is blanked.</w:t>
      </w:r>
    </w:p>
    <w:p>
      <w:pPr>
        <w:pStyle w:val="Heading3"/>
        <w:keepNext/>
        <w:spacing w:after="100" w:before="180"/>
      </w:pPr>
      <w:r>
        <w:rPr>
          <w:rFonts w:ascii="Arial" w:cs="Arial" w:eastAsia="Arial" w:hAnsi="Arial"/>
          <w:b/>
          <w:bCs/>
          <w:i w:val="false"/>
          <w:iCs w:val="false"/>
          <w:sz w:val="22"/>
          <w:szCs w:val="22"/>
        </w:rPr>
        <w:t xml:space="preserve">4.8 Recovery rates</w:t>
      </w:r>
    </w:p>
    <w:p>
      <w:pPr>
        <w:spacing w:after="80"/>
        <w:ind w:left="0"/>
      </w:pPr>
      <w:r>
        <w:rPr>
          <w:rFonts w:ascii="Arial" w:cs="Arial" w:eastAsia="Arial" w:hAnsi="Arial"/>
          <w:i/>
          <w:iCs/>
          <w:color w:val="7F7F7F"/>
          <w:sz w:val="17"/>
          <w:szCs w:val="17"/>
        </w:rPr>
        <w:t xml:space="preserve">[Common item B6 - shown in the Common Rules section]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S&amp;P recovery rate above 100 fails the deal</w:t>
      </w:r>
      <w:r>
        <w:rPr>
          <w:rFonts w:ascii="Arial" w:cs="Arial" w:eastAsia="Arial" w:hAnsi="Arial"/>
          <w:b w:val="false"/>
          <w:bCs w:val="false"/>
          <w:i w:val="false"/>
          <w:iCs w:val="false"/>
          <w:sz w:val="20"/>
          <w:szCs w:val="20"/>
        </w:rPr>
        <w:t xml:space="preserve"> the same way. This field can hold several rates packed as </w:t>
      </w:r>
      <w:r>
        <w:rPr>
          <w:rFonts w:ascii="Consolas" w:cs="Consolas" w:eastAsia="Consolas" w:hAnsi="Consolas"/>
          <w:b w:val="false"/>
          <w:bCs w:val="false"/>
          <w:i w:val="false"/>
          <w:iCs w:val="false"/>
          <w:sz w:val="18"/>
          <w:szCs w:val="18"/>
        </w:rPr>
        <w:t xml:space="preserve">rating|rate</w:t>
      </w:r>
      <w:r>
        <w:rPr>
          <w:rFonts w:ascii="Arial" w:cs="Arial" w:eastAsia="Arial" w:hAnsi="Arial"/>
          <w:b w:val="false"/>
          <w:bCs w:val="false"/>
          <w:i w:val="false"/>
          <w:iCs w:val="false"/>
          <w:sz w:val="20"/>
          <w:szCs w:val="20"/>
        </w:rPr>
        <w:t xml:space="preserve"> pairs joined by </w:t>
      </w:r>
      <w:r>
        <w:rPr>
          <w:rFonts w:ascii="Consolas" w:cs="Consolas" w:eastAsia="Consolas" w:hAnsi="Consolas"/>
          <w:b w:val="false"/>
          <w:bCs w:val="false"/>
          <w:i w:val="false"/>
          <w:iCs w:val="false"/>
          <w:sz w:val="18"/>
          <w:szCs w:val="18"/>
        </w:rPr>
        <w:t xml:space="preserve">^</w:t>
      </w:r>
      <w:r>
        <w:rPr>
          <w:rFonts w:ascii="Arial" w:cs="Arial" w:eastAsia="Arial" w:hAnsi="Arial"/>
          <w:b w:val="false"/>
          <w:bCs w:val="false"/>
          <w:i w:val="false"/>
          <w:iCs w:val="false"/>
          <w:sz w:val="20"/>
          <w:szCs w:val="20"/>
        </w:rPr>
        <w:t xml:space="preserve"> — each pair is checked individually.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When the report splits S&amp;P recovery rate across several rating-specific columns, they are folded into one caret-delimited value in that packed format.</w:t>
      </w:r>
    </w:p>
    <w:p>
      <w:pPr>
        <w:pStyle w:val="Heading3"/>
        <w:keepNext/>
        <w:spacing w:after="100" w:before="180"/>
      </w:pPr>
      <w:r>
        <w:rPr>
          <w:rFonts w:ascii="Arial" w:cs="Arial" w:eastAsia="Arial" w:hAnsi="Arial"/>
          <w:b/>
          <w:bCs/>
          <w:i w:val="false"/>
          <w:iCs w:val="false"/>
          <w:sz w:val="22"/>
          <w:szCs w:val="22"/>
        </w:rPr>
        <w:t xml:space="preserve">4.9 Industry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Industry name and industry code are copied into their </w:t>
      </w:r>
      <w:r>
        <w:rPr>
          <w:rFonts w:ascii="Consolas" w:cs="Consolas" w:eastAsia="Consolas" w:hAnsi="Consolas"/>
          <w:b/>
          <w:bCs/>
          <w:i w:val="false"/>
          <w:iCs w:val="false"/>
          <w:sz w:val="18"/>
          <w:szCs w:val="18"/>
        </w:rPr>
        <w:t xml:space="preserve">_t</w:t>
      </w:r>
      <w:r>
        <w:rPr>
          <w:rFonts w:ascii="Arial" w:cs="Arial" w:eastAsia="Arial" w:hAnsi="Arial"/>
          <w:b/>
          <w:bCs/>
          <w:i w:val="false"/>
          <w:iCs w:val="false"/>
          <w:sz w:val="20"/>
          <w:szCs w:val="20"/>
        </w:rPr>
        <w:t xml:space="preserve"> variants</w:t>
      </w:r>
      <w:r>
        <w:rPr>
          <w:rFonts w:ascii="Arial" w:cs="Arial" w:eastAsia="Arial" w:hAnsi="Arial"/>
          <w:b w:val="false"/>
          <w:bCs w:val="false"/>
          <w:i w:val="false"/>
          <w:iCs w:val="false"/>
          <w:sz w:val="20"/>
          <w:szCs w:val="20"/>
        </w:rPr>
        <w:t xml:space="preserve"> on load.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An industry code of </w:t>
      </w:r>
      <w:r>
        <w:rPr>
          <w:rFonts w:ascii="Consolas" w:cs="Consolas" w:eastAsia="Consolas" w:hAnsi="Consolas"/>
          <w:b/>
          <w:bCs/>
          <w:i w:val="false"/>
          <w:iCs w:val="false"/>
          <w:sz w:val="18"/>
          <w:szCs w:val="18"/>
        </w:rPr>
        <w:t xml:space="preserve">0</w:t>
      </w:r>
      <w:r>
        <w:rPr>
          <w:rFonts w:ascii="Arial" w:cs="Arial" w:eastAsia="Arial" w:hAnsi="Arial"/>
          <w:b/>
          <w:bCs/>
          <w:i w:val="false"/>
          <w:iCs w:val="false"/>
          <w:sz w:val="20"/>
          <w:szCs w:val="20"/>
        </w:rPr>
        <w:t xml:space="preserve"> is cleared</w:t>
      </w:r>
      <w:r>
        <w:rPr>
          <w:rFonts w:ascii="Arial" w:cs="Arial" w:eastAsia="Arial" w:hAnsi="Arial"/>
          <w:b w:val="false"/>
          <w:bCs w:val="false"/>
          <w:i w:val="false"/>
          <w:iCs w:val="false"/>
          <w:sz w:val="20"/>
          <w:szCs w:val="20"/>
        </w:rPr>
        <w:t xml:space="preserve"> in both the code and </w:t>
      </w:r>
      <w:r>
        <w:rPr>
          <w:rFonts w:ascii="Consolas" w:cs="Consolas" w:eastAsia="Consolas" w:hAnsi="Consolas"/>
          <w:b w:val="false"/>
          <w:bCs w:val="false"/>
          <w:i w:val="false"/>
          <w:iCs w:val="false"/>
          <w:sz w:val="18"/>
          <w:szCs w:val="18"/>
        </w:rPr>
        <w:t xml:space="preserve">_t</w:t>
      </w:r>
      <w:r>
        <w:rPr>
          <w:rFonts w:ascii="Arial" w:cs="Arial" w:eastAsia="Arial" w:hAnsi="Arial"/>
          <w:b w:val="false"/>
          <w:bCs w:val="false"/>
          <w:i w:val="false"/>
          <w:iCs w:val="false"/>
          <w:sz w:val="20"/>
          <w:szCs w:val="20"/>
        </w:rPr>
        <w:t xml:space="preserve"> fields.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S&amp;P industry beginning with </w:t>
      </w:r>
      <w:r>
        <w:rPr>
          <w:rFonts w:ascii="Consolas" w:cs="Consolas" w:eastAsia="Consolas" w:hAnsi="Consolas"/>
          <w:b/>
          <w:bCs/>
          <w:i w:val="false"/>
          <w:iCs w:val="false"/>
          <w:sz w:val="18"/>
          <w:szCs w:val="18"/>
        </w:rPr>
        <w:t xml:space="preserve">Region</w:t>
      </w:r>
      <w:r>
        <w:rPr>
          <w:rFonts w:ascii="Arial" w:cs="Arial" w:eastAsia="Arial" w:hAnsi="Arial"/>
          <w:b/>
          <w:bCs/>
          <w:i w:val="false"/>
          <w:iCs w:val="false"/>
          <w:sz w:val="20"/>
          <w:szCs w:val="20"/>
        </w:rPr>
        <w:t xml:space="preserve"> is cleared</w:t>
      </w:r>
      <w:r>
        <w:rPr>
          <w:rFonts w:ascii="Arial" w:cs="Arial" w:eastAsia="Arial" w:hAnsi="Arial"/>
          <w:b w:val="false"/>
          <w:bCs w:val="false"/>
          <w:i w:val="false"/>
          <w:iCs w:val="false"/>
          <w:sz w:val="20"/>
          <w:szCs w:val="20"/>
        </w:rPr>
        <w:t xml:space="preserve"> — a region is not an industry.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For six specific deals</w:t>
      </w:r>
      <w:r>
        <w:rPr>
          <w:rFonts w:ascii="Arial" w:cs="Arial" w:eastAsia="Arial" w:hAnsi="Arial"/>
          <w:b w:val="false"/>
          <w:bCs w:val="false"/>
          <w:i w:val="false"/>
          <w:iCs w:val="false"/>
          <w:sz w:val="20"/>
          <w:szCs w:val="20"/>
        </w:rPr>
        <w:t xml:space="preserve"> (500016295, 500035419, 500039282, 500046425, 815025559, 820069455) the numeric industry code is translated into a name via the industry bucket table, for both the Moody’s and S&amp;P buckets.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Numeric suffixes in brackets are stripped from industry names.</w:t>
      </w:r>
    </w:p>
    <w:p>
      <w:pPr>
        <w:pStyle w:val="Heading3"/>
        <w:keepNext/>
        <w:spacing w:after="100" w:before="180"/>
      </w:pPr>
      <w:r>
        <w:rPr>
          <w:rFonts w:ascii="Arial" w:cs="Arial" w:eastAsia="Arial" w:hAnsi="Arial"/>
          <w:b/>
          <w:bCs/>
          <w:i w:val="false"/>
          <w:iCs w:val="false"/>
          <w:sz w:val="22"/>
          <w:szCs w:val="22"/>
        </w:rPr>
        <w:t xml:space="preserve">4.10 Country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country name is blank but region has a value, region is used as the country.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Country names are translated to country codes</w:t>
      </w:r>
      <w:r>
        <w:rPr>
          <w:rFonts w:ascii="Arial" w:cs="Arial" w:eastAsia="Arial" w:hAnsi="Arial"/>
          <w:b w:val="false"/>
          <w:bCs w:val="false"/>
          <w:i w:val="false"/>
          <w:iCs w:val="false"/>
          <w:sz w:val="20"/>
          <w:szCs w:val="20"/>
        </w:rPr>
        <w:t xml:space="preserve"> via the lookup table. </w:t>
      </w:r>
      <w:r>
        <w:rPr>
          <w:rFonts w:ascii="Arial" w:cs="Arial" w:eastAsia="Arial" w:hAnsi="Arial"/>
          <w:b/>
          <w:bCs/>
          <w:i w:val="false"/>
          <w:iCs w:val="false"/>
          <w:sz w:val="20"/>
          <w:szCs w:val="20"/>
        </w:rPr>
        <w:t xml:space="preserve">If a country name is on neither the name list nor the code list, the deal fails</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“Country Name … Does Not Exist In DB”</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4.11 Default status and defaulted date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default status is blank, the defaulted date is cleared.</w:t>
      </w:r>
      <w:r>
        <w:rPr>
          <w:rFonts w:ascii="Arial" w:cs="Arial" w:eastAsia="Arial" w:hAnsi="Arial"/>
          <w:b w:val="false"/>
          <w:bCs w:val="false"/>
          <w:i w:val="false"/>
          <w:iCs w:val="false"/>
          <w:sz w:val="20"/>
          <w:szCs w:val="20"/>
        </w:rPr>
        <w:t xml:space="preserve"> A date without a status is meaningless.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default status is not </w:t>
      </w:r>
      <w:r>
        <w:rPr>
          <w:rFonts w:ascii="Consolas" w:cs="Consolas" w:eastAsia="Consolas" w:hAnsi="Consolas"/>
          <w:b/>
          <w:bCs/>
          <w:i w:val="false"/>
          <w:iCs w:val="false"/>
          <w:sz w:val="18"/>
          <w:szCs w:val="18"/>
        </w:rPr>
        <w:t xml:space="preserve">D</w:t>
      </w:r>
      <w:r>
        <w:rPr>
          <w:rFonts w:ascii="Arial" w:cs="Arial" w:eastAsia="Arial" w:hAnsi="Arial"/>
          <w:b/>
          <w:bCs/>
          <w:i w:val="false"/>
          <w:iCs w:val="false"/>
          <w:sz w:val="20"/>
          <w:szCs w:val="20"/>
        </w:rPr>
        <w:t xml:space="preserve">, the defaulted date is cleared</w:t>
      </w:r>
      <w:r>
        <w:rPr>
          <w:rFonts w:ascii="Arial" w:cs="Arial" w:eastAsia="Arial" w:hAnsi="Arial"/>
          <w:b w:val="false"/>
          <w:bCs w:val="false"/>
          <w:i w:val="false"/>
          <w:iCs w:val="false"/>
          <w:sz w:val="20"/>
          <w:szCs w:val="20"/>
        </w:rPr>
        <w:t xml:space="preserve"> (applied after the Moody’s file load).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no asset in the deal carries default status </w:t>
      </w:r>
      <w:r>
        <w:rPr>
          <w:rFonts w:ascii="Consolas" w:cs="Consolas" w:eastAsia="Consolas" w:hAnsi="Consolas"/>
          <w:b/>
          <w:bCs/>
          <w:i w:val="false"/>
          <w:iCs w:val="false"/>
          <w:sz w:val="18"/>
          <w:szCs w:val="18"/>
        </w:rPr>
        <w:t xml:space="preserve">D</w:t>
      </w:r>
      <w:r>
        <w:rPr>
          <w:rFonts w:ascii="Arial" w:cs="Arial" w:eastAsia="Arial" w:hAnsi="Arial"/>
          <w:b w:val="false"/>
          <w:bCs w:val="false"/>
          <w:i w:val="false"/>
          <w:iCs w:val="false"/>
          <w:sz w:val="20"/>
          <w:szCs w:val="20"/>
        </w:rPr>
        <w:t xml:space="preserve">, a confirmable warning is raised: </w:t>
      </w:r>
      <w:r>
        <w:rPr>
          <w:rFonts w:ascii="Arial" w:cs="Arial" w:eastAsia="Arial" w:hAnsi="Arial"/>
          <w:b w:val="false"/>
          <w:bCs w:val="false"/>
          <w:i/>
          <w:iCs/>
          <w:sz w:val="20"/>
          <w:szCs w:val="20"/>
        </w:rPr>
        <w:t xml:space="preserve">“DEFAULT_STATUS ‘D’ not present for this deal!!”</w:t>
      </w:r>
      <w:r>
        <w:rPr>
          <w:rFonts w:ascii="Arial" w:cs="Arial" w:eastAsia="Arial" w:hAnsi="Arial"/>
          <w:b w:val="false"/>
          <w:bCs w:val="false"/>
          <w:i w:val="false"/>
          <w:iCs w:val="false"/>
          <w:sz w:val="20"/>
          <w:szCs w:val="20"/>
        </w:rPr>
        <w:t xml:space="preserve"> — unusual but not fatal.</w:t>
      </w:r>
    </w:p>
    <w:p>
      <w:pPr>
        <w:pStyle w:val="Heading3"/>
        <w:keepNext/>
        <w:spacing w:after="100" w:before="180"/>
      </w:pPr>
      <w:r>
        <w:rPr>
          <w:rFonts w:ascii="Arial" w:cs="Arial" w:eastAsia="Arial" w:hAnsi="Arial"/>
          <w:b/>
          <w:bCs/>
          <w:i w:val="false"/>
          <w:iCs w:val="false"/>
          <w:sz w:val="22"/>
          <w:szCs w:val="22"/>
        </w:rPr>
        <w:t xml:space="preserve">4.12 PIK (payment in kind)</w:t>
      </w:r>
    </w:p>
    <w:p>
      <w:pPr>
        <w:spacing w:after="100"/>
      </w:pPr>
      <w:r>
        <w:rPr>
          <w:rFonts w:ascii="Arial" w:cs="Arial" w:eastAsia="Arial" w:hAnsi="Arial"/>
          <w:b w:val="false"/>
          <w:bCs w:val="false"/>
          <w:i w:val="false"/>
          <w:iCs w:val="false"/>
          <w:sz w:val="20"/>
          <w:szCs w:val="20"/>
        </w:rPr>
        <w:t xml:space="preserve">The rules differ by trustee.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Citibank:</w:t>
      </w:r>
      <w:r>
        <w:rPr>
          <w:rFonts w:ascii="Arial" w:cs="Arial" w:eastAsia="Arial" w:hAnsi="Arial"/>
          <w:b w:val="false"/>
          <w:bCs w:val="false"/>
          <w:i w:val="false"/>
          <w:iCs w:val="false"/>
          <w:sz w:val="20"/>
          <w:szCs w:val="20"/>
        </w:rPr>
        <w:t xml:space="preserve"> if the capitalised-interest column was present in the report, </w:t>
      </w:r>
      <w:r>
        <w:rPr>
          <w:rFonts w:ascii="Consolas" w:cs="Consolas" w:eastAsia="Consolas" w:hAnsi="Consolas"/>
          <w:b w:val="false"/>
          <w:bCs w:val="false"/>
          <w:i w:val="false"/>
          <w:iCs w:val="false"/>
          <w:sz w:val="18"/>
          <w:szCs w:val="18"/>
        </w:rPr>
        <w:t xml:space="preserve">is_pikking</w:t>
      </w:r>
      <w:r>
        <w:rPr>
          <w:rFonts w:ascii="Arial" w:cs="Arial" w:eastAsia="Arial" w:hAnsi="Arial"/>
          <w:b w:val="false"/>
          <w:bCs w:val="false"/>
          <w:i w:val="false"/>
          <w:iCs w:val="false"/>
          <w:sz w:val="20"/>
          <w:szCs w:val="20"/>
        </w:rPr>
        <w:t xml:space="preserve"> is set to </w:t>
      </w:r>
      <w:r>
        <w:rPr>
          <w:rFonts w:ascii="Consolas" w:cs="Consolas" w:eastAsia="Consolas" w:hAnsi="Consolas"/>
          <w:b w:val="false"/>
          <w:bCs w:val="false"/>
          <w:i w:val="false"/>
          <w:iCs w:val="false"/>
          <w:sz w:val="18"/>
          <w:szCs w:val="18"/>
        </w:rPr>
        <w:t xml:space="preserve">Y</w:t>
      </w:r>
      <w:r>
        <w:rPr>
          <w:rFonts w:ascii="Arial" w:cs="Arial" w:eastAsia="Arial" w:hAnsi="Arial"/>
          <w:b w:val="false"/>
          <w:bCs w:val="false"/>
          <w:i w:val="false"/>
          <w:iCs w:val="false"/>
          <w:sz w:val="20"/>
          <w:szCs w:val="20"/>
        </w:rPr>
        <w:t xml:space="preserve"> where capitalised interest is greater than zero, and blanked where it is zero.</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All other trustees</w:t>
      </w:r>
      <w:r>
        <w:rPr>
          <w:rFonts w:ascii="Arial" w:cs="Arial" w:eastAsia="Arial" w:hAnsi="Arial"/>
          <w:b w:val="false"/>
          <w:bCs w:val="false"/>
          <w:i w:val="false"/>
          <w:iCs w:val="false"/>
          <w:sz w:val="20"/>
          <w:szCs w:val="20"/>
        </w:rPr>
        <w:t xml:space="preserve">, where PIK was not supplied by a data file:</w:t>
      </w:r>
    </w:p>
    <w:p>
      <w:pPr>
        <w:spacing w:after="80"/>
        <w:ind w:left="720"/>
      </w:pPr>
      <w:r>
        <w:rPr>
          <w:rFonts w:ascii="Arial" w:cs="Arial" w:eastAsia="Arial" w:hAnsi="Arial"/>
          <w:i/>
          <w:iCs/>
          <w:color w:val="7F7F7F"/>
          <w:sz w:val="17"/>
          <w:szCs w:val="17"/>
        </w:rPr>
        <w:t xml:space="preserve">[Common item B7 - shown in the Common Rules section]</w:t>
      </w:r>
    </w:p>
    <w:p>
      <w:pPr>
        <w:spacing w:after="50"/>
        <w:ind w:left="108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Capitalised interest of zero → </w:t>
      </w:r>
      <w:r>
        <w:rPr>
          <w:rFonts w:ascii="Consolas" w:cs="Consolas" w:eastAsia="Consolas" w:hAnsi="Consolas"/>
          <w:b w:val="false"/>
          <w:bCs w:val="false"/>
          <w:i w:val="false"/>
          <w:iCs w:val="false"/>
          <w:sz w:val="18"/>
          <w:szCs w:val="18"/>
        </w:rPr>
        <w:t xml:space="preserve">is_pikking</w:t>
      </w:r>
      <w:r>
        <w:rPr>
          <w:rFonts w:ascii="Arial" w:cs="Arial" w:eastAsia="Arial" w:hAnsi="Arial"/>
          <w:b w:val="false"/>
          <w:bCs w:val="false"/>
          <w:i w:val="false"/>
          <w:iCs w:val="false"/>
          <w:sz w:val="20"/>
          <w:szCs w:val="20"/>
        </w:rPr>
        <w:t xml:space="preserve"> blank</w:t>
      </w:r>
    </w:p>
    <w:p>
      <w:pPr>
        <w:spacing w:after="50"/>
        <w:ind w:left="108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the capitalised-interest column was </w:t>
      </w:r>
      <w:r>
        <w:rPr>
          <w:rFonts w:ascii="Arial" w:cs="Arial" w:eastAsia="Arial" w:hAnsi="Arial"/>
          <w:b/>
          <w:bCs/>
          <w:i/>
          <w:iCs/>
          <w:sz w:val="20"/>
          <w:szCs w:val="20"/>
        </w:rPr>
        <w:t xml:space="preserve">not</w:t>
      </w:r>
      <w:r>
        <w:rPr>
          <w:rFonts w:ascii="Arial" w:cs="Arial" w:eastAsia="Arial" w:hAnsi="Arial"/>
          <w:b/>
          <w:bCs/>
          <w:i w:val="false"/>
          <w:iCs w:val="false"/>
          <w:sz w:val="20"/>
          <w:szCs w:val="20"/>
        </w:rPr>
        <w:t xml:space="preserve"> in the report, the column is then cleared entirely</w:t>
      </w:r>
      <w:r>
        <w:rPr>
          <w:rFonts w:ascii="Arial" w:cs="Arial" w:eastAsia="Arial" w:hAnsi="Arial"/>
          <w:b w:val="false"/>
          <w:bCs w:val="false"/>
          <w:i w:val="false"/>
          <w:iCs w:val="false"/>
          <w:sz w:val="20"/>
          <w:szCs w:val="20"/>
        </w:rPr>
        <w:t xml:space="preserve"> after the flags are set — it was a derived working value, not reported data.</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Where a data file supplies a PIK flag, the raw value is normalised through the PDF data lookup first. </w:t>
      </w:r>
      <w:r>
        <w:rPr>
          <w:rFonts w:ascii="Arial" w:cs="Arial" w:eastAsia="Arial" w:hAnsi="Arial"/>
          <w:b/>
          <w:bCs/>
          <w:i w:val="false"/>
          <w:iCs w:val="false"/>
          <w:sz w:val="20"/>
          <w:szCs w:val="20"/>
        </w:rPr>
        <w:t xml:space="preserve">A value that survives normalisation but is still not recognised fails the deal</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“Invalid value found in pik_flag column for IS_PIKKING after lookup normalization”</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For State Street deals PIK comes from the </w:t>
      </w:r>
      <w:r>
        <w:rPr>
          <w:rFonts w:ascii="Consolas" w:cs="Consolas" w:eastAsia="Consolas" w:hAnsi="Consolas"/>
          <w:b w:val="false"/>
          <w:bCs w:val="false"/>
          <w:i w:val="false"/>
          <w:iCs w:val="false"/>
          <w:sz w:val="18"/>
          <w:szCs w:val="18"/>
        </w:rPr>
        <w:t xml:space="preserve">pik_amount</w:t>
      </w:r>
      <w:r>
        <w:rPr>
          <w:rFonts w:ascii="Arial" w:cs="Arial" w:eastAsia="Arial" w:hAnsi="Arial"/>
          <w:b w:val="false"/>
          <w:bCs w:val="false"/>
          <w:i w:val="false"/>
          <w:iCs w:val="false"/>
          <w:sz w:val="20"/>
          <w:szCs w:val="20"/>
        </w:rPr>
        <w:t xml:space="preserve"> field; for Citibank from </w:t>
      </w:r>
      <w:r>
        <w:rPr>
          <w:rFonts w:ascii="Consolas" w:cs="Consolas" w:eastAsia="Consolas" w:hAnsi="Consolas"/>
          <w:b w:val="false"/>
          <w:bCs w:val="false"/>
          <w:i w:val="false"/>
          <w:iCs w:val="false"/>
          <w:sz w:val="18"/>
          <w:szCs w:val="18"/>
        </w:rPr>
        <w:t xml:space="preserve">pik_amount_outstanding</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4.13 Principal balance and par</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par balance is blank, principal balance is copied into it.</w:t>
      </w:r>
      <w:r>
        <w:rPr>
          <w:rFonts w:ascii="Arial" w:cs="Arial" w:eastAsia="Arial" w:hAnsi="Arial"/>
          <w:b w:val="false"/>
          <w:bCs w:val="false"/>
          <w:i w:val="false"/>
          <w:iCs w:val="false"/>
          <w:sz w:val="20"/>
          <w:szCs w:val="20"/>
        </w:rPr>
        <w:t xml:space="preserve"> Same for </w:t>
      </w:r>
      <w:r>
        <w:rPr>
          <w:rFonts w:ascii="Consolas" w:cs="Consolas" w:eastAsia="Consolas" w:hAnsi="Consolas"/>
          <w:b w:val="false"/>
          <w:bCs w:val="false"/>
          <w:i w:val="false"/>
          <w:iCs w:val="false"/>
          <w:sz w:val="18"/>
          <w:szCs w:val="18"/>
        </w:rPr>
        <w:t xml:space="preserve">par</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principal balance in original currency is populated and the original currency equals the deal currency, the principal balance is copied into it</w:t>
      </w:r>
      <w:r>
        <w:rPr>
          <w:rFonts w:ascii="Arial" w:cs="Arial" w:eastAsia="Arial" w:hAnsi="Arial"/>
          <w:b w:val="false"/>
          <w:bCs w:val="false"/>
          <w:i w:val="false"/>
          <w:iCs w:val="false"/>
          <w:sz w:val="20"/>
          <w:szCs w:val="20"/>
        </w:rPr>
        <w:t xml:space="preserve"> — no conversion needed.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For US Bank and La Salle|US Bank: a negative principal balance in original currency is set to zero</w:t>
      </w:r>
      <w:r>
        <w:rPr>
          <w:rFonts w:ascii="Arial" w:cs="Arial" w:eastAsia="Arial" w:hAnsi="Arial"/>
          <w:b w:val="false"/>
          <w:bCs w:val="false"/>
          <w:i w:val="false"/>
          <w:iCs w:val="false"/>
          <w:sz w:val="20"/>
          <w:szCs w:val="20"/>
        </w:rPr>
        <w:t xml:space="preserve">, recorded as an advisory.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any principal balance is null, an advisory is raised</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“Please check some principal_balance contain null values”</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4.14 Spread and index adjustment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Western Alliance:</w:t>
      </w:r>
      <w:r>
        <w:rPr>
          <w:rFonts w:ascii="Arial" w:cs="Arial" w:eastAsia="Arial" w:hAnsi="Arial"/>
          <w:b w:val="false"/>
          <w:bCs w:val="false"/>
          <w:i w:val="false"/>
          <w:iCs w:val="false"/>
          <w:sz w:val="20"/>
          <w:szCs w:val="20"/>
        </w:rPr>
        <w:t xml:space="preserve"> spread is reduced by the index adjustment wherever an index adjustment exists.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BNY, non-EUR deals:</w:t>
      </w:r>
      <w:r>
        <w:rPr>
          <w:rFonts w:ascii="Arial" w:cs="Arial" w:eastAsia="Arial" w:hAnsi="Arial"/>
          <w:b w:val="false"/>
          <w:bCs w:val="false"/>
          <w:i w:val="false"/>
          <w:iCs w:val="false"/>
          <w:sz w:val="20"/>
          <w:szCs w:val="20"/>
        </w:rPr>
        <w:t xml:space="preserve"> spread is reduced by the index adjustment. Any resulting negative spread is then </w:t>
      </w:r>
      <w:r>
        <w:rPr>
          <w:rFonts w:ascii="Arial" w:cs="Arial" w:eastAsia="Arial" w:hAnsi="Arial"/>
          <w:b/>
          <w:bCs/>
          <w:i w:val="false"/>
          <w:iCs w:val="false"/>
          <w:sz w:val="20"/>
          <w:szCs w:val="20"/>
        </w:rPr>
        <w:t xml:space="preserve">set to zero</w:t>
      </w:r>
      <w:r>
        <w:rPr>
          <w:rFonts w:ascii="Arial" w:cs="Arial" w:eastAsia="Arial" w:hAnsi="Arial"/>
          <w:b w:val="false"/>
          <w:bCs w:val="false"/>
          <w:i w:val="false"/>
          <w:iCs w:val="false"/>
          <w:sz w:val="20"/>
          <w:szCs w:val="20"/>
        </w:rPr>
        <w:t xml:space="preserve">.</w:t>
      </w:r>
    </w:p>
    <w:p>
      <w:pPr>
        <w:spacing w:after="80"/>
        <w:ind w:left="0"/>
      </w:pPr>
      <w:r>
        <w:rPr>
          <w:rFonts w:ascii="Arial" w:cs="Arial" w:eastAsia="Arial" w:hAnsi="Arial"/>
          <w:i/>
          <w:iCs/>
          <w:color w:val="7F7F7F"/>
          <w:sz w:val="17"/>
          <w:szCs w:val="17"/>
        </w:rPr>
        <w:t xml:space="preserve">[Common item B9, B8 - shown in the Common Rules section]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CRE CDO deals:</w:t>
      </w:r>
      <w:r>
        <w:rPr>
          <w:rFonts w:ascii="Arial" w:cs="Arial" w:eastAsia="Arial" w:hAnsi="Arial"/>
          <w:b w:val="false"/>
          <w:bCs w:val="false"/>
          <w:i w:val="false"/>
          <w:iCs w:val="false"/>
          <w:sz w:val="20"/>
          <w:szCs w:val="20"/>
        </w:rPr>
        <w:t xml:space="preserve"> industry, S&amp;P industry, Fitch industry, industry codes and country name are all cleared, and every identifier is consolidated into Trustee ID.</w:t>
      </w:r>
    </w:p>
    <w:p>
      <w:pPr>
        <w:pStyle w:val="Heading3"/>
        <w:keepNext/>
        <w:spacing w:after="100" w:before="180"/>
      </w:pPr>
      <w:r>
        <w:rPr>
          <w:rFonts w:ascii="Arial" w:cs="Arial" w:eastAsia="Arial" w:hAnsi="Arial"/>
          <w:b/>
          <w:bCs/>
          <w:i w:val="false"/>
          <w:iCs w:val="false"/>
          <w:sz w:val="22"/>
          <w:szCs w:val="22"/>
        </w:rPr>
        <w:t xml:space="preserve">4.15 Underscores</w:t>
      </w:r>
    </w:p>
    <w:p>
      <w:pPr>
        <w:spacing w:after="100"/>
      </w:pPr>
      <w:r>
        <w:rPr>
          <w:rFonts w:ascii="Arial" w:cs="Arial" w:eastAsia="Arial" w:hAnsi="Arial"/>
          <w:b w:val="false"/>
          <w:bCs w:val="false"/>
          <w:i w:val="false"/>
          <w:iCs w:val="false"/>
          <w:sz w:val="20"/>
          <w:szCs w:val="20"/>
        </w:rPr>
        <w:t xml:space="preserve">A stored procedure strips underscores from issuer name and other text columns after load — the extraction engine uses underscores as internal padding.</w:t>
      </w:r>
    </w:p>
    <w:p>
      <w:pPr>
        <w:pStyle w:val="Heading3"/>
        <w:keepNext/>
        <w:spacing w:after="100" w:before="180"/>
      </w:pPr>
      <w:r>
        <w:rPr>
          <w:rFonts w:ascii="Arial" w:cs="Arial" w:eastAsia="Arial" w:hAnsi="Arial"/>
          <w:b/>
          <w:bCs/>
          <w:i w:val="false"/>
          <w:iCs w:val="false"/>
          <w:sz w:val="22"/>
          <w:szCs w:val="22"/>
        </w:rPr>
        <w:t xml:space="preserve">4.15A First-lien last-out assets</w:t>
      </w:r>
    </w:p>
    <w:p>
      <w:pPr>
        <w:spacing w:after="100"/>
      </w:pPr>
      <w:r>
        <w:rPr>
          <w:rFonts w:ascii="Arial" w:cs="Arial" w:eastAsia="Arial" w:hAnsi="Arial"/>
          <w:b/>
          <w:bCs/>
          <w:i w:val="false"/>
          <w:iCs w:val="false"/>
          <w:sz w:val="20"/>
          <w:szCs w:val="20"/>
        </w:rPr>
        <w:t xml:space="preserve">Where the loan lien value reads “first-lien last-out”, </w:t>
      </w:r>
      <w:r>
        <w:rPr>
          <w:rFonts w:ascii="Consolas" w:cs="Consolas" w:eastAsia="Consolas" w:hAnsi="Consolas"/>
          <w:b/>
          <w:bCs/>
          <w:i w:val="false"/>
          <w:iCs w:val="false"/>
          <w:sz w:val="18"/>
          <w:szCs w:val="18"/>
        </w:rPr>
        <w:t xml:space="preserve">is_FLLO</w:t>
      </w:r>
      <w:r>
        <w:rPr>
          <w:rFonts w:ascii="Arial" w:cs="Arial" w:eastAsia="Arial" w:hAnsi="Arial"/>
          <w:b/>
          <w:bCs/>
          <w:i w:val="false"/>
          <w:iCs w:val="false"/>
          <w:sz w:val="20"/>
          <w:szCs w:val="20"/>
        </w:rPr>
        <w:t xml:space="preserve"> is set to </w:t>
      </w:r>
      <w:r>
        <w:rPr>
          <w:rFonts w:ascii="Consolas" w:cs="Consolas" w:eastAsia="Consolas" w:hAnsi="Consolas"/>
          <w:b/>
          <w:bCs/>
          <w:i w:val="false"/>
          <w:iCs w:val="false"/>
          <w:sz w:val="18"/>
          <w:szCs w:val="18"/>
        </w:rPr>
        <w:t xml:space="preserve">Y</w:t>
      </w:r>
      <w:r>
        <w:rPr>
          <w:rFonts w:ascii="Arial" w:cs="Arial" w:eastAsia="Arial" w:hAnsi="Arial"/>
          <w:b/>
          <w:bCs/>
          <w:i w:val="false"/>
          <w:iCs w:val="false"/>
          <w:sz w:val="20"/>
          <w:szCs w:val="20"/>
        </w:rPr>
        <w:t xml:space="preserve"> and the loan lien is cleared.</w:t>
      </w:r>
      <w:r>
        <w:rPr>
          <w:rFonts w:ascii="Arial" w:cs="Arial" w:eastAsia="Arial" w:hAnsi="Arial"/>
          <w:b w:val="false"/>
          <w:bCs w:val="false"/>
          <w:i w:val="false"/>
          <w:iCs w:val="false"/>
          <w:sz w:val="20"/>
          <w:szCs w:val="20"/>
        </w:rPr>
        <w:t xml:space="preserve"> The FLLO flag and the lien position are alternatives, not companions — an FLLO asset carries the flag and no lien number.</w:t>
      </w:r>
    </w:p>
    <w:p>
      <w:pPr>
        <w:pStyle w:val="Heading3"/>
        <w:keepNext/>
        <w:spacing w:after="100" w:before="180"/>
      </w:pPr>
      <w:r>
        <w:rPr>
          <w:rFonts w:ascii="Arial" w:cs="Arial" w:eastAsia="Arial" w:hAnsi="Arial"/>
          <w:b/>
          <w:bCs/>
          <w:i w:val="false"/>
          <w:iCs w:val="false"/>
          <w:sz w:val="22"/>
          <w:szCs w:val="22"/>
        </w:rPr>
        <w:t xml:space="preserve">4.15B Recovery rate formats</w:t>
      </w:r>
    </w:p>
    <w:p>
      <w:pPr>
        <w:spacing w:after="100"/>
      </w:pPr>
      <w:r>
        <w:rPr>
          <w:rFonts w:ascii="Arial" w:cs="Arial" w:eastAsia="Arial" w:hAnsi="Arial"/>
          <w:b w:val="false"/>
          <w:bCs w:val="false"/>
          <w:i w:val="false"/>
          <w:iCs w:val="false"/>
          <w:sz w:val="20"/>
          <w:szCs w:val="20"/>
        </w:rPr>
        <w:t xml:space="preserve">The “above 100 fails the deal” test on S&amp;P recovery rate handles </w:t>
      </w:r>
      <w:r>
        <w:rPr>
          <w:rFonts w:ascii="Arial" w:cs="Arial" w:eastAsia="Arial" w:hAnsi="Arial"/>
          <w:b/>
          <w:bCs/>
          <w:i w:val="false"/>
          <w:iCs w:val="false"/>
          <w:sz w:val="20"/>
          <w:szCs w:val="20"/>
        </w:rPr>
        <w:t xml:space="preserve">three shapes</w:t>
      </w:r>
      <w:r>
        <w:rPr>
          <w:rFonts w:ascii="Arial" w:cs="Arial" w:eastAsia="Arial" w:hAnsi="Arial"/>
          <w:b w:val="false"/>
          <w:bCs w:val="false"/>
          <w:i w:val="false"/>
          <w:iCs w:val="false"/>
          <w:sz w:val="20"/>
          <w:szCs w:val="20"/>
        </w:rPr>
        <w:t xml:space="preserve">, and checks every rate in each:</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several </w:t>
      </w:r>
      <w:r>
        <w:rPr>
          <w:rFonts w:ascii="Consolas" w:cs="Consolas" w:eastAsia="Consolas" w:hAnsi="Consolas"/>
          <w:b w:val="false"/>
          <w:bCs w:val="false"/>
          <w:i w:val="false"/>
          <w:iCs w:val="false"/>
          <w:sz w:val="18"/>
          <w:szCs w:val="18"/>
        </w:rPr>
        <w:t xml:space="preserve">rating|rate</w:t>
      </w:r>
      <w:r>
        <w:rPr>
          <w:rFonts w:ascii="Arial" w:cs="Arial" w:eastAsia="Arial" w:hAnsi="Arial"/>
          <w:b w:val="false"/>
          <w:bCs w:val="false"/>
          <w:i w:val="false"/>
          <w:iCs w:val="false"/>
          <w:sz w:val="20"/>
          <w:szCs w:val="20"/>
        </w:rPr>
        <w:t xml:space="preserve"> pairs joined by </w:t>
      </w:r>
      <w:r>
        <w:rPr>
          <w:rFonts w:ascii="Consolas" w:cs="Consolas" w:eastAsia="Consolas" w:hAnsi="Consolas"/>
          <w:b w:val="false"/>
          <w:bCs w:val="false"/>
          <w:i w:val="false"/>
          <w:iCs w:val="false"/>
          <w:sz w:val="18"/>
          <w:szCs w:val="18"/>
        </w:rPr>
        <w:t xml:space="preserve">^</w:t>
      </w:r>
      <w:r>
        <w:rPr>
          <w:rFonts w:ascii="Arial" w:cs="Arial" w:eastAsia="Arial" w:hAnsi="Arial"/>
          <w:b w:val="false"/>
          <w:bCs w:val="false"/>
          <w:i w:val="false"/>
          <w:iCs w:val="false"/>
          <w:sz w:val="20"/>
          <w:szCs w:val="20"/>
        </w:rPr>
        <w:t xml:space="preserve"> — </w:t>
      </w:r>
      <w:r>
        <w:rPr>
          <w:rFonts w:ascii="Arial" w:cs="Arial" w:eastAsia="Arial" w:hAnsi="Arial"/>
          <w:b/>
          <w:bCs/>
          <w:i w:val="false"/>
          <w:iCs w:val="false"/>
          <w:sz w:val="20"/>
          <w:szCs w:val="20"/>
        </w:rPr>
        <w:t xml:space="preserve">each pair tested individually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 single </w:t>
      </w:r>
      <w:r>
        <w:rPr>
          <w:rFonts w:ascii="Consolas" w:cs="Consolas" w:eastAsia="Consolas" w:hAnsi="Consolas"/>
          <w:b w:val="false"/>
          <w:bCs w:val="false"/>
          <w:i w:val="false"/>
          <w:iCs w:val="false"/>
          <w:sz w:val="18"/>
          <w:szCs w:val="18"/>
        </w:rPr>
        <w:t xml:space="preserve">rating|rate</w:t>
      </w:r>
      <w:r>
        <w:rPr>
          <w:rFonts w:ascii="Arial" w:cs="Arial" w:eastAsia="Arial" w:hAnsi="Arial"/>
          <w:b w:val="false"/>
          <w:bCs w:val="false"/>
          <w:i w:val="false"/>
          <w:iCs w:val="false"/>
          <w:sz w:val="20"/>
          <w:szCs w:val="20"/>
        </w:rPr>
        <w:t xml:space="preserve"> pair — the rate tested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 bare number</w:t>
      </w:r>
    </w:p>
    <w:p>
      <w:pPr>
        <w:pStyle w:val="Heading3"/>
        <w:keepNext/>
        <w:spacing w:after="100" w:before="180"/>
      </w:pPr>
      <w:r>
        <w:rPr>
          <w:rFonts w:ascii="Arial" w:cs="Arial" w:eastAsia="Arial" w:hAnsi="Arial"/>
          <w:b/>
          <w:bCs/>
          <w:i w:val="false"/>
          <w:iCs w:val="false"/>
          <w:sz w:val="22"/>
          <w:szCs w:val="22"/>
        </w:rPr>
        <w:t xml:space="preserve">4.15C Industry bucket translation — what actually gets written</w:t>
      </w:r>
    </w:p>
    <w:p>
      <w:pPr>
        <w:spacing w:after="100"/>
      </w:pPr>
      <w:r>
        <w:rPr>
          <w:rFonts w:ascii="Arial" w:cs="Arial" w:eastAsia="Arial" w:hAnsi="Arial"/>
          <w:b w:val="false"/>
          <w:bCs w:val="false"/>
          <w:i w:val="false"/>
          <w:iCs w:val="false"/>
          <w:sz w:val="20"/>
          <w:szCs w:val="20"/>
        </w:rPr>
        <w:t xml:space="preserve">For the six deals listed in §4.9, the bucket lookup does </w:t>
      </w:r>
      <w:r>
        <w:rPr>
          <w:rFonts w:ascii="Arial" w:cs="Arial" w:eastAsia="Arial" w:hAnsi="Arial"/>
          <w:b/>
          <w:bCs/>
          <w:i w:val="false"/>
          <w:iCs w:val="false"/>
          <w:sz w:val="20"/>
          <w:szCs w:val="20"/>
        </w:rPr>
        <w:t xml:space="preserve">not</w:t>
      </w:r>
      <w:r>
        <w:rPr>
          <w:rFonts w:ascii="Arial" w:cs="Arial" w:eastAsia="Arial" w:hAnsi="Arial"/>
          <w:b w:val="false"/>
          <w:bCs w:val="false"/>
          <w:i w:val="false"/>
          <w:iCs w:val="false"/>
          <w:sz w:val="20"/>
          <w:szCs w:val="20"/>
        </w:rPr>
        <w:t xml:space="preserve"> replace the code. It writes the resulting name into </w:t>
      </w:r>
      <w:r>
        <w:rPr>
          <w:rFonts w:ascii="Consolas" w:cs="Consolas" w:eastAsia="Consolas" w:hAnsi="Consolas"/>
          <w:b/>
          <w:bCs/>
          <w:i w:val="false"/>
          <w:iCs w:val="false"/>
          <w:sz w:val="18"/>
          <w:szCs w:val="18"/>
        </w:rPr>
        <w:t xml:space="preserve">industry_name</w:t>
      </w:r>
      <w:r>
        <w:rPr>
          <w:rFonts w:ascii="Arial" w:cs="Arial" w:eastAsia="Arial" w:hAnsi="Arial"/>
          <w:b/>
          <w:bCs/>
          <w:i w:val="false"/>
          <w:iCs w:val="false"/>
          <w:sz w:val="20"/>
          <w:szCs w:val="20"/>
        </w:rPr>
        <w:t xml:space="preserve"> and </w:t>
      </w:r>
      <w:r>
        <w:rPr>
          <w:rFonts w:ascii="Consolas" w:cs="Consolas" w:eastAsia="Consolas" w:hAnsi="Consolas"/>
          <w:b/>
          <w:bCs/>
          <w:i w:val="false"/>
          <w:iCs w:val="false"/>
          <w:sz w:val="18"/>
          <w:szCs w:val="18"/>
        </w:rPr>
        <w:t xml:space="preserve">industry_name_t</w:t>
      </w:r>
      <w:r>
        <w:rPr>
          <w:rFonts w:ascii="Arial" w:cs="Arial" w:eastAsia="Arial" w:hAnsi="Arial"/>
          <w:b w:val="false"/>
          <w:bCs w:val="false"/>
          <w:i w:val="false"/>
          <w:iCs w:val="false"/>
          <w:sz w:val="20"/>
          <w:szCs w:val="20"/>
        </w:rPr>
        <w:t xml:space="preserve">, leaving the code in place. The S&amp;P side is separate and conditional: </w:t>
      </w:r>
      <w:r>
        <w:rPr>
          <w:rFonts w:ascii="Consolas" w:cs="Consolas" w:eastAsia="Consolas" w:hAnsi="Consolas"/>
          <w:b/>
          <w:bCs/>
          <w:i w:val="false"/>
          <w:iCs w:val="false"/>
          <w:sz w:val="18"/>
          <w:szCs w:val="18"/>
        </w:rPr>
        <w:t xml:space="preserve">sp_industry</w:t>
      </w:r>
      <w:r>
        <w:rPr>
          <w:rFonts w:ascii="Arial" w:cs="Arial" w:eastAsia="Arial" w:hAnsi="Arial"/>
          <w:b/>
          <w:bCs/>
          <w:i w:val="false"/>
          <w:iCs w:val="false"/>
          <w:sz w:val="20"/>
          <w:szCs w:val="20"/>
        </w:rPr>
        <w:t xml:space="preserve"> is only translated where its value is a whole number</w:t>
      </w:r>
      <w:r>
        <w:rPr>
          <w:rFonts w:ascii="Arial" w:cs="Arial" w:eastAsia="Arial" w:hAnsi="Arial"/>
          <w:b w:val="false"/>
          <w:bCs w:val="false"/>
          <w:i w:val="false"/>
          <w:iCs w:val="false"/>
          <w:sz w:val="20"/>
          <w:szCs w:val="20"/>
        </w:rPr>
        <w:t xml:space="preserve"> — a value that is already a name is left alone.</w:t>
      </w:r>
    </w:p>
    <w:p>
      <w:pPr>
        <w:spacing w:after="100"/>
      </w:pPr>
      <w:r>
        <w:rPr>
          <w:rFonts w:ascii="Arial" w:cs="Arial" w:eastAsia="Arial" w:hAnsi="Arial"/>
          <w:b w:val="false"/>
          <w:bCs w:val="false"/>
          <w:i w:val="false"/>
          <w:iCs w:val="false"/>
          <w:sz w:val="20"/>
          <w:szCs w:val="20"/>
        </w:rPr>
        <w:t xml:space="preserve">The bracketed-number strip (</w:t>
      </w:r>
      <w:r>
        <w:rPr>
          <w:rFonts w:ascii="Consolas" w:cs="Consolas" w:eastAsia="Consolas" w:hAnsi="Consolas"/>
          <w:b w:val="false"/>
          <w:bCs w:val="false"/>
          <w:i w:val="false"/>
          <w:iCs w:val="false"/>
          <w:sz w:val="18"/>
          <w:szCs w:val="18"/>
        </w:rPr>
        <w:t xml:space="preserve">Aerospace &amp; Defense (2010)</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Aerospace &amp; Defense</w:t>
      </w:r>
      <w:r>
        <w:rPr>
          <w:rFonts w:ascii="Arial" w:cs="Arial" w:eastAsia="Arial" w:hAnsi="Arial"/>
          <w:b w:val="false"/>
          <w:bCs w:val="false"/>
          <w:i w:val="false"/>
          <w:iCs w:val="false"/>
          <w:sz w:val="20"/>
          <w:szCs w:val="20"/>
        </w:rPr>
        <w:t xml:space="preserve">) applies to </w:t>
      </w:r>
      <w:r>
        <w:rPr>
          <w:rFonts w:ascii="Arial" w:cs="Arial" w:eastAsia="Arial" w:hAnsi="Arial"/>
          <w:b/>
          <w:bCs/>
          <w:i w:val="false"/>
          <w:iCs w:val="false"/>
          <w:sz w:val="20"/>
          <w:szCs w:val="20"/>
        </w:rPr>
        <w:t xml:space="preserve">industry name, S&amp;P industry and Fitch industry</w:t>
      </w:r>
      <w:r>
        <w:rPr>
          <w:rFonts w:ascii="Arial" w:cs="Arial" w:eastAsia="Arial" w:hAnsi="Arial"/>
          <w:b w:val="false"/>
          <w:bCs w:val="false"/>
          <w:i w:val="false"/>
          <w:iCs w:val="false"/>
          <w:sz w:val="20"/>
          <w:szCs w:val="20"/>
        </w:rPr>
        <w:t xml:space="preserve">, not to industry name alone.</w:t>
      </w:r>
    </w:p>
    <w:p>
      <w:pPr>
        <w:pStyle w:val="Heading3"/>
        <w:keepNext/>
        <w:spacing w:after="100" w:before="180"/>
      </w:pPr>
      <w:r>
        <w:rPr>
          <w:rFonts w:ascii="Arial" w:cs="Arial" w:eastAsia="Arial" w:hAnsi="Arial"/>
          <w:b/>
          <w:bCs/>
          <w:i w:val="false"/>
          <w:iCs w:val="false"/>
          <w:sz w:val="22"/>
          <w:szCs w:val="22"/>
        </w:rPr>
        <w:t xml:space="preserve">4.16 Collateral manager and participation seller</w:t>
      </w:r>
    </w:p>
    <w:p>
      <w:pPr>
        <w:spacing w:after="100"/>
      </w:pPr>
      <w:r>
        <w:rPr>
          <w:rFonts w:ascii="Consolas" w:cs="Consolas" w:eastAsia="Consolas" w:hAnsi="Consolas"/>
          <w:b/>
          <w:bCs/>
          <w:i w:val="false"/>
          <w:iCs w:val="false"/>
          <w:sz w:val="18"/>
          <w:szCs w:val="18"/>
        </w:rPr>
        <w:t xml:space="preserve">CM_NAME</w:t>
      </w:r>
      <w:r>
        <w:rPr>
          <w:rFonts w:ascii="Arial" w:cs="Arial" w:eastAsia="Arial" w:hAnsi="Arial"/>
          <w:b/>
          <w:bCs/>
          <w:i w:val="false"/>
          <w:iCs w:val="false"/>
          <w:sz w:val="20"/>
          <w:szCs w:val="20"/>
        </w:rPr>
        <w:t xml:space="preserve"> and </w:t>
      </w:r>
      <w:r>
        <w:rPr>
          <w:rFonts w:ascii="Consolas" w:cs="Consolas" w:eastAsia="Consolas" w:hAnsi="Consolas"/>
          <w:b/>
          <w:bCs/>
          <w:i w:val="false"/>
          <w:iCs w:val="false"/>
          <w:sz w:val="18"/>
          <w:szCs w:val="18"/>
        </w:rPr>
        <w:t xml:space="preserve">LOAN_PARTICIPATION_SELLER</w:t>
      </w:r>
      <w:r>
        <w:rPr>
          <w:rFonts w:ascii="Arial" w:cs="Arial" w:eastAsia="Arial" w:hAnsi="Arial"/>
          <w:b/>
          <w:bCs/>
          <w:i w:val="false"/>
          <w:iCs w:val="false"/>
          <w:sz w:val="20"/>
          <w:szCs w:val="20"/>
        </w:rPr>
        <w:t xml:space="preserve"> are cleared on every deal.</w:t>
      </w:r>
      <w:r>
        <w:rPr>
          <w:rFonts w:ascii="Arial" w:cs="Arial" w:eastAsia="Arial" w:hAnsi="Arial"/>
          <w:b w:val="false"/>
          <w:bCs w:val="false"/>
          <w:i w:val="false"/>
          <w:iCs w:val="false"/>
          <w:sz w:val="20"/>
          <w:szCs w:val="20"/>
        </w:rPr>
        <w:t xml:space="preserve"> These are populated later in the pipeline, not from the trustee report.</w:t>
      </w:r>
    </w:p>
    <w:p>
      <w:pPr>
        <w:pStyle w:val="Heading3"/>
        <w:keepNext/>
        <w:spacing w:after="100" w:before="180"/>
      </w:pPr>
      <w:r>
        <w:rPr>
          <w:rFonts w:ascii="Arial" w:cs="Arial" w:eastAsia="Arial" w:hAnsi="Arial"/>
          <w:b/>
          <w:bCs/>
          <w:i w:val="false"/>
          <w:iCs w:val="false"/>
          <w:sz w:val="22"/>
          <w:szCs w:val="22"/>
        </w:rPr>
        <w:t xml:space="preserve">4.17 Dummy identifiers</w:t>
      </w:r>
    </w:p>
    <w:p>
      <w:pPr>
        <w:spacing w:after="100"/>
      </w:pPr>
      <w:r>
        <w:rPr>
          <w:rFonts w:ascii="Arial" w:cs="Arial" w:eastAsia="Arial" w:hAnsi="Arial"/>
          <w:b w:val="false"/>
          <w:bCs w:val="false"/>
          <w:i w:val="false"/>
          <w:iCs w:val="false"/>
          <w:sz w:val="20"/>
          <w:szCs w:val="20"/>
        </w:rPr>
        <w:t xml:space="preserve">Any identifier value beginning </w:t>
      </w:r>
      <w:r>
        <w:rPr>
          <w:rFonts w:ascii="Consolas" w:cs="Consolas" w:eastAsia="Consolas" w:hAnsi="Consolas"/>
          <w:b w:val="false"/>
          <w:bCs w:val="false"/>
          <w:i w:val="false"/>
          <w:iCs w:val="false"/>
          <w:sz w:val="18"/>
          <w:szCs w:val="18"/>
        </w:rPr>
        <w:t xml:space="preserve">SCDODUMMY</w:t>
      </w:r>
      <w:r>
        <w:rPr>
          <w:rFonts w:ascii="Arial" w:cs="Arial" w:eastAsia="Arial" w:hAnsi="Arial"/>
          <w:b w:val="false"/>
          <w:bCs w:val="false"/>
          <w:i w:val="false"/>
          <w:iCs w:val="false"/>
          <w:sz w:val="20"/>
          <w:szCs w:val="20"/>
        </w:rPr>
        <w:t xml:space="preserve"> is cleared from </w:t>
      </w:r>
      <w:r>
        <w:rPr>
          <w:rFonts w:ascii="Arial" w:cs="Arial" w:eastAsia="Arial" w:hAnsi="Arial"/>
          <w:b/>
          <w:bCs/>
          <w:i w:val="false"/>
          <w:iCs w:val="false"/>
          <w:sz w:val="20"/>
          <w:szCs w:val="20"/>
        </w:rPr>
        <w:t xml:space="preserve">CUSIP, reference CUSIP, ISIN, LoanX ID, loan identifier, Trustee ID and CRE underlying deal ID</w:t>
      </w:r>
      <w:r>
        <w:rPr>
          <w:rFonts w:ascii="Arial" w:cs="Arial" w:eastAsia="Arial" w:hAnsi="Arial"/>
          <w:b w:val="false"/>
          <w:bCs w:val="false"/>
          <w:i w:val="false"/>
          <w:iCs w:val="false"/>
          <w:sz w:val="20"/>
          <w:szCs w:val="20"/>
        </w:rPr>
        <w:t xml:space="preserve"> — these are placeholders inserted during matching.</w:t>
      </w:r>
    </w:p>
    <w:p>
      <w:pPr>
        <w:pStyle w:val="Heading3"/>
        <w:keepNext/>
        <w:spacing w:after="100" w:before="180"/>
      </w:pPr>
      <w:r>
        <w:rPr>
          <w:rFonts w:ascii="Arial" w:cs="Arial" w:eastAsia="Arial" w:hAnsi="Arial"/>
          <w:b/>
          <w:bCs/>
          <w:i w:val="false"/>
          <w:iCs w:val="false"/>
          <w:sz w:val="22"/>
          <w:szCs w:val="22"/>
        </w:rPr>
        <w:t xml:space="preserve">4.18 Paydown date and amortisation overlap</w:t>
      </w:r>
    </w:p>
    <w:p>
      <w:pPr>
        <w:spacing w:after="100"/>
      </w:pPr>
      <w:r>
        <w:rPr>
          <w:rFonts w:ascii="Arial" w:cs="Arial" w:eastAsia="Arial" w:hAnsi="Arial"/>
          <w:b/>
          <w:bCs/>
          <w:i w:val="false"/>
          <w:iCs w:val="false"/>
          <w:sz w:val="20"/>
          <w:szCs w:val="20"/>
        </w:rPr>
        <w:t xml:space="preserve">If the amortisation schedule came from a data file, the report must not also supply paydown date or principal paydown.</w:t>
      </w:r>
      <w:r>
        <w:rPr>
          <w:rFonts w:ascii="Arial" w:cs="Arial" w:eastAsia="Arial" w:hAnsi="Arial"/>
          <w:b w:val="false"/>
          <w:bCs w:val="false"/>
          <w:i w:val="false"/>
          <w:iCs w:val="false"/>
          <w:sz w:val="20"/>
          <w:szCs w:val="20"/>
        </w:rPr>
        <w:t xml:space="preserve"> If it does, the deal fails: </w:t>
      </w:r>
      <w:r>
        <w:rPr>
          <w:rFonts w:ascii="Arial" w:cs="Arial" w:eastAsia="Arial" w:hAnsi="Arial"/>
          <w:b w:val="false"/>
          <w:bCs w:val="false"/>
          <w:i/>
          <w:iCs/>
          <w:sz w:val="20"/>
          <w:szCs w:val="20"/>
        </w:rPr>
        <w:t xml:space="preserve">“You R taking Amort from xls as well as PDF…”</w:t>
      </w:r>
      <w:r>
        <w:rPr>
          <w:rFonts w:ascii="Arial" w:cs="Arial" w:eastAsia="Arial" w:hAnsi="Arial"/>
          <w:b w:val="false"/>
          <w:bCs w:val="false"/>
          <w:i w:val="false"/>
          <w:iCs w:val="false"/>
          <w:sz w:val="20"/>
          <w:szCs w:val="20"/>
        </w:rPr>
        <w:t xml:space="preserve">.</w:t>
      </w:r>
    </w:p>
    <w:p>
      <w:pPr>
        <w:spacing w:after="100"/>
      </w:pPr>
      <w:r>
        <w:rPr>
          <w:rFonts w:ascii="Arial" w:cs="Arial" w:eastAsia="Arial" w:hAnsi="Arial"/>
          <w:b/>
          <w:bCs/>
          <w:i w:val="false"/>
          <w:iCs w:val="false"/>
          <w:sz w:val="20"/>
          <w:szCs w:val="20"/>
        </w:rPr>
        <w:t xml:space="preserve">Where the amortisation did </w:t>
      </w:r>
      <w:r>
        <w:rPr>
          <w:rFonts w:ascii="Arial" w:cs="Arial" w:eastAsia="Arial" w:hAnsi="Arial"/>
          <w:b/>
          <w:bCs/>
          <w:i/>
          <w:iCs/>
          <w:sz w:val="20"/>
          <w:szCs w:val="20"/>
        </w:rPr>
        <w:t xml:space="preserve">not</w:t>
      </w:r>
      <w:r>
        <w:rPr>
          <w:rFonts w:ascii="Arial" w:cs="Arial" w:eastAsia="Arial" w:hAnsi="Arial"/>
          <w:b/>
          <w:bCs/>
          <w:i w:val="false"/>
          <w:iCs w:val="false"/>
          <w:sz w:val="20"/>
          <w:szCs w:val="20"/>
        </w:rPr>
        <w:t xml:space="preserve"> come from a data file:</w:t>
      </w:r>
      <w:r>
        <w:rPr>
          <w:rFonts w:ascii="Arial" w:cs="Arial" w:eastAsia="Arial" w:hAnsi="Arial"/>
          <w:b w:val="false"/>
          <w:bCs w:val="false"/>
          <w:i w:val="false"/>
          <w:iCs w:val="false"/>
          <w:sz w:val="20"/>
          <w:szCs w:val="20"/>
        </w:rPr>
        <w:t xml:space="preserve"> - If every collateral row shares the same paydown date, paydown date and principal paydown are cleared for the whole deal — a single shared date is not a real amortisation schedule. - For any individual asset whose paydown date equals its maturity, paydown date and principal paydown are cleared — the final repayment is not an amortisation event.</w:t>
      </w:r>
    </w:p>
    <w:p>
      <w:pPr>
        <w:pStyle w:val="Heading2"/>
        <w:keepNext/>
        <w:spacing w:after="100" w:before="260"/>
      </w:pPr>
      <w:r>
        <w:rPr>
          <w:rFonts w:ascii="Arial" w:cs="Arial" w:eastAsia="Arial" w:hAnsi="Arial"/>
          <w:b/>
          <w:bCs/>
          <w:i w:val="false"/>
          <w:iCs w:val="false"/>
          <w:sz w:val="24"/>
          <w:szCs w:val="24"/>
        </w:rPr>
        <w:t xml:space="preserve">5. Transactions</w:t>
      </w:r>
    </w:p>
    <w:p>
      <w:pPr>
        <w:pStyle w:val="Heading3"/>
        <w:keepNext/>
        <w:spacing w:after="100" w:before="180"/>
      </w:pPr>
      <w:r>
        <w:rPr>
          <w:rFonts w:ascii="Arial" w:cs="Arial" w:eastAsia="Arial" w:hAnsi="Arial"/>
          <w:b/>
          <w:bCs/>
          <w:i w:val="false"/>
          <w:iCs w:val="false"/>
          <w:sz w:val="22"/>
          <w:szCs w:val="22"/>
        </w:rPr>
        <w:t xml:space="preserve">5.1 Transaction type normalisation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7722"/>
        <w:gridCol w:w="2378"/>
      </w:tblGrid>
      <w:tr>
        <w:trPr>
          <w:cantSplit/>
          <w:tblHeader/>
        </w:trPr>
        <w:tc>
          <w:tcPr>
            <w:tcW w:type="dxa" w:w="7722"/>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Report says</w:t>
            </w:r>
          </w:p>
        </w:tc>
        <w:tc>
          <w:tcPr>
            <w:tcW w:type="dxa" w:w="2378"/>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Stored as</w:t>
            </w:r>
          </w:p>
        </w:tc>
      </w:tr>
      <w:tr>
        <w:trPr>
          <w:cantSplit/>
          <w:tblHeader w:val="false"/>
        </w:trPr>
        <w:tc>
          <w:tcPr>
            <w:tcW w:type="dxa" w:w="77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Receive</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Buy</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Addition</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Purchased</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PUR</w:t>
            </w:r>
          </w:p>
        </w:tc>
      </w:tr>
      <w:tr>
        <w:trPr>
          <w:cantSplit/>
          <w:tblHeader w:val="false"/>
        </w:trPr>
        <w:tc>
          <w:tcPr>
            <w:tcW w:type="dxa" w:w="77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Sell</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Deliver</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Removal</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Sold</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SLD</w:t>
            </w:r>
          </w:p>
        </w:tc>
      </w:tr>
    </w:tbl>
    <w:p>
      <w:pPr>
        <w:spacing w:after="100"/>
      </w:pP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w:t>
      </w:r>
      <w:r>
        <w:rPr>
          <w:rFonts w:ascii="Consolas" w:cs="Consolas" w:eastAsia="Consolas" w:hAnsi="Consolas"/>
          <w:b/>
          <w:bCs/>
          <w:i w:val="false"/>
          <w:iCs w:val="false"/>
          <w:sz w:val="18"/>
          <w:szCs w:val="18"/>
        </w:rPr>
        <w:t xml:space="preserve">Receive</w:t>
      </w:r>
      <w:r>
        <w:rPr>
          <w:rFonts w:ascii="Arial" w:cs="Arial" w:eastAsia="Arial" w:hAnsi="Arial"/>
          <w:b/>
          <w:bCs/>
          <w:i w:val="false"/>
          <w:iCs w:val="false"/>
          <w:sz w:val="20"/>
          <w:szCs w:val="20"/>
        </w:rPr>
        <w:t xml:space="preserve"> or </w:t>
      </w:r>
      <w:r>
        <w:rPr>
          <w:rFonts w:ascii="Consolas" w:cs="Consolas" w:eastAsia="Consolas" w:hAnsi="Consolas"/>
          <w:b/>
          <w:bCs/>
          <w:i w:val="false"/>
          <w:iCs w:val="false"/>
          <w:sz w:val="18"/>
          <w:szCs w:val="18"/>
        </w:rPr>
        <w:t xml:space="preserve">Deliver</w:t>
      </w:r>
      <w:r>
        <w:rPr>
          <w:rFonts w:ascii="Arial" w:cs="Arial" w:eastAsia="Arial" w:hAnsi="Arial"/>
          <w:b/>
          <w:bCs/>
          <w:i w:val="false"/>
          <w:iCs w:val="false"/>
          <w:sz w:val="20"/>
          <w:szCs w:val="20"/>
        </w:rPr>
        <w:t xml:space="preserve"> with no credit status is tagged </w:t>
      </w:r>
      <w:r>
        <w:rPr>
          <w:rFonts w:ascii="Consolas" w:cs="Consolas" w:eastAsia="Consolas" w:hAnsi="Consolas"/>
          <w:b/>
          <w:bCs/>
          <w:i w:val="false"/>
          <w:iCs w:val="false"/>
          <w:sz w:val="18"/>
          <w:szCs w:val="18"/>
        </w:rPr>
        <w:t xml:space="preserve">Restructuring</w:t>
      </w:r>
      <w:r>
        <w:rPr>
          <w:rFonts w:ascii="Arial" w:cs="Arial" w:eastAsia="Arial" w:hAnsi="Arial"/>
          <w:b/>
          <w:bCs/>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Any transaction whose type is not </w:t>
      </w:r>
      <w:r>
        <w:rPr>
          <w:rFonts w:ascii="Consolas" w:cs="Consolas" w:eastAsia="Consolas" w:hAnsi="Consolas"/>
          <w:b/>
          <w:bCs/>
          <w:i w:val="false"/>
          <w:iCs w:val="false"/>
          <w:sz w:val="18"/>
          <w:szCs w:val="18"/>
        </w:rPr>
        <w:t xml:space="preserve">PUR</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SLD</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Extra_PUR</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Extra_SLD</w:t>
      </w:r>
      <w:r>
        <w:rPr>
          <w:rFonts w:ascii="Arial" w:cs="Arial" w:eastAsia="Arial" w:hAnsi="Arial"/>
          <w:b/>
          <w:bCs/>
          <w:i w:val="false"/>
          <w:iCs w:val="false"/>
          <w:sz w:val="20"/>
          <w:szCs w:val="20"/>
        </w:rPr>
        <w:t xml:space="preserve"> or </w:t>
      </w:r>
      <w:r>
        <w:rPr>
          <w:rFonts w:ascii="Consolas" w:cs="Consolas" w:eastAsia="Consolas" w:hAnsi="Consolas"/>
          <w:b/>
          <w:bCs/>
          <w:i w:val="false"/>
          <w:iCs w:val="false"/>
          <w:sz w:val="18"/>
          <w:szCs w:val="18"/>
        </w:rPr>
        <w:t xml:space="preserve">UNK</w:t>
      </w:r>
      <w:r>
        <w:rPr>
          <w:rFonts w:ascii="Arial" w:cs="Arial" w:eastAsia="Arial" w:hAnsi="Arial"/>
          <w:b/>
          <w:bCs/>
          <w:i w:val="false"/>
          <w:iCs w:val="false"/>
          <w:sz w:val="20"/>
          <w:szCs w:val="20"/>
        </w:rPr>
        <w:t xml:space="preserve"> is deleted.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If unrecognised types remain after this, the deal fails: </w:t>
      </w:r>
      <w:r>
        <w:rPr>
          <w:rFonts w:ascii="Arial" w:cs="Arial" w:eastAsia="Arial" w:hAnsi="Arial"/>
          <w:b w:val="false"/>
          <w:bCs w:val="false"/>
          <w:i/>
          <w:iCs/>
          <w:sz w:val="20"/>
          <w:szCs w:val="20"/>
        </w:rPr>
        <w:t xml:space="preserve">“Plz check Trancation Type Wrong”</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5.2 Sign convention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sale (</w:t>
      </w:r>
      <w:r>
        <w:rPr>
          <w:rFonts w:ascii="Consolas" w:cs="Consolas" w:eastAsia="Consolas" w:hAnsi="Consolas"/>
          <w:b/>
          <w:bCs/>
          <w:i w:val="false"/>
          <w:iCs w:val="false"/>
          <w:sz w:val="18"/>
          <w:szCs w:val="18"/>
        </w:rPr>
        <w:t xml:space="preserve">SLD</w:t>
      </w:r>
      <w:r>
        <w:rPr>
          <w:rFonts w:ascii="Arial" w:cs="Arial" w:eastAsia="Arial" w:hAnsi="Arial"/>
          <w:b/>
          <w:bCs/>
          <w:i w:val="false"/>
          <w:iCs w:val="false"/>
          <w:sz w:val="20"/>
          <w:szCs w:val="20"/>
        </w:rPr>
        <w:t xml:space="preserve"> or </w:t>
      </w:r>
      <w:r>
        <w:rPr>
          <w:rFonts w:ascii="Consolas" w:cs="Consolas" w:eastAsia="Consolas" w:hAnsi="Consolas"/>
          <w:b/>
          <w:bCs/>
          <w:i w:val="false"/>
          <w:iCs w:val="false"/>
          <w:sz w:val="18"/>
          <w:szCs w:val="18"/>
        </w:rPr>
        <w:t xml:space="preserve">Extra_SLD</w:t>
      </w:r>
      <w:r>
        <w:rPr>
          <w:rFonts w:ascii="Arial" w:cs="Arial" w:eastAsia="Arial" w:hAnsi="Arial"/>
          <w:b/>
          <w:bCs/>
          <w:i w:val="false"/>
          <w:iCs w:val="false"/>
          <w:sz w:val="20"/>
          <w:szCs w:val="20"/>
        </w:rPr>
        <w:t xml:space="preserve">) with a positive par has its par made negative.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Later, and definitively: </w:t>
      </w:r>
      <w:r>
        <w:rPr>
          <w:rFonts w:ascii="Consolas" w:cs="Consolas" w:eastAsia="Consolas" w:hAnsi="Consolas"/>
          <w:b/>
          <w:bCs/>
          <w:i w:val="false"/>
          <w:iCs w:val="false"/>
          <w:sz w:val="18"/>
          <w:szCs w:val="18"/>
        </w:rPr>
        <w:t xml:space="preserve">SLD</w:t>
      </w:r>
      <w:r>
        <w:rPr>
          <w:rFonts w:ascii="Arial" w:cs="Arial" w:eastAsia="Arial" w:hAnsi="Arial"/>
          <w:b/>
          <w:bCs/>
          <w:i w:val="false"/>
          <w:iCs w:val="false"/>
          <w:sz w:val="20"/>
          <w:szCs w:val="20"/>
        </w:rPr>
        <w:t xml:space="preserve"> par is forced negative, </w:t>
      </w:r>
      <w:r>
        <w:rPr>
          <w:rFonts w:ascii="Consolas" w:cs="Consolas" w:eastAsia="Consolas" w:hAnsi="Consolas"/>
          <w:b/>
          <w:bCs/>
          <w:i w:val="false"/>
          <w:iCs w:val="false"/>
          <w:sz w:val="18"/>
          <w:szCs w:val="18"/>
        </w:rPr>
        <w:t xml:space="preserve">PUR</w:t>
      </w:r>
      <w:r>
        <w:rPr>
          <w:rFonts w:ascii="Arial" w:cs="Arial" w:eastAsia="Arial" w:hAnsi="Arial"/>
          <w:b/>
          <w:bCs/>
          <w:i w:val="false"/>
          <w:iCs w:val="false"/>
          <w:sz w:val="20"/>
          <w:szCs w:val="20"/>
        </w:rPr>
        <w:t xml:space="preserve"> par is forced positive.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Total proceeds are always stored as a positive number</w:t>
      </w:r>
      <w:r>
        <w:rPr>
          <w:rFonts w:ascii="Arial" w:cs="Arial" w:eastAsia="Arial" w:hAnsi="Arial"/>
          <w:b w:val="false"/>
          <w:bCs w:val="false"/>
          <w:i w:val="false"/>
          <w:iCs w:val="false"/>
          <w:sz w:val="20"/>
          <w:szCs w:val="20"/>
        </w:rPr>
        <w:t xml:space="preserve"> — a negative value is sign-flipped.</w:t>
      </w:r>
    </w:p>
    <w:p>
      <w:pPr>
        <w:pStyle w:val="Heading3"/>
        <w:keepNext/>
        <w:spacing w:after="100" w:before="180"/>
      </w:pPr>
      <w:r>
        <w:rPr>
          <w:rFonts w:ascii="Arial" w:cs="Arial" w:eastAsia="Arial" w:hAnsi="Arial"/>
          <w:b/>
          <w:bCs/>
          <w:i w:val="false"/>
          <w:iCs w:val="false"/>
          <w:sz w:val="22"/>
          <w:szCs w:val="22"/>
        </w:rPr>
        <w:t xml:space="preserve">5.3 Unknown transaction types resolved by sign</w:t>
      </w:r>
    </w:p>
    <w:p>
      <w:pPr>
        <w:spacing w:after="100"/>
      </w:pPr>
      <w:r>
        <w:rPr>
          <w:rFonts w:ascii="Arial" w:cs="Arial" w:eastAsia="Arial" w:hAnsi="Arial"/>
          <w:b w:val="false"/>
          <w:bCs w:val="false"/>
          <w:i w:val="false"/>
          <w:iCs w:val="false"/>
          <w:sz w:val="20"/>
          <w:szCs w:val="20"/>
        </w:rPr>
        <w:t xml:space="preserve">For transactions still marked </w:t>
      </w:r>
      <w:r>
        <w:rPr>
          <w:rFonts w:ascii="Consolas" w:cs="Consolas" w:eastAsia="Consolas" w:hAnsi="Consolas"/>
          <w:b w:val="false"/>
          <w:bCs w:val="false"/>
          <w:i w:val="false"/>
          <w:iCs w:val="false"/>
          <w:sz w:val="18"/>
          <w:szCs w:val="18"/>
        </w:rPr>
        <w:t xml:space="preserve">UNK</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Negative principal → </w:t>
      </w:r>
      <w:r>
        <w:rPr>
          <w:rFonts w:ascii="Consolas" w:cs="Consolas" w:eastAsia="Consolas" w:hAnsi="Consolas"/>
          <w:b/>
          <w:bCs/>
          <w:i w:val="false"/>
          <w:iCs w:val="false"/>
          <w:sz w:val="18"/>
          <w:szCs w:val="18"/>
        </w:rPr>
        <w:t xml:space="preserve">PUR</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Positive principal → </w:t>
      </w:r>
      <w:r>
        <w:rPr>
          <w:rFonts w:ascii="Consolas" w:cs="Consolas" w:eastAsia="Consolas" w:hAnsi="Consolas"/>
          <w:b/>
          <w:bCs/>
          <w:i w:val="false"/>
          <w:iCs w:val="false"/>
          <w:sz w:val="18"/>
          <w:szCs w:val="18"/>
        </w:rPr>
        <w:t xml:space="preserve">SLD</w:t>
      </w:r>
    </w:p>
    <w:p>
      <w:pPr>
        <w:spacing w:after="100"/>
      </w:pPr>
      <w:r>
        <w:rPr>
          <w:rFonts w:ascii="Arial" w:cs="Arial" w:eastAsia="Arial" w:hAnsi="Arial"/>
          <w:b/>
          <w:bCs/>
          <w:i w:val="false"/>
          <w:iCs w:val="false"/>
          <w:sz w:val="20"/>
          <w:szCs w:val="20"/>
        </w:rPr>
        <w:t xml:space="preserve">Exception:</w:t>
      </w:r>
      <w:r>
        <w:rPr>
          <w:rFonts w:ascii="Arial" w:cs="Arial" w:eastAsia="Arial" w:hAnsi="Arial"/>
          <w:b w:val="false"/>
          <w:bCs w:val="false"/>
          <w:i w:val="false"/>
          <w:iCs w:val="false"/>
          <w:sz w:val="20"/>
          <w:szCs w:val="20"/>
        </w:rPr>
        <w:t xml:space="preserve"> a restructure whose principal came from the Prior Par column stays </w:t>
      </w:r>
      <w:r>
        <w:rPr>
          <w:rFonts w:ascii="Consolas" w:cs="Consolas" w:eastAsia="Consolas" w:hAnsi="Consolas"/>
          <w:b w:val="false"/>
          <w:bCs w:val="false"/>
          <w:i w:val="false"/>
          <w:iCs w:val="false"/>
          <w:sz w:val="18"/>
          <w:szCs w:val="18"/>
        </w:rPr>
        <w:t xml:space="preserve">UNK</w:t>
      </w:r>
      <w:r>
        <w:rPr>
          <w:rFonts w:ascii="Arial" w:cs="Arial" w:eastAsia="Arial" w:hAnsi="Arial"/>
          <w:b w:val="false"/>
          <w:bCs w:val="false"/>
          <w:i w:val="false"/>
          <w:iCs w:val="false"/>
          <w:sz w:val="20"/>
          <w:szCs w:val="20"/>
        </w:rPr>
        <w:t xml:space="preserve"> and has its total proceeds cleared. This applies only where </w:t>
      </w:r>
      <w:r>
        <w:rPr>
          <w:rFonts w:ascii="Arial" w:cs="Arial" w:eastAsia="Arial" w:hAnsi="Arial"/>
          <w:b/>
          <w:bCs/>
          <w:i w:val="false"/>
          <w:iCs w:val="false"/>
          <w:sz w:val="20"/>
          <w:szCs w:val="20"/>
        </w:rPr>
        <w:t xml:space="preserve">both</w:t>
      </w:r>
      <w:r>
        <w:rPr>
          <w:rFonts w:ascii="Arial" w:cs="Arial" w:eastAsia="Arial" w:hAnsi="Arial"/>
          <w:b w:val="false"/>
          <w:bCs w:val="false"/>
          <w:i w:val="false"/>
          <w:iCs w:val="false"/>
          <w:sz w:val="20"/>
          <w:szCs w:val="20"/>
        </w:rPr>
        <w:t xml:space="preserve"> conditions hold — the transaction was mapped with </w:t>
      </w:r>
      <w:r>
        <w:rPr>
          <w:rFonts w:ascii="Consolas" w:cs="Consolas" w:eastAsia="Consolas" w:hAnsi="Consolas"/>
          <w:b w:val="false"/>
          <w:bCs w:val="false"/>
          <w:i w:val="false"/>
          <w:iCs w:val="false"/>
          <w:sz w:val="18"/>
          <w:szCs w:val="18"/>
        </w:rPr>
        <w:t xml:space="preserve">PRIOR_PAR</w:t>
      </w:r>
      <w:r>
        <w:rPr>
          <w:rFonts w:ascii="Arial" w:cs="Arial" w:eastAsia="Arial" w:hAnsi="Arial"/>
          <w:b w:val="false"/>
          <w:bCs w:val="false"/>
          <w:i w:val="false"/>
          <w:iCs w:val="false"/>
          <w:sz w:val="20"/>
          <w:szCs w:val="20"/>
        </w:rPr>
        <w:t xml:space="preserve"> </w:t>
      </w:r>
      <w:r>
        <w:rPr>
          <w:rFonts w:ascii="Arial" w:cs="Arial" w:eastAsia="Arial" w:hAnsi="Arial"/>
          <w:b/>
          <w:bCs/>
          <w:i w:val="false"/>
          <w:iCs w:val="false"/>
          <w:sz w:val="20"/>
          <w:szCs w:val="20"/>
        </w:rPr>
        <w:t xml:space="preserve">and</w:t>
      </w:r>
      <w:r>
        <w:rPr>
          <w:rFonts w:ascii="Arial" w:cs="Arial" w:eastAsia="Arial" w:hAnsi="Arial"/>
          <w:b w:val="false"/>
          <w:bCs w:val="false"/>
          <w:i w:val="false"/>
          <w:iCs w:val="false"/>
          <w:sz w:val="20"/>
          <w:szCs w:val="20"/>
        </w:rPr>
        <w:t xml:space="preserve"> it is tagged </w:t>
      </w:r>
      <w:r>
        <w:rPr>
          <w:rFonts w:ascii="Consolas" w:cs="Consolas" w:eastAsia="Consolas" w:hAnsi="Consolas"/>
          <w:b w:val="false"/>
          <w:bCs w:val="false"/>
          <w:i w:val="false"/>
          <w:iCs w:val="false"/>
          <w:sz w:val="18"/>
          <w:szCs w:val="18"/>
        </w:rPr>
        <w:t xml:space="preserve">Restructure</w:t>
      </w:r>
      <w:r>
        <w:rPr>
          <w:rFonts w:ascii="Arial" w:cs="Arial" w:eastAsia="Arial" w:hAnsi="Arial"/>
          <w:b w:val="false"/>
          <w:bCs w:val="false"/>
          <w:i w:val="false"/>
          <w:iCs w:val="false"/>
          <w:sz w:val="20"/>
          <w:szCs w:val="20"/>
        </w:rPr>
        <w:t xml:space="preserve"> by the mapping team.</w:t>
      </w:r>
    </w:p>
    <w:p>
      <w:pPr>
        <w:pStyle w:val="Heading3"/>
        <w:keepNext/>
        <w:spacing w:after="100" w:before="180"/>
      </w:pPr>
      <w:r>
        <w:rPr>
          <w:rFonts w:ascii="Arial" w:cs="Arial" w:eastAsia="Arial" w:hAnsi="Arial"/>
          <w:b/>
          <w:bCs/>
          <w:i w:val="false"/>
          <w:iCs w:val="false"/>
          <w:sz w:val="22"/>
          <w:szCs w:val="22"/>
        </w:rPr>
        <w:t xml:space="preserve">5.4 Duplicate “extra” transactions</w:t>
      </w:r>
    </w:p>
    <w:p>
      <w:pPr>
        <w:spacing w:after="100"/>
      </w:pPr>
      <w:r>
        <w:rPr>
          <w:rFonts w:ascii="Arial" w:cs="Arial" w:eastAsia="Arial" w:hAnsi="Arial"/>
          <w:b w:val="false"/>
          <w:bCs w:val="false"/>
          <w:i w:val="false"/>
          <w:iCs w:val="false"/>
          <w:sz w:val="20"/>
          <w:szCs w:val="20"/>
        </w:rPr>
        <w:t xml:space="preserve">The report sometimes lists the same trade twice, once in the main section and once in an extras section. The extras are matched against the main list and deleted where they duplicate: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Where the extra has no trade date, or the matching main row has none:</w:t>
      </w:r>
      <w:r>
        <w:rPr>
          <w:rFonts w:ascii="Arial" w:cs="Arial" w:eastAsia="Arial" w:hAnsi="Arial"/>
          <w:b w:val="false"/>
          <w:bCs w:val="false"/>
          <w:i w:val="false"/>
          <w:iCs w:val="false"/>
          <w:sz w:val="20"/>
          <w:szCs w:val="20"/>
        </w:rPr>
        <w:t xml:space="preserve"> delete the extra if the main list has a row with the same issuer name and par, or the same CUSIP / ISIN / loan identifier / LoanX ID and par.</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Where both have trade dates:</w:t>
      </w:r>
      <w:r>
        <w:rPr>
          <w:rFonts w:ascii="Arial" w:cs="Arial" w:eastAsia="Arial" w:hAnsi="Arial"/>
          <w:b w:val="false"/>
          <w:bCs w:val="false"/>
          <w:i w:val="false"/>
          <w:iCs w:val="false"/>
          <w:sz w:val="20"/>
          <w:szCs w:val="20"/>
        </w:rPr>
        <w:t xml:space="preserve"> delete the extra if a main row matches on issuer name and trade date, or on identifier and par, </w:t>
      </w:r>
      <w:r>
        <w:rPr>
          <w:rFonts w:ascii="Arial" w:cs="Arial" w:eastAsia="Arial" w:hAnsi="Arial"/>
          <w:b/>
          <w:bCs/>
          <w:i w:val="false"/>
          <w:iCs w:val="false"/>
          <w:sz w:val="20"/>
          <w:szCs w:val="20"/>
        </w:rPr>
        <w:t xml:space="preserve">and</w:t>
      </w:r>
      <w:r>
        <w:rPr>
          <w:rFonts w:ascii="Arial" w:cs="Arial" w:eastAsia="Arial" w:hAnsi="Arial"/>
          <w:b w:val="false"/>
          <w:bCs w:val="false"/>
          <w:i w:val="false"/>
          <w:iCs w:val="false"/>
          <w:sz w:val="20"/>
          <w:szCs w:val="20"/>
        </w:rPr>
        <w:t xml:space="preserve"> the money lines up:</w:t>
      </w:r>
    </w:p>
    <w:p>
      <w:pPr>
        <w:spacing w:after="50"/>
        <w:ind w:left="108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Extra total proceeds blank, main populated → delete if a main row matches on issuer, trade date and the extra’s par as its total proceeds</w:t>
      </w:r>
    </w:p>
    <w:p>
      <w:pPr>
        <w:spacing w:after="50"/>
        <w:ind w:left="108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Both populated → delete if a main row matches on issuer, trade date, total proceeds and par</w:t>
      </w:r>
    </w:p>
    <w:p>
      <w:pPr>
        <w:spacing w:after="50"/>
        <w:ind w:left="108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Main total proceeds blank → delete if a main row matches on issuer, trade date and par</w:t>
      </w:r>
    </w:p>
    <w:p>
      <w:pPr>
        <w:spacing w:after="100"/>
      </w:pPr>
      <w:r>
        <w:rPr>
          <w:rFonts w:ascii="Arial" w:cs="Arial" w:eastAsia="Arial" w:hAnsi="Arial"/>
          <w:b/>
          <w:bCs/>
          <w:i w:val="false"/>
          <w:iCs w:val="false"/>
          <w:sz w:val="20"/>
          <w:szCs w:val="20"/>
        </w:rPr>
        <w:t xml:space="preserve">Whatever extras survive are then relabelled</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Extra_PUR</w:t>
      </w:r>
      <w:r>
        <w:rPr>
          <w:rFonts w:ascii="Arial" w:cs="Arial" w:eastAsia="Arial" w:hAnsi="Arial"/>
          <w:b w:val="false"/>
          <w:bCs w:val="false"/>
          <w:i w:val="false"/>
          <w:iCs w:val="false"/>
          <w:sz w:val="20"/>
          <w:szCs w:val="20"/>
        </w:rPr>
        <w:t xml:space="preserve"> becomes </w:t>
      </w:r>
      <w:r>
        <w:rPr>
          <w:rFonts w:ascii="Consolas" w:cs="Consolas" w:eastAsia="Consolas" w:hAnsi="Consolas"/>
          <w:b w:val="false"/>
          <w:bCs w:val="false"/>
          <w:i w:val="false"/>
          <w:iCs w:val="false"/>
          <w:sz w:val="18"/>
          <w:szCs w:val="18"/>
        </w:rPr>
        <w:t xml:space="preserve">PUR</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Extra_SLD</w:t>
      </w:r>
      <w:r>
        <w:rPr>
          <w:rFonts w:ascii="Arial" w:cs="Arial" w:eastAsia="Arial" w:hAnsi="Arial"/>
          <w:b w:val="false"/>
          <w:bCs w:val="false"/>
          <w:i w:val="false"/>
          <w:iCs w:val="false"/>
          <w:sz w:val="20"/>
          <w:szCs w:val="20"/>
        </w:rPr>
        <w:t xml:space="preserve"> becomes </w:t>
      </w:r>
      <w:r>
        <w:rPr>
          <w:rFonts w:ascii="Consolas" w:cs="Consolas" w:eastAsia="Consolas" w:hAnsi="Consolas"/>
          <w:b w:val="false"/>
          <w:bCs w:val="false"/>
          <w:i w:val="false"/>
          <w:iCs w:val="false"/>
          <w:sz w:val="18"/>
          <w:szCs w:val="18"/>
        </w:rPr>
        <w:t xml:space="preserve">SLD</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5.5 Principal, proceeds and par reconciliation</w:t>
      </w:r>
    </w:p>
    <w:p>
      <w:pPr>
        <w:spacing w:after="100"/>
      </w:pPr>
      <w:r>
        <w:rPr>
          <w:rFonts w:ascii="Arial" w:cs="Arial" w:eastAsia="Arial" w:hAnsi="Arial"/>
          <w:b w:val="false"/>
          <w:bCs w:val="false"/>
          <w:i w:val="false"/>
          <w:iCs w:val="false"/>
          <w:sz w:val="20"/>
          <w:szCs w:val="20"/>
        </w:rPr>
        <w:t xml:space="preserve">Run separately for purchases and sales, and separately again for transactions with and without a credit-status value: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no transaction has a principal and any has interest</w:t>
      </w:r>
      <w:r>
        <w:rPr>
          <w:rFonts w:ascii="Arial" w:cs="Arial" w:eastAsia="Arial" w:hAnsi="Arial"/>
          <w:b w:val="false"/>
          <w:bCs w:val="false"/>
          <w:i w:val="false"/>
          <w:iCs w:val="false"/>
          <w:sz w:val="20"/>
          <w:szCs w:val="20"/>
        </w:rPr>
        <w:t xml:space="preserve">, total proceeds are moved into principal and total proceeds cleared.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no transaction has a principal and none has interest</w:t>
      </w:r>
      <w:r>
        <w:rPr>
          <w:rFonts w:ascii="Arial" w:cs="Arial" w:eastAsia="Arial" w:hAnsi="Arial"/>
          <w:b w:val="false"/>
          <w:bCs w:val="false"/>
          <w:i w:val="false"/>
          <w:iCs w:val="false"/>
          <w:sz w:val="20"/>
          <w:szCs w:val="20"/>
        </w:rPr>
        <w:t xml:space="preserve">, total proceeds are copied into principal (and kept in total proceeds).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Consistency test:</w:t>
      </w:r>
      <w:r>
        <w:rPr>
          <w:rFonts w:ascii="Arial" w:cs="Arial" w:eastAsia="Arial" w:hAnsi="Arial"/>
          <w:b w:val="false"/>
          <w:bCs w:val="false"/>
          <w:i w:val="false"/>
          <w:iCs w:val="false"/>
          <w:sz w:val="20"/>
          <w:szCs w:val="20"/>
        </w:rPr>
        <w:t xml:space="preserve"> the application computes </w:t>
      </w:r>
      <w:r>
        <w:rPr>
          <w:rFonts w:ascii="Consolas" w:cs="Consolas" w:eastAsia="Consolas" w:hAnsi="Consolas"/>
          <w:b w:val="false"/>
          <w:bCs w:val="false"/>
          <w:i w:val="false"/>
          <w:iCs w:val="false"/>
          <w:sz w:val="18"/>
          <w:szCs w:val="18"/>
        </w:rPr>
        <w:t xml:space="preserve">par × (principal ÷ par)</w:t>
      </w:r>
      <w:r>
        <w:rPr>
          <w:rFonts w:ascii="Arial" w:cs="Arial" w:eastAsia="Arial" w:hAnsi="Arial"/>
          <w:b w:val="false"/>
          <w:bCs w:val="false"/>
          <w:i w:val="false"/>
          <w:iCs w:val="false"/>
          <w:sz w:val="20"/>
          <w:szCs w:val="20"/>
        </w:rPr>
        <w:t xml:space="preserve"> and compares it to principal. </w:t>
      </w:r>
      <w:r>
        <w:rPr>
          <w:rFonts w:ascii="Arial" w:cs="Arial" w:eastAsia="Arial" w:hAnsi="Arial"/>
          <w:b/>
          <w:bCs/>
          <w:i w:val="false"/>
          <w:iCs w:val="false"/>
          <w:sz w:val="20"/>
          <w:szCs w:val="20"/>
        </w:rPr>
        <w:t xml:space="preserve">If any row is off by more than 0.05</w:t>
      </w:r>
      <w:r>
        <w:rPr>
          <w:rFonts w:ascii="Arial" w:cs="Arial" w:eastAsia="Arial" w:hAnsi="Arial"/>
          <w:b w:val="false"/>
          <w:bCs w:val="false"/>
          <w:i w:val="false"/>
          <w:iCs w:val="false"/>
          <w:sz w:val="20"/>
          <w:szCs w:val="20"/>
        </w:rPr>
        <w:t xml:space="preserve">, the whole set is rebuilt — par takes the principal value with the correct sign, principal takes total proceeds, and total proceeds is cleared. Recorded as an advisory: </w:t>
      </w:r>
      <w:r>
        <w:rPr>
          <w:rFonts w:ascii="Arial" w:cs="Arial" w:eastAsia="Arial" w:hAnsi="Arial"/>
          <w:b w:val="false"/>
          <w:bCs w:val="false"/>
          <w:i/>
          <w:iCs/>
          <w:sz w:val="20"/>
          <w:szCs w:val="20"/>
        </w:rPr>
        <w:t xml:space="preserve">“PAR and TOTAL_PROCEEDS data has been updated for TRansaction Schema”</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Second consistency test: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principal + interest</w:t>
      </w:r>
      <w:r>
        <w:rPr>
          <w:rFonts w:ascii="Arial" w:cs="Arial" w:eastAsia="Arial" w:hAnsi="Arial"/>
          <w:b w:val="false"/>
          <w:bCs w:val="false"/>
          <w:i w:val="false"/>
          <w:iCs w:val="false"/>
          <w:sz w:val="20"/>
          <w:szCs w:val="20"/>
        </w:rPr>
        <w:t xml:space="preserve"> should equal total proceeds. </w:t>
      </w:r>
      <w:r>
        <w:rPr>
          <w:rFonts w:ascii="Arial" w:cs="Arial" w:eastAsia="Arial" w:hAnsi="Arial"/>
          <w:b/>
          <w:bCs/>
          <w:i w:val="false"/>
          <w:iCs w:val="false"/>
          <w:sz w:val="20"/>
          <w:szCs w:val="20"/>
        </w:rPr>
        <w:t xml:space="preserve">If any row is off by more than 0.05, total proceeds is cleared</w:t>
      </w:r>
      <w:r>
        <w:rPr>
          <w:rFonts w:ascii="Arial" w:cs="Arial" w:eastAsia="Arial" w:hAnsi="Arial"/>
          <w:b w:val="false"/>
          <w:bCs w:val="false"/>
          <w:i w:val="false"/>
          <w:iCs w:val="false"/>
          <w:sz w:val="20"/>
          <w:szCs w:val="20"/>
        </w:rPr>
        <w:t xml:space="preserve"> for the set. Recorded as </w:t>
      </w:r>
      <w:r>
        <w:rPr>
          <w:rFonts w:ascii="Arial" w:cs="Arial" w:eastAsia="Arial" w:hAnsi="Arial"/>
          <w:b w:val="false"/>
          <w:bCs w:val="false"/>
          <w:i/>
          <w:iCs/>
          <w:sz w:val="20"/>
          <w:szCs w:val="20"/>
        </w:rPr>
        <w:t xml:space="preserve">“Toatal_Proceeds data has been Blank for Transaction Schema”</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every row has a principal, no total proceeds and no interest, principal is copied into total proceeds.</w:t>
      </w:r>
    </w:p>
    <w:p>
      <w:pPr>
        <w:pStyle w:val="Heading3"/>
        <w:keepNext/>
        <w:spacing w:after="100" w:before="180"/>
      </w:pPr>
      <w:r>
        <w:rPr>
          <w:rFonts w:ascii="Arial" w:cs="Arial" w:eastAsia="Arial" w:hAnsi="Arial"/>
          <w:b/>
          <w:bCs/>
          <w:i w:val="false"/>
          <w:iCs w:val="false"/>
          <w:sz w:val="22"/>
          <w:szCs w:val="22"/>
        </w:rPr>
        <w:t xml:space="preserve">5.6 Par is never null</w:t>
      </w:r>
    </w:p>
    <w:p>
      <w:pPr>
        <w:spacing w:after="100"/>
      </w:pPr>
      <w:r>
        <w:rPr>
          <w:rFonts w:ascii="Arial" w:cs="Arial" w:eastAsia="Arial" w:hAnsi="Arial"/>
          <w:b/>
          <w:bCs/>
          <w:i w:val="false"/>
          <w:iCs w:val="false"/>
          <w:sz w:val="20"/>
          <w:szCs w:val="20"/>
        </w:rPr>
        <w:t xml:space="preserve">A null par becomes zero.</w:t>
      </w:r>
    </w:p>
    <w:p>
      <w:pPr>
        <w:pStyle w:val="Heading3"/>
        <w:keepNext/>
        <w:spacing w:after="100" w:before="180"/>
      </w:pPr>
      <w:r>
        <w:rPr>
          <w:rFonts w:ascii="Arial" w:cs="Arial" w:eastAsia="Arial" w:hAnsi="Arial"/>
          <w:b/>
          <w:bCs/>
          <w:i w:val="false"/>
          <w:iCs w:val="false"/>
          <w:sz w:val="22"/>
          <w:szCs w:val="22"/>
        </w:rPr>
        <w:t xml:space="preserve">5.7 Price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price below 2 is multiplied by 100</w:t>
      </w:r>
      <w:r>
        <w:rPr>
          <w:rFonts w:ascii="Arial" w:cs="Arial" w:eastAsia="Arial" w:hAnsi="Arial"/>
          <w:b w:val="false"/>
          <w:bCs w:val="false"/>
          <w:i w:val="false"/>
          <w:iCs w:val="false"/>
          <w:sz w:val="20"/>
          <w:szCs w:val="20"/>
        </w:rPr>
        <w:t xml:space="preserve"> — it was reported as a decimal fraction rather than a percentage.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restructure or exchange with no price is given a price of 100.</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reprice (</w:t>
      </w:r>
      <w:r>
        <w:rPr>
          <w:rFonts w:ascii="Consolas" w:cs="Consolas" w:eastAsia="Consolas" w:hAnsi="Consolas"/>
          <w:b/>
          <w:bCs/>
          <w:i w:val="false"/>
          <w:iCs w:val="false"/>
          <w:sz w:val="18"/>
          <w:szCs w:val="18"/>
        </w:rPr>
        <w:t xml:space="preserve">Reprice_In</w:t>
      </w:r>
      <w:r>
        <w:rPr>
          <w:rFonts w:ascii="Arial" w:cs="Arial" w:eastAsia="Arial" w:hAnsi="Arial"/>
          <w:b/>
          <w:bCs/>
          <w:i w:val="false"/>
          <w:iCs w:val="false"/>
          <w:sz w:val="20"/>
          <w:szCs w:val="20"/>
        </w:rPr>
        <w:t xml:space="preserve"> / </w:t>
      </w:r>
      <w:r>
        <w:rPr>
          <w:rFonts w:ascii="Consolas" w:cs="Consolas" w:eastAsia="Consolas" w:hAnsi="Consolas"/>
          <w:b/>
          <w:bCs/>
          <w:i w:val="false"/>
          <w:iCs w:val="false"/>
          <w:sz w:val="18"/>
          <w:szCs w:val="18"/>
        </w:rPr>
        <w:t xml:space="preserve">Reprice_Out</w:t>
      </w:r>
      <w:r>
        <w:rPr>
          <w:rFonts w:ascii="Arial" w:cs="Arial" w:eastAsia="Arial" w:hAnsi="Arial"/>
          <w:b/>
          <w:bCs/>
          <w:i w:val="false"/>
          <w:iCs w:val="false"/>
          <w:sz w:val="20"/>
          <w:szCs w:val="20"/>
        </w:rPr>
        <w:t xml:space="preserve">) with no price is given 100</w:t>
      </w:r>
      <w:r>
        <w:rPr>
          <w:rFonts w:ascii="Arial" w:cs="Arial" w:eastAsia="Arial" w:hAnsi="Arial"/>
          <w:b w:val="false"/>
          <w:bCs w:val="false"/>
          <w:i w:val="false"/>
          <w:iCs w:val="false"/>
          <w:sz w:val="20"/>
          <w:szCs w:val="20"/>
        </w:rPr>
        <w:t xml:space="preserve">, and a blank credit status is set to </w:t>
      </w:r>
      <w:r>
        <w:rPr>
          <w:rFonts w:ascii="Consolas" w:cs="Consolas" w:eastAsia="Consolas" w:hAnsi="Consolas"/>
          <w:b w:val="false"/>
          <w:bCs w:val="false"/>
          <w:i w:val="false"/>
          <w:iCs w:val="false"/>
          <w:sz w:val="18"/>
          <w:szCs w:val="18"/>
        </w:rPr>
        <w:t xml:space="preserve">Reprising</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5.8 Credit status inference</w:t>
      </w:r>
    </w:p>
    <w:p>
      <w:pPr>
        <w:spacing w:after="100"/>
      </w:pPr>
      <w:r>
        <w:rPr>
          <w:rFonts w:ascii="Arial" w:cs="Arial" w:eastAsia="Arial" w:hAnsi="Arial"/>
          <w:b w:val="false"/>
          <w:bCs w:val="false"/>
          <w:i w:val="false"/>
          <w:iCs w:val="false"/>
          <w:sz w:val="20"/>
          <w:szCs w:val="20"/>
        </w:rPr>
        <w:t xml:space="preserve">The “CT value” referred to here is the stored column </w:t>
      </w:r>
      <w:r>
        <w:rPr>
          <w:rFonts w:ascii="Consolas" w:cs="Consolas" w:eastAsia="Consolas" w:hAnsi="Consolas"/>
          <w:b/>
          <w:bCs/>
          <w:i w:val="false"/>
          <w:iCs w:val="false"/>
          <w:sz w:val="18"/>
          <w:szCs w:val="18"/>
        </w:rPr>
        <w:t xml:space="preserve">CT_Value</w:t>
      </w:r>
      <w:r>
        <w:rPr>
          <w:rFonts w:ascii="Arial" w:cs="Arial" w:eastAsia="Arial" w:hAnsi="Arial"/>
          <w:b w:val="false"/>
          <w:bCs w:val="false"/>
          <w:i w:val="false"/>
          <w:iCs w:val="false"/>
          <w:sz w:val="20"/>
          <w:szCs w:val="20"/>
        </w:rPr>
        <w:t xml:space="preserve">, mapped from the report’s </w:t>
      </w:r>
      <w:r>
        <w:rPr>
          <w:rFonts w:ascii="Consolas" w:cs="Consolas" w:eastAsia="Consolas" w:hAnsi="Consolas"/>
          <w:b w:val="false"/>
          <w:bCs w:val="false"/>
          <w:i w:val="false"/>
          <w:iCs w:val="false"/>
          <w:sz w:val="18"/>
          <w:szCs w:val="18"/>
        </w:rPr>
        <w:t xml:space="preserve">transaction_reason</w:t>
      </w:r>
      <w:r>
        <w:rPr>
          <w:rFonts w:ascii="Arial" w:cs="Arial" w:eastAsia="Arial" w:hAnsi="Arial"/>
          <w:b w:val="false"/>
          <w:bCs w:val="false"/>
          <w:i w:val="false"/>
          <w:iCs w:val="false"/>
          <w:sz w:val="20"/>
          <w:szCs w:val="20"/>
        </w:rPr>
        <w:t xml:space="preserve">. It is not written to the ASCII, but three rules read it: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Credit status blank and </w:t>
      </w:r>
      <w:r>
        <w:rPr>
          <w:rFonts w:ascii="Consolas" w:cs="Consolas" w:eastAsia="Consolas" w:hAnsi="Consolas"/>
          <w:b w:val="false"/>
          <w:bCs w:val="false"/>
          <w:i w:val="false"/>
          <w:iCs w:val="false"/>
          <w:sz w:val="18"/>
          <w:szCs w:val="18"/>
        </w:rPr>
        <w:t xml:space="preserve">CT_Value</w:t>
      </w:r>
      <w:r>
        <w:rPr>
          <w:rFonts w:ascii="Arial" w:cs="Arial" w:eastAsia="Arial" w:hAnsi="Arial"/>
          <w:b w:val="false"/>
          <w:bCs w:val="false"/>
          <w:i w:val="false"/>
          <w:iCs w:val="false"/>
          <w:sz w:val="20"/>
          <w:szCs w:val="20"/>
        </w:rPr>
        <w:t xml:space="preserve"> starts </w:t>
      </w:r>
      <w:r>
        <w:rPr>
          <w:rFonts w:ascii="Consolas" w:cs="Consolas" w:eastAsia="Consolas" w:hAnsi="Consolas"/>
          <w:b w:val="false"/>
          <w:bCs w:val="false"/>
          <w:i w:val="false"/>
          <w:iCs w:val="false"/>
          <w:sz w:val="18"/>
          <w:szCs w:val="18"/>
        </w:rPr>
        <w:t xml:space="preserve">Exchange</w:t>
      </w:r>
      <w:r>
        <w:rPr>
          <w:rFonts w:ascii="Arial" w:cs="Arial" w:eastAsia="Arial" w:hAnsi="Arial"/>
          <w:b w:val="false"/>
          <w:bCs w:val="false"/>
          <w:i w:val="false"/>
          <w:iCs w:val="false"/>
          <w:sz w:val="20"/>
          <w:szCs w:val="20"/>
        </w:rPr>
        <w:t xml:space="preserve"> → </w:t>
      </w:r>
      <w:r>
        <w:rPr>
          <w:rFonts w:ascii="Consolas" w:cs="Consolas" w:eastAsia="Consolas" w:hAnsi="Consolas"/>
          <w:b/>
          <w:bCs/>
          <w:i w:val="false"/>
          <w:iCs w:val="false"/>
          <w:sz w:val="18"/>
          <w:szCs w:val="18"/>
        </w:rPr>
        <w:t xml:space="preserve">Exchange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Credit status blank and </w:t>
      </w:r>
      <w:r>
        <w:rPr>
          <w:rFonts w:ascii="Consolas" w:cs="Consolas" w:eastAsia="Consolas" w:hAnsi="Consolas"/>
          <w:b w:val="false"/>
          <w:bCs w:val="false"/>
          <w:i w:val="false"/>
          <w:iCs w:val="false"/>
          <w:sz w:val="18"/>
          <w:szCs w:val="18"/>
        </w:rPr>
        <w:t xml:space="preserve">CT_Value</w:t>
      </w:r>
      <w:r>
        <w:rPr>
          <w:rFonts w:ascii="Arial" w:cs="Arial" w:eastAsia="Arial" w:hAnsi="Arial"/>
          <w:b w:val="false"/>
          <w:bCs w:val="false"/>
          <w:i w:val="false"/>
          <w:iCs w:val="false"/>
          <w:sz w:val="20"/>
          <w:szCs w:val="20"/>
        </w:rPr>
        <w:t xml:space="preserve"> starts </w:t>
      </w:r>
      <w:r>
        <w:rPr>
          <w:rFonts w:ascii="Consolas" w:cs="Consolas" w:eastAsia="Consolas" w:hAnsi="Consolas"/>
          <w:b w:val="false"/>
          <w:bCs w:val="false"/>
          <w:i w:val="false"/>
          <w:iCs w:val="false"/>
          <w:sz w:val="18"/>
          <w:szCs w:val="18"/>
        </w:rPr>
        <w:t xml:space="preserve">Restructure</w:t>
      </w:r>
      <w:r>
        <w:rPr>
          <w:rFonts w:ascii="Arial" w:cs="Arial" w:eastAsia="Arial" w:hAnsi="Arial"/>
          <w:b w:val="false"/>
          <w:bCs w:val="false"/>
          <w:i w:val="false"/>
          <w:iCs w:val="false"/>
          <w:sz w:val="20"/>
          <w:szCs w:val="20"/>
        </w:rPr>
        <w:t xml:space="preserve"> → </w:t>
      </w:r>
      <w:r>
        <w:rPr>
          <w:rFonts w:ascii="Consolas" w:cs="Consolas" w:eastAsia="Consolas" w:hAnsi="Consolas"/>
          <w:b/>
          <w:bCs/>
          <w:i w:val="false"/>
          <w:iCs w:val="false"/>
          <w:sz w:val="18"/>
          <w:szCs w:val="18"/>
        </w:rPr>
        <w:t xml:space="preserve">Restructure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val="false"/>
          <w:bCs w:val="false"/>
          <w:i w:val="false"/>
          <w:iCs w:val="false"/>
          <w:sz w:val="18"/>
          <w:szCs w:val="18"/>
        </w:rPr>
        <w:t xml:space="preserve">CT_Value</w:t>
      </w:r>
      <w:r>
        <w:rPr>
          <w:rFonts w:ascii="Arial" w:cs="Arial" w:eastAsia="Arial" w:hAnsi="Arial"/>
          <w:b w:val="false"/>
          <w:bCs w:val="false"/>
          <w:i w:val="false"/>
          <w:iCs w:val="false"/>
          <w:sz w:val="20"/>
          <w:szCs w:val="20"/>
        </w:rPr>
        <w:t xml:space="preserve"> of </w:t>
      </w:r>
      <w:r>
        <w:rPr>
          <w:rFonts w:ascii="Consolas" w:cs="Consolas" w:eastAsia="Consolas" w:hAnsi="Consolas"/>
          <w:b w:val="false"/>
          <w:bCs w:val="false"/>
          <w:i w:val="false"/>
          <w:iCs w:val="false"/>
          <w:sz w:val="18"/>
          <w:szCs w:val="18"/>
        </w:rPr>
        <w:t xml:space="preserve">Reprice_In</w:t>
      </w:r>
      <w:r>
        <w:rPr>
          <w:rFonts w:ascii="Arial" w:cs="Arial" w:eastAsia="Arial" w:hAnsi="Arial"/>
          <w:b w:val="false"/>
          <w:bCs w:val="false"/>
          <w:i w:val="false"/>
          <w:iCs w:val="false"/>
          <w:sz w:val="20"/>
          <w:szCs w:val="20"/>
        </w:rPr>
        <w:t xml:space="preserve"> or </w:t>
      </w:r>
      <w:r>
        <w:rPr>
          <w:rFonts w:ascii="Consolas" w:cs="Consolas" w:eastAsia="Consolas" w:hAnsi="Consolas"/>
          <w:b w:val="false"/>
          <w:bCs w:val="false"/>
          <w:i w:val="false"/>
          <w:iCs w:val="false"/>
          <w:sz w:val="18"/>
          <w:szCs w:val="18"/>
        </w:rPr>
        <w:t xml:space="preserve">Reprice_Out</w:t>
      </w:r>
      <w:r>
        <w:rPr>
          <w:rFonts w:ascii="Arial" w:cs="Arial" w:eastAsia="Arial" w:hAnsi="Arial"/>
          <w:b w:val="false"/>
          <w:bCs w:val="false"/>
          <w:i w:val="false"/>
          <w:iCs w:val="false"/>
          <w:sz w:val="20"/>
          <w:szCs w:val="20"/>
        </w:rPr>
        <w:t xml:space="preserve"> → </w:t>
      </w:r>
      <w:r>
        <w:rPr>
          <w:rFonts w:ascii="Arial" w:cs="Arial" w:eastAsia="Arial" w:hAnsi="Arial"/>
          <w:b/>
          <w:bCs/>
          <w:i w:val="false"/>
          <w:iCs w:val="false"/>
          <w:sz w:val="20"/>
          <w:szCs w:val="20"/>
        </w:rPr>
        <w:t xml:space="preserve">price set to 100 where blank, credit status set to </w:t>
      </w:r>
      <w:r>
        <w:rPr>
          <w:rFonts w:ascii="Consolas" w:cs="Consolas" w:eastAsia="Consolas" w:hAnsi="Consolas"/>
          <w:b/>
          <w:bCs/>
          <w:i w:val="false"/>
          <w:iCs w:val="false"/>
          <w:sz w:val="18"/>
          <w:szCs w:val="18"/>
        </w:rPr>
        <w:t xml:space="preserve">Reprising</w:t>
      </w:r>
      <w:r>
        <w:rPr>
          <w:rFonts w:ascii="Arial" w:cs="Arial" w:eastAsia="Arial" w:hAnsi="Arial"/>
          <w:b/>
          <w:bCs/>
          <w:i w:val="false"/>
          <w:iCs w:val="false"/>
          <w:sz w:val="20"/>
          <w:szCs w:val="20"/>
        </w:rPr>
        <w:t xml:space="preserve"> where blank</w:t>
      </w:r>
      <w:r>
        <w:rPr>
          <w:rFonts w:ascii="Arial" w:cs="Arial" w:eastAsia="Arial" w:hAnsi="Arial"/>
          <w:b w:val="false"/>
          <w:bCs w:val="false"/>
          <w:i w:val="false"/>
          <w:iCs w:val="false"/>
          <w:sz w:val="20"/>
          <w:szCs w:val="20"/>
        </w:rPr>
        <w:t xml:space="preserve"> (§5.7)</w:t>
      </w:r>
    </w:p>
    <w:p>
      <w:pPr>
        <w:spacing w:after="100"/>
      </w:pPr>
      <w:r>
        <w:rPr>
          <w:rFonts w:ascii="Consolas" w:cs="Consolas" w:eastAsia="Consolas" w:hAnsi="Consolas"/>
          <w:b w:val="false"/>
          <w:bCs w:val="false"/>
          <w:i w:val="false"/>
          <w:iCs w:val="false"/>
          <w:sz w:val="18"/>
          <w:szCs w:val="18"/>
        </w:rPr>
        <w:t xml:space="preserve">CT_Value</w:t>
      </w:r>
      <w:r>
        <w:rPr>
          <w:rFonts w:ascii="Arial" w:cs="Arial" w:eastAsia="Arial" w:hAnsi="Arial"/>
          <w:b w:val="false"/>
          <w:bCs w:val="false"/>
          <w:i w:val="false"/>
          <w:iCs w:val="false"/>
          <w:sz w:val="20"/>
          <w:szCs w:val="20"/>
        </w:rPr>
        <w:t xml:space="preserve"> starting </w:t>
      </w:r>
      <w:r>
        <w:rPr>
          <w:rFonts w:ascii="Consolas" w:cs="Consolas" w:eastAsia="Consolas" w:hAnsi="Consolas"/>
          <w:b w:val="false"/>
          <w:bCs w:val="false"/>
          <w:i w:val="false"/>
          <w:iCs w:val="false"/>
          <w:sz w:val="18"/>
          <w:szCs w:val="18"/>
        </w:rPr>
        <w:t xml:space="preserve">Restructure</w:t>
      </w:r>
      <w:r>
        <w:rPr>
          <w:rFonts w:ascii="Arial" w:cs="Arial" w:eastAsia="Arial" w:hAnsi="Arial"/>
          <w:b w:val="false"/>
          <w:bCs w:val="false"/>
          <w:i w:val="false"/>
          <w:iCs w:val="false"/>
          <w:sz w:val="20"/>
          <w:szCs w:val="20"/>
        </w:rPr>
        <w:t xml:space="preserve"> is also what marks a transaction eligible for the Prior Par exception in §5.3.</w:t>
      </w:r>
    </w:p>
    <w:p>
      <w:pPr>
        <w:pStyle w:val="Heading3"/>
        <w:keepNext/>
        <w:spacing w:after="100" w:before="180"/>
      </w:pPr>
      <w:r>
        <w:rPr>
          <w:rFonts w:ascii="Arial" w:cs="Arial" w:eastAsia="Arial" w:hAnsi="Arial"/>
          <w:b/>
          <w:bCs/>
          <w:i w:val="false"/>
          <w:iCs w:val="false"/>
          <w:sz w:val="22"/>
          <w:szCs w:val="22"/>
        </w:rPr>
        <w:t xml:space="preserve">5.8A Book date standing in for trade date</w:t>
      </w:r>
    </w:p>
    <w:p>
      <w:pPr>
        <w:spacing w:after="100"/>
      </w:pPr>
      <w:r>
        <w:rPr>
          <w:rFonts w:ascii="Arial" w:cs="Arial" w:eastAsia="Arial" w:hAnsi="Arial"/>
          <w:b/>
          <w:bCs/>
          <w:i w:val="false"/>
          <w:iCs w:val="false"/>
          <w:sz w:val="20"/>
          <w:szCs w:val="20"/>
        </w:rPr>
        <w:t xml:space="preserve">Where the Principal Activity mapping supplies a book date, and every trade date </w:t>
      </w:r>
      <w:r>
        <w:rPr>
          <w:rFonts w:ascii="Arial" w:cs="Arial" w:eastAsia="Arial" w:hAnsi="Arial"/>
          <w:b/>
          <w:bCs/>
          <w:i/>
          <w:iCs/>
          <w:sz w:val="20"/>
          <w:szCs w:val="20"/>
        </w:rPr>
        <w:t xml:space="preserve">and</w:t>
      </w:r>
      <w:r>
        <w:rPr>
          <w:rFonts w:ascii="Arial" w:cs="Arial" w:eastAsia="Arial" w:hAnsi="Arial"/>
          <w:b/>
          <w:bCs/>
          <w:i w:val="false"/>
          <w:iCs w:val="false"/>
          <w:sz w:val="20"/>
          <w:szCs w:val="20"/>
        </w:rPr>
        <w:t xml:space="preserve"> every settlement date in the section is blank, the book date is read as the trade date.</w:t>
      </w:r>
      <w:r>
        <w:rPr>
          <w:rFonts w:ascii="Arial" w:cs="Arial" w:eastAsia="Arial" w:hAnsi="Arial"/>
          <w:b w:val="false"/>
          <w:bCs w:val="false"/>
          <w:i w:val="false"/>
          <w:iCs w:val="false"/>
          <w:sz w:val="20"/>
          <w:szCs w:val="20"/>
        </w:rPr>
        <w:t xml:space="preserve"> It is not stored as a column of its own — it simply fills the trade-date slot when nothing else did.</w:t>
      </w:r>
    </w:p>
    <w:p>
      <w:pPr>
        <w:pStyle w:val="Heading3"/>
        <w:keepNext/>
        <w:spacing w:after="100" w:before="180"/>
      </w:pPr>
      <w:r>
        <w:rPr>
          <w:rFonts w:ascii="Arial" w:cs="Arial" w:eastAsia="Arial" w:hAnsi="Arial"/>
          <w:b/>
          <w:bCs/>
          <w:i w:val="false"/>
          <w:iCs w:val="false"/>
          <w:sz w:val="22"/>
          <w:szCs w:val="22"/>
        </w:rPr>
        <w:t xml:space="preserve">5.9 Trade date versus settlement date</w:t>
      </w:r>
    </w:p>
    <w:p>
      <w:pPr>
        <w:spacing w:after="100"/>
      </w:pPr>
      <w:r>
        <w:rPr>
          <w:rFonts w:ascii="Arial" w:cs="Arial" w:eastAsia="Arial" w:hAnsi="Arial"/>
          <w:b w:val="false"/>
          <w:bCs w:val="false"/>
          <w:i w:val="false"/>
          <w:iCs w:val="false"/>
          <w:sz w:val="20"/>
          <w:szCs w:val="20"/>
        </w:rPr>
        <w:t xml:space="preserve">Applies to </w:t>
      </w:r>
      <w:r>
        <w:rPr>
          <w:rFonts w:ascii="Arial" w:cs="Arial" w:eastAsia="Arial" w:hAnsi="Arial"/>
          <w:b/>
          <w:bCs/>
          <w:i w:val="false"/>
          <w:iCs w:val="false"/>
          <w:sz w:val="20"/>
          <w:szCs w:val="20"/>
        </w:rPr>
        <w:t xml:space="preserve">BNY deals</w:t>
      </w:r>
      <w:r>
        <w:rPr>
          <w:rFonts w:ascii="Arial" w:cs="Arial" w:eastAsia="Arial" w:hAnsi="Arial"/>
          <w:b w:val="false"/>
          <w:bCs w:val="false"/>
          <w:i w:val="false"/>
          <w:iCs w:val="false"/>
          <w:sz w:val="20"/>
          <w:szCs w:val="20"/>
        </w:rPr>
        <w:t xml:space="preserve"> only, driven by the per-deal configured method: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Method is “trade date”</w:t>
      </w:r>
      <w:r>
        <w:rPr>
          <w:rFonts w:ascii="Arial" w:cs="Arial" w:eastAsia="Arial" w:hAnsi="Arial"/>
          <w:b w:val="false"/>
          <w:bCs w:val="false"/>
          <w:i w:val="false"/>
          <w:iCs w:val="false"/>
          <w:sz w:val="20"/>
          <w:szCs w:val="20"/>
        </w:rPr>
        <w:t xml:space="preserve"> and no transaction has a trade date → settlement date is moved into trade date and settlement date cleared.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Method is “settle date”</w:t>
      </w:r>
      <w:r>
        <w:rPr>
          <w:rFonts w:ascii="Arial" w:cs="Arial" w:eastAsia="Arial" w:hAnsi="Arial"/>
          <w:b w:val="false"/>
          <w:bCs w:val="false"/>
          <w:i w:val="false"/>
          <w:iCs w:val="false"/>
          <w:sz w:val="20"/>
          <w:szCs w:val="20"/>
        </w:rPr>
        <w:t xml:space="preserve"> and no transaction has a settlement date → trade date is moved into settlement date and trade date cleared.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No method configured</w:t>
      </w:r>
      <w:r>
        <w:rPr>
          <w:rFonts w:ascii="Arial" w:cs="Arial" w:eastAsia="Arial" w:hAnsi="Arial"/>
          <w:b w:val="false"/>
          <w:bCs w:val="false"/>
          <w:i w:val="false"/>
          <w:iCs w:val="false"/>
          <w:sz w:val="20"/>
          <w:szCs w:val="20"/>
        </w:rPr>
        <w:t xml:space="preserve"> raises a confirmable warning: </w:t>
      </w:r>
      <w:r>
        <w:rPr>
          <w:rFonts w:ascii="Arial" w:cs="Arial" w:eastAsia="Arial" w:hAnsi="Arial"/>
          <w:b w:val="false"/>
          <w:bCs w:val="false"/>
          <w:i/>
          <w:iCs/>
          <w:sz w:val="20"/>
          <w:szCs w:val="20"/>
        </w:rPr>
        <w:t xml:space="preserve">“Method date not captured for this deal”</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5.10 Citibank total proceeds</w:t>
      </w:r>
    </w:p>
    <w:p>
      <w:pPr>
        <w:spacing w:after="100"/>
      </w:pPr>
      <w:r>
        <w:rPr>
          <w:rFonts w:ascii="Arial" w:cs="Arial" w:eastAsia="Arial" w:hAnsi="Arial"/>
          <w:b/>
          <w:bCs/>
          <w:i w:val="false"/>
          <w:iCs w:val="false"/>
          <w:sz w:val="20"/>
          <w:szCs w:val="20"/>
        </w:rPr>
        <w:t xml:space="preserve">For Citibank purchases with no credit-status value, total proceeds are cleared.</w:t>
      </w:r>
    </w:p>
    <w:p>
      <w:pPr>
        <w:spacing w:after="80"/>
        <w:ind w:left="0"/>
      </w:pPr>
      <w:r>
        <w:rPr>
          <w:rFonts w:ascii="Arial" w:cs="Arial" w:eastAsia="Arial" w:hAnsi="Arial"/>
          <w:i/>
          <w:iCs/>
          <w:color w:val="7F7F7F"/>
          <w:sz w:val="17"/>
          <w:szCs w:val="17"/>
        </w:rPr>
        <w:t xml:space="preserve">[5.11 Issuer name is mandatory - common item B15 - shown in the Common Rules section]</w:t>
      </w:r>
    </w:p>
    <w:p>
      <w:pPr>
        <w:pStyle w:val="Heading3"/>
        <w:keepNext/>
        <w:spacing w:after="100" w:before="180"/>
      </w:pPr>
      <w:r>
        <w:rPr>
          <w:rFonts w:ascii="Arial" w:cs="Arial" w:eastAsia="Arial" w:hAnsi="Arial"/>
          <w:b/>
          <w:bCs/>
          <w:i w:val="false"/>
          <w:iCs w:val="false"/>
          <w:sz w:val="22"/>
          <w:szCs w:val="22"/>
        </w:rPr>
        <w:t xml:space="preserve">5.12 Security ID defaults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Null security ID becomes an empty string.</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Blank security ID type becomes </w:t>
      </w:r>
      <w:r>
        <w:rPr>
          <w:rFonts w:ascii="Consolas" w:cs="Consolas" w:eastAsia="Consolas" w:hAnsi="Consolas"/>
          <w:b w:val="false"/>
          <w:bCs w:val="false"/>
          <w:i w:val="false"/>
          <w:iCs w:val="false"/>
          <w:sz w:val="18"/>
          <w:szCs w:val="18"/>
        </w:rPr>
        <w:t xml:space="preserve">LIN</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 security ID starting with the deal ID gets type </w:t>
      </w:r>
      <w:r>
        <w:rPr>
          <w:rFonts w:ascii="Consolas" w:cs="Consolas" w:eastAsia="Consolas" w:hAnsi="Consolas"/>
          <w:b w:val="false"/>
          <w:bCs w:val="false"/>
          <w:i w:val="false"/>
          <w:iCs w:val="false"/>
          <w:sz w:val="18"/>
          <w:szCs w:val="18"/>
        </w:rPr>
        <w:t xml:space="preserve">DAT</w:t>
      </w:r>
      <w:r>
        <w:rPr>
          <w:rFonts w:ascii="Arial" w:cs="Arial" w:eastAsia="Arial" w:hAnsi="Arial"/>
          <w:b w:val="false"/>
          <w:bCs w:val="false"/>
          <w:i w:val="false"/>
          <w:iCs w:val="false"/>
          <w:sz w:val="20"/>
          <w:szCs w:val="20"/>
        </w:rPr>
        <w:t xml:space="preserve">.</w:t>
      </w:r>
    </w:p>
    <w:p>
      <w:pPr>
        <w:pStyle w:val="Heading2"/>
        <w:keepNext/>
        <w:spacing w:after="100" w:before="260"/>
      </w:pPr>
      <w:r>
        <w:rPr>
          <w:rFonts w:ascii="Arial" w:cs="Arial" w:eastAsia="Arial" w:hAnsi="Arial"/>
          <w:b/>
          <w:bCs/>
          <w:i w:val="false"/>
          <w:iCs w:val="false"/>
          <w:sz w:val="24"/>
          <w:szCs w:val="24"/>
        </w:rPr>
        <w:t xml:space="preserve">6. Principal Activity / Principal Reduction</w:t>
      </w:r>
    </w:p>
    <w:p>
      <w:pPr>
        <w:pStyle w:val="Heading3"/>
        <w:keepNext/>
        <w:spacing w:after="100" w:before="180"/>
      </w:pPr>
      <w:r>
        <w:rPr>
          <w:rFonts w:ascii="Arial" w:cs="Arial" w:eastAsia="Arial" w:hAnsi="Arial"/>
          <w:b/>
          <w:bCs/>
          <w:i w:val="false"/>
          <w:iCs w:val="false"/>
          <w:sz w:val="22"/>
          <w:szCs w:val="22"/>
        </w:rPr>
        <w:t xml:space="preserve">6.1 One source only</w:t>
      </w:r>
    </w:p>
    <w:p>
      <w:pPr>
        <w:spacing w:after="100"/>
      </w:pPr>
      <w:r>
        <w:rPr>
          <w:rFonts w:ascii="Arial" w:cs="Arial" w:eastAsia="Arial" w:hAnsi="Arial"/>
          <w:b w:val="false"/>
          <w:bCs w:val="false"/>
          <w:i w:val="false"/>
          <w:iCs w:val="false"/>
          <w:sz w:val="20"/>
          <w:szCs w:val="20"/>
        </w:rPr>
        <w:t xml:space="preserve">The report sometimes carries principal activity in more than one section, each tagged with a flag. </w:t>
      </w:r>
      <w:r>
        <w:rPr>
          <w:rFonts w:ascii="Arial" w:cs="Arial" w:eastAsia="Arial" w:hAnsi="Arial"/>
          <w:b/>
          <w:bCs/>
          <w:i w:val="false"/>
          <w:iCs w:val="false"/>
          <w:sz w:val="20"/>
          <w:szCs w:val="20"/>
        </w:rPr>
        <w:t xml:space="preserve">Only the first flag value found is kept; every row carrying a different flag is deleted.</w:t>
      </w:r>
    </w:p>
    <w:p>
      <w:pPr>
        <w:pStyle w:val="Heading3"/>
        <w:keepNext/>
        <w:spacing w:after="100" w:before="180"/>
      </w:pPr>
      <w:r>
        <w:rPr>
          <w:rFonts w:ascii="Arial" w:cs="Arial" w:eastAsia="Arial" w:hAnsi="Arial"/>
          <w:b/>
          <w:bCs/>
          <w:i w:val="false"/>
          <w:iCs w:val="false"/>
          <w:sz w:val="22"/>
          <w:szCs w:val="22"/>
        </w:rPr>
        <w:t xml:space="preserve">6.2 Account names must be known</w:t>
      </w:r>
    </w:p>
    <w:p>
      <w:pPr>
        <w:spacing w:after="100"/>
      </w:pPr>
      <w:r>
        <w:rPr>
          <w:rFonts w:ascii="Arial" w:cs="Arial" w:eastAsia="Arial" w:hAnsi="Arial"/>
          <w:b/>
          <w:bCs/>
          <w:i w:val="false"/>
          <w:iCs w:val="false"/>
          <w:sz w:val="20"/>
          <w:szCs w:val="20"/>
        </w:rPr>
        <w:t xml:space="preserve">Rows whose account name appears in neither the principal account-name lookup nor the interest account-name lookup are deleted.</w:t>
      </w:r>
      <w:r>
        <w:rPr>
          <w:rFonts w:ascii="Arial" w:cs="Arial" w:eastAsia="Arial" w:hAnsi="Arial"/>
          <w:b w:val="false"/>
          <w:bCs w:val="false"/>
          <w:i w:val="false"/>
          <w:iCs w:val="false"/>
          <w:sz w:val="20"/>
          <w:szCs w:val="20"/>
        </w:rPr>
        <w:t xml:space="preserve"> Unrecognised accounts are dropped rather than loaded.</w:t>
      </w:r>
    </w:p>
    <w:p>
      <w:pPr>
        <w:spacing w:after="100"/>
      </w:pPr>
      <w:r>
        <w:rPr>
          <w:rFonts w:ascii="Arial" w:cs="Arial" w:eastAsia="Arial" w:hAnsi="Arial"/>
          <w:b w:val="false"/>
          <w:bCs w:val="false"/>
          <w:i w:val="false"/>
          <w:iCs w:val="false"/>
          <w:sz w:val="20"/>
          <w:szCs w:val="20"/>
        </w:rPr>
        <w:t xml:space="preserve">Where account names need correcting, a lookup maps the reported name onto the correct one. Failures raise </w:t>
      </w:r>
      <w:r>
        <w:rPr>
          <w:rFonts w:ascii="Arial" w:cs="Arial" w:eastAsia="Arial" w:hAnsi="Arial"/>
          <w:b w:val="false"/>
          <w:bCs w:val="false"/>
          <w:i/>
          <w:iCs/>
          <w:sz w:val="20"/>
          <w:szCs w:val="20"/>
        </w:rPr>
        <w:t xml:space="preserve">“Error in updating data according to account name from principal activity excel. Please check T_Principal_Account_Name_Lookup table.”</w:t>
      </w:r>
    </w:p>
    <w:p>
      <w:pPr>
        <w:pStyle w:val="Heading3"/>
        <w:keepNext/>
        <w:spacing w:after="100" w:before="180"/>
      </w:pPr>
      <w:r>
        <w:rPr>
          <w:rFonts w:ascii="Arial" w:cs="Arial" w:eastAsia="Arial" w:hAnsi="Arial"/>
          <w:b/>
          <w:bCs/>
          <w:i w:val="false"/>
          <w:iCs w:val="false"/>
          <w:sz w:val="22"/>
          <w:szCs w:val="22"/>
        </w:rPr>
        <w:t xml:space="preserve">6.3 Excluded transaction types</w:t>
      </w:r>
    </w:p>
    <w:p>
      <w:pPr>
        <w:spacing w:after="100"/>
      </w:pPr>
      <w:r>
        <w:rPr>
          <w:rFonts w:ascii="Arial" w:cs="Arial" w:eastAsia="Arial" w:hAnsi="Arial"/>
          <w:b w:val="false"/>
          <w:bCs w:val="false"/>
          <w:i w:val="false"/>
          <w:iCs w:val="false"/>
          <w:sz w:val="20"/>
          <w:szCs w:val="20"/>
        </w:rPr>
        <w:t xml:space="preserve">Rows are deleted where the combination of transaction type and issuer name matches the exclusion lookup.</w:t>
      </w:r>
    </w:p>
    <w:p>
      <w:pPr>
        <w:pStyle w:val="Heading3"/>
        <w:keepNext/>
        <w:spacing w:after="100" w:before="180"/>
      </w:pPr>
      <w:r>
        <w:rPr>
          <w:rFonts w:ascii="Arial" w:cs="Arial" w:eastAsia="Arial" w:hAnsi="Arial"/>
          <w:b/>
          <w:bCs/>
          <w:i w:val="false"/>
          <w:iCs w:val="false"/>
          <w:sz w:val="22"/>
          <w:szCs w:val="22"/>
        </w:rPr>
        <w:t xml:space="preserve">6.4 Notes are not assets</w:t>
      </w:r>
    </w:p>
    <w:p>
      <w:pPr>
        <w:spacing w:after="100"/>
      </w:pPr>
      <w:r>
        <w:rPr>
          <w:rFonts w:ascii="Arial" w:cs="Arial" w:eastAsia="Arial" w:hAnsi="Arial"/>
          <w:b/>
          <w:bCs/>
          <w:i w:val="false"/>
          <w:iCs w:val="false"/>
          <w:sz w:val="20"/>
          <w:szCs w:val="20"/>
        </w:rPr>
        <w:t xml:space="preserve">Rows whose issuer name starts with </w:t>
      </w:r>
      <w:r>
        <w:rPr>
          <w:rFonts w:ascii="Consolas" w:cs="Consolas" w:eastAsia="Consolas" w:hAnsi="Consolas"/>
          <w:b/>
          <w:bCs/>
          <w:i w:val="false"/>
          <w:iCs w:val="false"/>
          <w:sz w:val="18"/>
          <w:szCs w:val="18"/>
        </w:rPr>
        <w:t xml:space="preserve">Class</w:t>
      </w:r>
      <w:r>
        <w:rPr>
          <w:rFonts w:ascii="Arial" w:cs="Arial" w:eastAsia="Arial" w:hAnsi="Arial"/>
          <w:b/>
          <w:bCs/>
          <w:i w:val="false"/>
          <w:iCs w:val="false"/>
          <w:sz w:val="20"/>
          <w:szCs w:val="20"/>
        </w:rPr>
        <w:t xml:space="preserve"> and ends with </w:t>
      </w:r>
      <w:r>
        <w:rPr>
          <w:rFonts w:ascii="Consolas" w:cs="Consolas" w:eastAsia="Consolas" w:hAnsi="Consolas"/>
          <w:b/>
          <w:bCs/>
          <w:i w:val="false"/>
          <w:iCs w:val="false"/>
          <w:sz w:val="18"/>
          <w:szCs w:val="18"/>
        </w:rPr>
        <w:t xml:space="preserve">Note</w:t>
      </w:r>
      <w:r>
        <w:rPr>
          <w:rFonts w:ascii="Arial" w:cs="Arial" w:eastAsia="Arial" w:hAnsi="Arial"/>
          <w:b/>
          <w:bCs/>
          <w:i w:val="false"/>
          <w:iCs w:val="false"/>
          <w:sz w:val="20"/>
          <w:szCs w:val="20"/>
        </w:rPr>
        <w:t xml:space="preserve"> or </w:t>
      </w:r>
      <w:r>
        <w:rPr>
          <w:rFonts w:ascii="Consolas" w:cs="Consolas" w:eastAsia="Consolas" w:hAnsi="Consolas"/>
          <w:b/>
          <w:bCs/>
          <w:i w:val="false"/>
          <w:iCs w:val="false"/>
          <w:sz w:val="18"/>
          <w:szCs w:val="18"/>
        </w:rPr>
        <w:t xml:space="preserve">Notes</w:t>
      </w:r>
      <w:r>
        <w:rPr>
          <w:rFonts w:ascii="Arial" w:cs="Arial" w:eastAsia="Arial" w:hAnsi="Arial"/>
          <w:b/>
          <w:bCs/>
          <w:i w:val="false"/>
          <w:iCs w:val="false"/>
          <w:sz w:val="20"/>
          <w:szCs w:val="20"/>
        </w:rPr>
        <w:t xml:space="preserve"> are deleted.</w:t>
      </w:r>
      <w:r>
        <w:rPr>
          <w:rFonts w:ascii="Arial" w:cs="Arial" w:eastAsia="Arial" w:hAnsi="Arial"/>
          <w:b w:val="false"/>
          <w:bCs w:val="false"/>
          <w:i w:val="false"/>
          <w:iCs w:val="false"/>
          <w:sz w:val="20"/>
          <w:szCs w:val="20"/>
        </w:rPr>
        <w:t xml:space="preserve"> These are tranches, not collateral.</w:t>
      </w:r>
    </w:p>
    <w:p>
      <w:pPr>
        <w:spacing w:after="80"/>
        <w:ind w:left="0"/>
      </w:pPr>
      <w:r>
        <w:rPr>
          <w:rFonts w:ascii="Arial" w:cs="Arial" w:eastAsia="Arial" w:hAnsi="Arial"/>
          <w:i/>
          <w:iCs/>
          <w:color w:val="7F7F7F"/>
          <w:sz w:val="17"/>
          <w:szCs w:val="17"/>
        </w:rPr>
        <w:t xml:space="preserve">[6.5 Total proceeds is the sum - common item B16 - shown in the Common Rules section]</w:t>
      </w:r>
    </w:p>
    <w:p>
      <w:pPr>
        <w:pStyle w:val="Heading3"/>
        <w:keepNext/>
        <w:spacing w:after="100" w:before="180"/>
      </w:pPr>
      <w:r>
        <w:rPr>
          <w:rFonts w:ascii="Arial" w:cs="Arial" w:eastAsia="Arial" w:hAnsi="Arial"/>
          <w:b/>
          <w:bCs/>
          <w:i w:val="false"/>
          <w:iCs w:val="false"/>
          <w:sz w:val="22"/>
          <w:szCs w:val="22"/>
        </w:rPr>
        <w:t xml:space="preserve">6.6 Total proceeds must not be blank</w:t>
      </w:r>
    </w:p>
    <w:p>
      <w:pPr>
        <w:spacing w:after="100"/>
      </w:pPr>
      <w:r>
        <w:rPr>
          <w:rFonts w:ascii="Arial" w:cs="Arial" w:eastAsia="Arial" w:hAnsi="Arial"/>
          <w:b/>
          <w:bCs/>
          <w:i w:val="false"/>
          <w:iCs w:val="false"/>
          <w:sz w:val="20"/>
          <w:szCs w:val="20"/>
        </w:rPr>
        <w:t xml:space="preserve">If any Principal Activity row has no total proceeds, the deal fails</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“Total_Proceeds is blank for One or Multiple Issuer_Name in Principal Reduction. Please check or Contact BT Team.”</w:t>
      </w:r>
    </w:p>
    <w:p>
      <w:pPr>
        <w:spacing w:after="100"/>
      </w:pPr>
      <w:r>
        <w:rPr>
          <w:rFonts w:ascii="Arial" w:cs="Arial" w:eastAsia="Arial" w:hAnsi="Arial"/>
          <w:b w:val="false"/>
          <w:bCs w:val="false"/>
          <w:i w:val="false"/>
          <w:iCs w:val="false"/>
          <w:sz w:val="20"/>
          <w:szCs w:val="20"/>
        </w:rPr>
        <w:t xml:space="preserve">If BT has added a </w:t>
      </w:r>
      <w:r>
        <w:rPr>
          <w:rFonts w:ascii="Consolas" w:cs="Consolas" w:eastAsia="Consolas" w:hAnsi="Consolas"/>
          <w:b w:val="false"/>
          <w:bCs w:val="false"/>
          <w:i w:val="false"/>
          <w:iCs w:val="false"/>
          <w:sz w:val="18"/>
          <w:szCs w:val="18"/>
        </w:rPr>
        <w:t xml:space="preserve">Total_Proceeds</w:t>
      </w:r>
      <w:r>
        <w:rPr>
          <w:rFonts w:ascii="Arial" w:cs="Arial" w:eastAsia="Arial" w:hAnsi="Arial"/>
          <w:b w:val="false"/>
          <w:bCs w:val="false"/>
          <w:i w:val="false"/>
          <w:iCs w:val="false"/>
          <w:sz w:val="20"/>
          <w:szCs w:val="20"/>
        </w:rPr>
        <w:t xml:space="preserve"> exemption for the deal, this is downgraded to a confirmable warning instead.</w:t>
      </w:r>
    </w:p>
    <w:p>
      <w:pPr>
        <w:pStyle w:val="Heading3"/>
        <w:keepNext/>
        <w:spacing w:after="100" w:before="180"/>
      </w:pPr>
      <w:r>
        <w:rPr>
          <w:rFonts w:ascii="Arial" w:cs="Arial" w:eastAsia="Arial" w:hAnsi="Arial"/>
          <w:b/>
          <w:bCs/>
          <w:i w:val="false"/>
          <w:iCs w:val="false"/>
          <w:sz w:val="22"/>
          <w:szCs w:val="22"/>
        </w:rPr>
        <w:t xml:space="preserve">6.7 Price</w:t>
      </w:r>
    </w:p>
    <w:p>
      <w:pPr>
        <w:spacing w:after="100"/>
      </w:pPr>
      <w:r>
        <w:rPr>
          <w:rFonts w:ascii="Arial" w:cs="Arial" w:eastAsia="Arial" w:hAnsi="Arial"/>
          <w:b/>
          <w:bCs/>
          <w:i w:val="false"/>
          <w:iCs w:val="false"/>
          <w:sz w:val="20"/>
          <w:szCs w:val="20"/>
        </w:rPr>
        <w:t xml:space="preserve">A price below 2 is multiplied by 100.</w:t>
      </w:r>
    </w:p>
    <w:p>
      <w:pPr>
        <w:pStyle w:val="Heading3"/>
        <w:keepNext/>
        <w:spacing w:after="100" w:before="180"/>
      </w:pPr>
      <w:r>
        <w:rPr>
          <w:rFonts w:ascii="Arial" w:cs="Arial" w:eastAsia="Arial" w:hAnsi="Arial"/>
          <w:b/>
          <w:bCs/>
          <w:i w:val="false"/>
          <w:iCs w:val="false"/>
          <w:sz w:val="22"/>
          <w:szCs w:val="22"/>
        </w:rPr>
        <w:t xml:space="preserve">6.8 Date range</w:t>
      </w:r>
    </w:p>
    <w:p>
      <w:pPr>
        <w:spacing w:after="100"/>
      </w:pPr>
      <w:r>
        <w:rPr>
          <w:rFonts w:ascii="Arial" w:cs="Arial" w:eastAsia="Arial" w:hAnsi="Arial"/>
          <w:b/>
          <w:bCs/>
          <w:i w:val="false"/>
          <w:iCs w:val="false"/>
          <w:sz w:val="20"/>
          <w:szCs w:val="20"/>
        </w:rPr>
        <w:t xml:space="preserve">A date outside 01/01/2000–01/01/2099 fails the deal</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“Date is less than 01/01/2000 or greater than 01/01/2099. Please chk Principal Activity Table.”</w:t>
      </w:r>
    </w:p>
    <w:p>
      <w:pPr>
        <w:pStyle w:val="Heading3"/>
        <w:keepNext/>
        <w:spacing w:after="100" w:before="180"/>
      </w:pPr>
      <w:r>
        <w:rPr>
          <w:rFonts w:ascii="Arial" w:cs="Arial" w:eastAsia="Arial" w:hAnsi="Arial"/>
          <w:b/>
          <w:bCs/>
          <w:i w:val="false"/>
          <w:iCs w:val="false"/>
          <w:sz w:val="22"/>
          <w:szCs w:val="22"/>
        </w:rPr>
        <w:t xml:space="preserve">6.9 Transaction type must be mapped</w:t>
      </w:r>
    </w:p>
    <w:p>
      <w:pPr>
        <w:spacing w:after="100"/>
      </w:pPr>
      <w:r>
        <w:rPr>
          <w:rFonts w:ascii="Arial" w:cs="Arial" w:eastAsia="Arial" w:hAnsi="Arial"/>
          <w:b/>
          <w:bCs/>
          <w:i w:val="false"/>
          <w:iCs w:val="false"/>
          <w:sz w:val="20"/>
          <w:szCs w:val="20"/>
        </w:rPr>
        <w:t xml:space="preserve">If transaction type is unmapped, the deal fails</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“Please map the column transaction_type column”</w:t>
      </w:r>
      <w:r>
        <w:rPr>
          <w:rFonts w:ascii="Arial" w:cs="Arial" w:eastAsia="Arial" w:hAnsi="Arial"/>
          <w:b w:val="false"/>
          <w:bCs w:val="false"/>
          <w:i w:val="false"/>
          <w:iCs w:val="false"/>
          <w:sz w:val="20"/>
          <w:szCs w:val="20"/>
        </w:rPr>
        <w:t xml:space="preserve">.</w:t>
      </w:r>
    </w:p>
    <w:p>
      <w:pPr>
        <w:pStyle w:val="Heading2"/>
        <w:keepNext/>
        <w:spacing w:after="100" w:before="260"/>
      </w:pPr>
      <w:r>
        <w:rPr>
          <w:rFonts w:ascii="Arial" w:cs="Arial" w:eastAsia="Arial" w:hAnsi="Arial"/>
          <w:b/>
          <w:bCs/>
          <w:i w:val="false"/>
          <w:iCs w:val="false"/>
          <w:sz w:val="24"/>
          <w:szCs w:val="24"/>
        </w:rPr>
        <w:t xml:space="preserve">7. Test Results</w:t>
      </w:r>
    </w:p>
    <w:p>
      <w:pPr>
        <w:pStyle w:val="Heading3"/>
        <w:keepNext/>
        <w:spacing w:after="100" w:before="180"/>
      </w:pPr>
      <w:r>
        <w:rPr>
          <w:rFonts w:ascii="Arial" w:cs="Arial" w:eastAsia="Arial" w:hAnsi="Arial"/>
          <w:b/>
          <w:bCs/>
          <w:i w:val="false"/>
          <w:iCs w:val="false"/>
          <w:sz w:val="22"/>
          <w:szCs w:val="22"/>
        </w:rPr>
        <w:t xml:space="preserve">7.1 Pass and fail</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Anything starting </w:t>
      </w:r>
      <w:r>
        <w:rPr>
          <w:rFonts w:ascii="Consolas" w:cs="Consolas" w:eastAsia="Consolas" w:hAnsi="Consolas"/>
          <w:b w:val="false"/>
          <w:bCs w:val="false"/>
          <w:i w:val="false"/>
          <w:iCs w:val="false"/>
          <w:sz w:val="18"/>
          <w:szCs w:val="18"/>
        </w:rPr>
        <w:t xml:space="preserve">Pass</w:t>
      </w:r>
      <w:r>
        <w:rPr>
          <w:rFonts w:ascii="Arial" w:cs="Arial" w:eastAsia="Arial" w:hAnsi="Arial"/>
          <w:b w:val="false"/>
          <w:bCs w:val="false"/>
          <w:i w:val="false"/>
          <w:iCs w:val="false"/>
          <w:sz w:val="20"/>
          <w:szCs w:val="20"/>
        </w:rPr>
        <w:t xml:space="preserve"> → </w:t>
      </w:r>
      <w:r>
        <w:rPr>
          <w:rFonts w:ascii="Consolas" w:cs="Consolas" w:eastAsia="Consolas" w:hAnsi="Consolas"/>
          <w:b/>
          <w:bCs/>
          <w:i w:val="false"/>
          <w:iCs w:val="false"/>
          <w:sz w:val="18"/>
          <w:szCs w:val="18"/>
        </w:rPr>
        <w:t xml:space="preserve">PASS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Anything starting </w:t>
      </w:r>
      <w:r>
        <w:rPr>
          <w:rFonts w:ascii="Consolas" w:cs="Consolas" w:eastAsia="Consolas" w:hAnsi="Consolas"/>
          <w:b w:val="false"/>
          <w:bCs w:val="false"/>
          <w:i w:val="false"/>
          <w:iCs w:val="false"/>
          <w:sz w:val="18"/>
          <w:szCs w:val="18"/>
        </w:rPr>
        <w:t xml:space="preserve">Fail</w:t>
      </w:r>
      <w:r>
        <w:rPr>
          <w:rFonts w:ascii="Arial" w:cs="Arial" w:eastAsia="Arial" w:hAnsi="Arial"/>
          <w:b w:val="false"/>
          <w:bCs w:val="false"/>
          <w:i w:val="false"/>
          <w:iCs w:val="false"/>
          <w:sz w:val="20"/>
          <w:szCs w:val="20"/>
        </w:rPr>
        <w:t xml:space="preserve"> → </w:t>
      </w:r>
      <w:r>
        <w:rPr>
          <w:rFonts w:ascii="Consolas" w:cs="Consolas" w:eastAsia="Consolas" w:hAnsi="Consolas"/>
          <w:b/>
          <w:bCs/>
          <w:i w:val="false"/>
          <w:iCs w:val="false"/>
          <w:sz w:val="18"/>
          <w:szCs w:val="18"/>
        </w:rPr>
        <w:t xml:space="preserve">FAIL</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 </w:t>
      </w:r>
      <w:r>
        <w:rPr>
          <w:rFonts w:ascii="Consolas" w:cs="Consolas" w:eastAsia="Consolas" w:hAnsi="Consolas"/>
          <w:b w:val="false"/>
          <w:bCs w:val="false"/>
          <w:i w:val="false"/>
          <w:iCs w:val="false"/>
          <w:sz w:val="18"/>
          <w:szCs w:val="18"/>
        </w:rPr>
        <w:t xml:space="preserve">result</w:t>
      </w:r>
      <w:r>
        <w:rPr>
          <w:rFonts w:ascii="Arial" w:cs="Arial" w:eastAsia="Arial" w:hAnsi="Arial"/>
          <w:b w:val="false"/>
          <w:bCs w:val="false"/>
          <w:i w:val="false"/>
          <w:iCs w:val="false"/>
          <w:sz w:val="20"/>
          <w:szCs w:val="20"/>
        </w:rPr>
        <w:t xml:space="preserve"> containing </w:t>
      </w:r>
      <w:r>
        <w:rPr>
          <w:rFonts w:ascii="Consolas" w:cs="Consolas" w:eastAsia="Consolas" w:hAnsi="Consolas"/>
          <w:b w:val="false"/>
          <w:bCs w:val="false"/>
          <w:i w:val="false"/>
          <w:iCs w:val="false"/>
          <w:sz w:val="18"/>
          <w:szCs w:val="18"/>
        </w:rPr>
        <w:t xml:space="preserve">-</w:t>
      </w:r>
      <w:r>
        <w:rPr>
          <w:rFonts w:ascii="Arial" w:cs="Arial" w:eastAsia="Arial" w:hAnsi="Arial"/>
          <w:b w:val="false"/>
          <w:bCs w:val="false"/>
          <w:i w:val="false"/>
          <w:iCs w:val="false"/>
          <w:sz w:val="20"/>
          <w:szCs w:val="20"/>
        </w:rPr>
        <w:t xml:space="preserve"> → </w:t>
      </w:r>
      <w:r>
        <w:rPr>
          <w:rFonts w:ascii="Arial" w:cs="Arial" w:eastAsia="Arial" w:hAnsi="Arial"/>
          <w:b/>
          <w:bCs/>
          <w:i w:val="false"/>
          <w:iCs w:val="false"/>
          <w:sz w:val="20"/>
          <w:szCs w:val="20"/>
        </w:rPr>
        <w:t xml:space="preserve">cleared</w:t>
      </w:r>
    </w:p>
    <w:p>
      <w:pPr>
        <w:pStyle w:val="Heading3"/>
        <w:keepNext/>
        <w:spacing w:after="100" w:before="180"/>
      </w:pPr>
      <w:r>
        <w:rPr>
          <w:rFonts w:ascii="Arial" w:cs="Arial" w:eastAsia="Arial" w:hAnsi="Arial"/>
          <w:b/>
          <w:bCs/>
          <w:i w:val="false"/>
          <w:iCs w:val="false"/>
          <w:sz w:val="22"/>
          <w:szCs w:val="22"/>
        </w:rPr>
        <w:t xml:space="preserve">7.2 N/A handling</w:t>
      </w:r>
    </w:p>
    <w:p>
      <w:pPr>
        <w:spacing w:after="100"/>
      </w:pPr>
      <w:r>
        <w:rPr>
          <w:rFonts w:ascii="Consolas" w:cs="Consolas" w:eastAsia="Consolas" w:hAnsi="Consolas"/>
          <w:b w:val="false"/>
          <w:bCs w:val="false"/>
          <w:i w:val="false"/>
          <w:iCs w:val="false"/>
          <w:sz w:val="18"/>
          <w:szCs w:val="18"/>
        </w:rPr>
        <w:t xml:space="preserve">N/A</w:t>
      </w:r>
      <w:r>
        <w:rPr>
          <w:rFonts w:ascii="Arial" w:cs="Arial" w:eastAsia="Arial" w:hAnsi="Arial"/>
          <w:b w:val="false"/>
          <w:bCs w:val="false"/>
          <w:i w:val="false"/>
          <w:iCs w:val="false"/>
          <w:sz w:val="20"/>
          <w:szCs w:val="20"/>
        </w:rPr>
        <w:t xml:space="preserve"> clears the field for: </w:t>
      </w:r>
      <w:r>
        <w:rPr>
          <w:rFonts w:ascii="Consolas" w:cs="Consolas" w:eastAsia="Consolas" w:hAnsi="Consolas"/>
          <w:b w:val="false"/>
          <w:bCs w:val="false"/>
          <w:i w:val="false"/>
          <w:iCs w:val="false"/>
          <w:sz w:val="18"/>
          <w:szCs w:val="18"/>
        </w:rPr>
        <w:t xml:space="preserve">test_current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initial_value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test_trigger</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prior</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max_min</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comments</w:t>
      </w:r>
      <w:r>
        <w:rPr>
          <w:rFonts w:ascii="Arial" w:cs="Arial" w:eastAsia="Arial" w:hAnsi="Arial"/>
          <w:b w:val="false"/>
          <w:bCs w:val="false"/>
          <w:i w:val="false"/>
          <w:iCs w:val="false"/>
          <w:sz w:val="20"/>
          <w:szCs w:val="20"/>
        </w:rPr>
        <w:t xml:space="preserve">. A </w:t>
      </w:r>
      <w:r>
        <w:rPr>
          <w:rFonts w:ascii="Consolas" w:cs="Consolas" w:eastAsia="Consolas" w:hAnsi="Consolas"/>
          <w:b w:val="false"/>
          <w:bCs w:val="false"/>
          <w:i w:val="false"/>
          <w:iCs w:val="false"/>
          <w:sz w:val="18"/>
          <w:szCs w:val="18"/>
        </w:rPr>
        <w:t xml:space="preserve">-</w:t>
      </w:r>
      <w:r>
        <w:rPr>
          <w:rFonts w:ascii="Arial" w:cs="Arial" w:eastAsia="Arial" w:hAnsi="Arial"/>
          <w:b w:val="false"/>
          <w:bCs w:val="false"/>
          <w:i w:val="false"/>
          <w:iCs w:val="false"/>
          <w:sz w:val="20"/>
          <w:szCs w:val="20"/>
        </w:rPr>
        <w:t xml:space="preserve"> clears </w:t>
      </w:r>
      <w:r>
        <w:rPr>
          <w:rFonts w:ascii="Consolas" w:cs="Consolas" w:eastAsia="Consolas" w:hAnsi="Consolas"/>
          <w:b w:val="false"/>
          <w:bCs w:val="false"/>
          <w:i w:val="false"/>
          <w:iCs w:val="false"/>
          <w:sz w:val="18"/>
          <w:szCs w:val="18"/>
        </w:rPr>
        <w:t xml:space="preserve">comments</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max_min</w:t>
      </w:r>
      <w:r>
        <w:rPr>
          <w:rFonts w:ascii="Arial" w:cs="Arial" w:eastAsia="Arial" w:hAnsi="Arial"/>
          <w:b w:val="false"/>
          <w:bCs w:val="false"/>
          <w:i w:val="false"/>
          <w:iCs w:val="false"/>
          <w:sz w:val="20"/>
          <w:szCs w:val="20"/>
        </w:rPr>
        <w:t xml:space="preserve">.</w:t>
      </w:r>
    </w:p>
    <w:p>
      <w:pPr>
        <w:spacing w:after="100"/>
      </w:pPr>
      <w:r>
        <w:rPr>
          <w:rFonts w:ascii="Arial" w:cs="Arial" w:eastAsia="Arial" w:hAnsi="Arial"/>
          <w:b/>
          <w:bCs/>
          <w:i w:val="false"/>
          <w:iCs w:val="false"/>
          <w:sz w:val="20"/>
          <w:szCs w:val="20"/>
        </w:rPr>
        <w:t xml:space="preserve">If </w:t>
      </w:r>
      <w:r>
        <w:rPr>
          <w:rFonts w:ascii="Consolas" w:cs="Consolas" w:eastAsia="Consolas" w:hAnsi="Consolas"/>
          <w:b/>
          <w:bCs/>
          <w:i w:val="false"/>
          <w:iCs w:val="false"/>
          <w:sz w:val="18"/>
          <w:szCs w:val="18"/>
        </w:rPr>
        <w:t xml:space="preserve">test_current</w:t>
      </w:r>
      <w:r>
        <w:rPr>
          <w:rFonts w:ascii="Arial" w:cs="Arial" w:eastAsia="Arial" w:hAnsi="Arial"/>
          <w:b/>
          <w:bCs/>
          <w:i w:val="false"/>
          <w:iCs w:val="false"/>
          <w:sz w:val="20"/>
          <w:szCs w:val="20"/>
        </w:rPr>
        <w:t xml:space="preserve"> is N/A, the pool name and test name are also cleared</w:t>
      </w:r>
      <w:r>
        <w:rPr>
          <w:rFonts w:ascii="Arial" w:cs="Arial" w:eastAsia="Arial" w:hAnsi="Arial"/>
          <w:b w:val="false"/>
          <w:bCs w:val="false"/>
          <w:i w:val="false"/>
          <w:iCs w:val="false"/>
          <w:sz w:val="20"/>
          <w:szCs w:val="20"/>
        </w:rPr>
        <w:t xml:space="preserve"> — the whole row is treated as not applicable.</w:t>
      </w:r>
    </w:p>
    <w:p>
      <w:pPr>
        <w:pStyle w:val="Heading3"/>
        <w:keepNext/>
        <w:spacing w:after="100" w:before="180"/>
      </w:pPr>
      <w:r>
        <w:rPr>
          <w:rFonts w:ascii="Arial" w:cs="Arial" w:eastAsia="Arial" w:hAnsi="Arial"/>
          <w:b/>
          <w:bCs/>
          <w:i w:val="false"/>
          <w:iCs w:val="false"/>
          <w:sz w:val="22"/>
          <w:szCs w:val="22"/>
        </w:rPr>
        <w:t xml:space="preserve">7.3 Trustee test flag — the </w:t>
      </w:r>
      <w:r>
        <w:rPr>
          <w:rFonts w:ascii="Consolas" w:cs="Consolas" w:eastAsia="Consolas" w:hAnsi="Consolas"/>
          <w:b/>
          <w:bCs/>
          <w:i w:val="false"/>
          <w:iCs w:val="false"/>
          <w:sz w:val="20"/>
          <w:szCs w:val="20"/>
        </w:rPr>
        <w:t xml:space="preserve">is_tr_test</w:t>
      </w:r>
      <w:r>
        <w:rPr>
          <w:rFonts w:ascii="Arial" w:cs="Arial" w:eastAsia="Arial" w:hAnsi="Arial"/>
          <w:b/>
          <w:bCs/>
          <w:i w:val="false"/>
          <w:iCs w:val="false"/>
          <w:sz w:val="22"/>
          <w:szCs w:val="22"/>
        </w:rPr>
        <w:t xml:space="preserve"> rule</w:t>
      </w:r>
    </w:p>
    <w:p>
      <w:pPr>
        <w:spacing w:after="100"/>
      </w:pPr>
      <w:r>
        <w:rPr>
          <w:rFonts w:ascii="Arial" w:cs="Arial" w:eastAsia="Arial" w:hAnsi="Arial"/>
          <w:b w:val="false"/>
          <w:bCs w:val="false"/>
          <w:i w:val="false"/>
          <w:iCs w:val="false"/>
          <w:sz w:val="20"/>
          <w:szCs w:val="20"/>
        </w:rPr>
        <w:t xml:space="preserve">Three cases, in order:</w:t>
      </w:r>
    </w:p>
    <w:p>
      <w:pPr>
        <w:spacing w:after="50"/>
        <w:ind w:left="720" w:hanging="360"/>
      </w:pPr>
      <w:r>
        <w:rPr>
          <w:rFonts w:ascii="Arial" w:cs="Arial" w:eastAsia="Arial" w:hAnsi="Arial"/>
          <w:sz w:val="20"/>
          <w:szCs w:val="20"/>
        </w:rPr>
        <w:t xml:space="preserve">1.</w:t>
      </w:r>
      <w:r>
        <w:rPr>
          <w:rFonts w:ascii="Arial" w:cs="Arial" w:eastAsia="Arial" w:hAnsi="Arial"/>
          <w:sz w:val="20"/>
          <w:szCs w:val="20"/>
        </w:rPr>
        <w:tab/>
      </w:r>
      <w:r>
        <w:rPr>
          <w:rFonts w:ascii="Arial" w:cs="Arial" w:eastAsia="Arial" w:hAnsi="Arial"/>
          <w:b/>
          <w:bCs/>
          <w:i w:val="false"/>
          <w:iCs w:val="false"/>
          <w:sz w:val="20"/>
          <w:szCs w:val="20"/>
        </w:rPr>
        <w:t xml:space="preserve">If every row’s </w:t>
      </w:r>
      <w:r>
        <w:rPr>
          <w:rFonts w:ascii="Consolas" w:cs="Consolas" w:eastAsia="Consolas" w:hAnsi="Consolas"/>
          <w:b/>
          <w:bCs/>
          <w:i w:val="false"/>
          <w:iCs w:val="false"/>
          <w:sz w:val="18"/>
          <w:szCs w:val="18"/>
        </w:rPr>
        <w:t xml:space="preserve">is_tr_test</w:t>
      </w:r>
      <w:r>
        <w:rPr>
          <w:rFonts w:ascii="Arial" w:cs="Arial" w:eastAsia="Arial" w:hAnsi="Arial"/>
          <w:b/>
          <w:bCs/>
          <w:i w:val="false"/>
          <w:iCs w:val="false"/>
          <w:sz w:val="20"/>
          <w:szCs w:val="20"/>
        </w:rPr>
        <w:t xml:space="preserve"> is blank, every row is set to </w:t>
      </w:r>
      <w:r>
        <w:rPr>
          <w:rFonts w:ascii="Consolas" w:cs="Consolas" w:eastAsia="Consolas" w:hAnsi="Consolas"/>
          <w:b/>
          <w:bCs/>
          <w:i w:val="false"/>
          <w:iCs w:val="false"/>
          <w:sz w:val="18"/>
          <w:szCs w:val="18"/>
        </w:rPr>
        <w:t xml:space="preserve">N</w:t>
      </w:r>
      <w:r>
        <w:rPr>
          <w:rFonts w:ascii="Arial" w:cs="Arial" w:eastAsia="Arial" w:hAnsi="Arial"/>
          <w:b/>
          <w:bCs/>
          <w:i w:val="false"/>
          <w:iCs w:val="false"/>
          <w:sz w:val="20"/>
          <w:szCs w:val="20"/>
        </w:rPr>
        <w:t xml:space="preserve">.</w:t>
      </w:r>
      <w:r>
        <w:rPr>
          <w:rFonts w:ascii="Arial" w:cs="Arial" w:eastAsia="Arial" w:hAnsi="Arial"/>
          <w:b w:val="false"/>
          <w:bCs w:val="false"/>
          <w:i w:val="false"/>
          <w:iCs w:val="false"/>
          <w:sz w:val="20"/>
          <w:szCs w:val="20"/>
        </w:rPr>
        <w:t xml:space="preserve"> The trustee report did not mark which tests are trustee tests, so none are assumed to be.</w:t>
      </w:r>
    </w:p>
    <w:p>
      <w:pPr>
        <w:spacing w:after="80"/>
        <w:ind w:left="720"/>
      </w:pPr>
      <w:r>
        <w:rPr>
          <w:rFonts w:ascii="Arial" w:cs="Arial" w:eastAsia="Arial" w:hAnsi="Arial"/>
          <w:i/>
          <w:iCs/>
          <w:color w:val="7F7F7F"/>
          <w:sz w:val="17"/>
          <w:szCs w:val="17"/>
        </w:rPr>
        <w:t xml:space="preserve">Overlaps with common item B18 (see the Common Rules section). Kept whole here so no detail is lost.</w:t>
      </w:r>
    </w:p>
    <w:p>
      <w:pPr>
        <w:spacing w:after="50"/>
        <w:ind w:left="720" w:hanging="360"/>
      </w:pPr>
      <w:r>
        <w:rPr>
          <w:rFonts w:ascii="Arial" w:cs="Arial" w:eastAsia="Arial" w:hAnsi="Arial"/>
          <w:sz w:val="20"/>
          <w:szCs w:val="20"/>
        </w:rPr>
        <w:t xml:space="preserve">2.</w:t>
      </w:r>
      <w:r>
        <w:rPr>
          <w:rFonts w:ascii="Arial" w:cs="Arial" w:eastAsia="Arial" w:hAnsi="Arial"/>
          <w:sz w:val="20"/>
          <w:szCs w:val="20"/>
        </w:rPr>
        <w:tab/>
      </w:r>
      <w:r>
        <w:rPr>
          <w:rFonts w:ascii="Arial" w:cs="Arial" w:eastAsia="Arial" w:hAnsi="Arial"/>
          <w:b/>
          <w:bCs/>
          <w:i w:val="false"/>
          <w:iCs w:val="false"/>
          <w:sz w:val="20"/>
          <w:szCs w:val="20"/>
        </w:rPr>
        <w:t xml:space="preserve">If some rows have a value and others are blank, only the blanks are set to </w:t>
      </w:r>
      <w:r>
        <w:rPr>
          <w:rFonts w:ascii="Consolas" w:cs="Consolas" w:eastAsia="Consolas" w:hAnsi="Consolas"/>
          <w:b/>
          <w:bCs/>
          <w:i w:val="false"/>
          <w:iCs w:val="false"/>
          <w:sz w:val="18"/>
          <w:szCs w:val="18"/>
        </w:rPr>
        <w:t xml:space="preserve">N</w:t>
      </w:r>
      <w:r>
        <w:rPr>
          <w:rFonts w:ascii="Arial" w:cs="Arial" w:eastAsia="Arial" w:hAnsi="Arial"/>
          <w:b/>
          <w:bCs/>
          <w:i w:val="false"/>
          <w:iCs w:val="false"/>
          <w:sz w:val="20"/>
          <w:szCs w:val="20"/>
        </w:rPr>
        <w:t xml:space="preserve">.</w:t>
      </w:r>
      <w:r>
        <w:rPr>
          <w:rFonts w:ascii="Arial" w:cs="Arial" w:eastAsia="Arial" w:hAnsi="Arial"/>
          <w:b w:val="false"/>
          <w:bCs w:val="false"/>
          <w:i w:val="false"/>
          <w:iCs w:val="false"/>
          <w:sz w:val="20"/>
          <w:szCs w:val="20"/>
        </w:rPr>
        <w:t xml:space="preserve"> The populated ones are trusted as they stand.</w:t>
      </w:r>
    </w:p>
    <w:p>
      <w:pPr>
        <w:spacing w:after="80"/>
        <w:ind w:left="720"/>
      </w:pPr>
      <w:r>
        <w:rPr>
          <w:rFonts w:ascii="Arial" w:cs="Arial" w:eastAsia="Arial" w:hAnsi="Arial"/>
          <w:i/>
          <w:iCs/>
          <w:color w:val="7F7F7F"/>
          <w:sz w:val="17"/>
          <w:szCs w:val="17"/>
        </w:rPr>
        <w:t xml:space="preserve">Overlaps with common item B18 (see the Common Rules section). Kept whole here so no detail is lost.</w:t>
      </w:r>
    </w:p>
    <w:p>
      <w:pPr>
        <w:spacing w:after="50"/>
        <w:ind w:left="720" w:hanging="360"/>
      </w:pPr>
      <w:r>
        <w:rPr>
          <w:rFonts w:ascii="Arial" w:cs="Arial" w:eastAsia="Arial" w:hAnsi="Arial"/>
          <w:sz w:val="20"/>
          <w:szCs w:val="20"/>
        </w:rPr>
        <w:t xml:space="preserve">3.</w:t>
      </w:r>
      <w:r>
        <w:rPr>
          <w:rFonts w:ascii="Arial" w:cs="Arial" w:eastAsia="Arial" w:hAnsi="Arial"/>
          <w:sz w:val="20"/>
          <w:szCs w:val="20"/>
        </w:rPr>
        <w:tab/>
      </w:r>
      <w:r>
        <w:rPr>
          <w:rFonts w:ascii="Arial" w:cs="Arial" w:eastAsia="Arial" w:hAnsi="Arial"/>
          <w:b/>
          <w:bCs/>
          <w:i w:val="false"/>
          <w:iCs w:val="false"/>
          <w:sz w:val="20"/>
          <w:szCs w:val="20"/>
        </w:rPr>
        <w:t xml:space="preserve">If the column was never mapped at all</w:t>
      </w:r>
      <w:r>
        <w:rPr>
          <w:rFonts w:ascii="Arial" w:cs="Arial" w:eastAsia="Arial" w:hAnsi="Arial"/>
          <w:b w:val="false"/>
          <w:bCs w:val="false"/>
          <w:i w:val="false"/>
          <w:iCs w:val="false"/>
          <w:sz w:val="20"/>
          <w:szCs w:val="20"/>
        </w:rPr>
        <w:t xml:space="preserve">, an advisory is raised — </w:t>
      </w:r>
      <w:r>
        <w:rPr>
          <w:rFonts w:ascii="Arial" w:cs="Arial" w:eastAsia="Arial" w:hAnsi="Arial"/>
          <w:b w:val="false"/>
          <w:bCs w:val="false"/>
          <w:i/>
          <w:iCs/>
          <w:sz w:val="20"/>
          <w:szCs w:val="20"/>
        </w:rPr>
        <w:t xml:space="preserve">“is_tr_test not mapped in xml, do u want to continue?”</w:t>
      </w:r>
      <w:r>
        <w:rPr>
          <w:rFonts w:ascii="Arial" w:cs="Arial" w:eastAsia="Arial" w:hAnsi="Arial"/>
          <w:b w:val="false"/>
          <w:bCs w:val="false"/>
          <w:i w:val="false"/>
          <w:iCs w:val="false"/>
          <w:sz w:val="20"/>
          <w:szCs w:val="20"/>
        </w:rPr>
        <w:t xml:space="preserve"> — and processing continues.</w:t>
      </w:r>
    </w:p>
    <w:p>
      <w:pPr>
        <w:spacing w:after="100"/>
      </w:pPr>
      <w:r>
        <w:rPr>
          <w:rFonts w:ascii="Arial" w:cs="Arial" w:eastAsia="Arial" w:hAnsi="Arial"/>
          <w:b w:val="false"/>
          <w:bCs w:val="false"/>
          <w:i w:val="false"/>
          <w:iCs w:val="false"/>
          <w:sz w:val="20"/>
          <w:szCs w:val="20"/>
        </w:rPr>
        <w:t xml:space="preserve">Additionally, </w:t>
      </w:r>
      <w:r>
        <w:rPr>
          <w:rFonts w:ascii="Arial" w:cs="Arial" w:eastAsia="Arial" w:hAnsi="Arial"/>
          <w:b/>
          <w:bCs/>
          <w:i w:val="false"/>
          <w:iCs w:val="false"/>
          <w:sz w:val="20"/>
          <w:szCs w:val="20"/>
        </w:rPr>
        <w:t xml:space="preserve">if the deal has 10 or fewer test rows</w:t>
      </w:r>
      <w:r>
        <w:rPr>
          <w:rFonts w:ascii="Arial" w:cs="Arial" w:eastAsia="Arial" w:hAnsi="Arial"/>
          <w:b w:val="false"/>
          <w:bCs w:val="false"/>
          <w:i w:val="false"/>
          <w:iCs w:val="false"/>
          <w:sz w:val="20"/>
          <w:szCs w:val="20"/>
        </w:rPr>
        <w:t xml:space="preserve">, blanks are set to </w:t>
      </w:r>
      <w:r>
        <w:rPr>
          <w:rFonts w:ascii="Consolas" w:cs="Consolas" w:eastAsia="Consolas" w:hAnsi="Consolas"/>
          <w:b w:val="false"/>
          <w:bCs w:val="false"/>
          <w:i w:val="false"/>
          <w:iCs w:val="false"/>
          <w:sz w:val="18"/>
          <w:szCs w:val="18"/>
        </w:rPr>
        <w:t xml:space="preserve">N</w:t>
      </w:r>
      <w:r>
        <w:rPr>
          <w:rFonts w:ascii="Arial" w:cs="Arial" w:eastAsia="Arial" w:hAnsi="Arial"/>
          <w:b w:val="false"/>
          <w:bCs w:val="false"/>
          <w:i w:val="false"/>
          <w:iCs w:val="false"/>
          <w:sz w:val="20"/>
          <w:szCs w:val="20"/>
        </w:rPr>
        <w:t xml:space="preserve"> and the test-result data file is loaded to fill in the rest.</w:t>
      </w:r>
    </w:p>
    <w:p>
      <w:pPr>
        <w:pStyle w:val="Heading3"/>
        <w:keepNext/>
        <w:spacing w:after="100" w:before="180"/>
      </w:pPr>
      <w:r>
        <w:rPr>
          <w:rFonts w:ascii="Arial" w:cs="Arial" w:eastAsia="Arial" w:hAnsi="Arial"/>
          <w:b/>
          <w:bCs/>
          <w:i w:val="false"/>
          <w:iCs w:val="false"/>
          <w:sz w:val="22"/>
          <w:szCs w:val="22"/>
        </w:rPr>
        <w:t xml:space="preserve">7.4 Implausible values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test value above 10,000 in initial value, current, trigger or prior deletes that row</w:t>
      </w:r>
      <w:r>
        <w:rPr>
          <w:rFonts w:ascii="Arial" w:cs="Arial" w:eastAsia="Arial" w:hAnsi="Arial"/>
          <w:b w:val="false"/>
          <w:bCs w:val="false"/>
          <w:i w:val="false"/>
          <w:iCs w:val="false"/>
          <w:sz w:val="20"/>
          <w:szCs w:val="20"/>
        </w:rPr>
        <w:t xml:space="preserve"> — but only where the test name is duplicated. A one-off large value is kept.</w:t>
      </w:r>
    </w:p>
    <w:p>
      <w:pPr>
        <w:spacing w:after="80"/>
        <w:ind w:left="0"/>
      </w:pPr>
      <w:r>
        <w:rPr>
          <w:rFonts w:ascii="Arial" w:cs="Arial" w:eastAsia="Arial" w:hAnsi="Arial"/>
          <w:i/>
          <w:iCs/>
          <w:color w:val="7F7F7F"/>
          <w:sz w:val="17"/>
          <w:szCs w:val="17"/>
        </w:rPr>
        <w:t xml:space="preserve">[Common item B17 - shown in the Common Rules section]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trigger above 200 on a test that is not a rating or factor test</w:t>
      </w:r>
      <w:r>
        <w:rPr>
          <w:rFonts w:ascii="Arial" w:cs="Arial" w:eastAsia="Arial" w:hAnsi="Arial"/>
          <w:b w:val="false"/>
          <w:bCs w:val="false"/>
          <w:i w:val="false"/>
          <w:iCs w:val="false"/>
          <w:sz w:val="20"/>
          <w:szCs w:val="20"/>
        </w:rPr>
        <w:t xml:space="preserve"> moves the current value into test balance and clears current — same reasoning.</w:t>
      </w:r>
    </w:p>
    <w:p>
      <w:pPr>
        <w:pStyle w:val="Heading3"/>
        <w:keepNext/>
        <w:spacing w:after="100" w:before="180"/>
      </w:pPr>
      <w:r>
        <w:rPr>
          <w:rFonts w:ascii="Arial" w:cs="Arial" w:eastAsia="Arial" w:hAnsi="Arial"/>
          <w:b/>
          <w:bCs/>
          <w:i w:val="false"/>
          <w:iCs w:val="false"/>
          <w:sz w:val="22"/>
          <w:szCs w:val="22"/>
        </w:rPr>
        <w:t xml:space="preserve">7.5 Empty rows</w:t>
      </w:r>
    </w:p>
    <w:p>
      <w:pPr>
        <w:spacing w:after="100"/>
      </w:pPr>
      <w:r>
        <w:rPr>
          <w:rFonts w:ascii="Arial" w:cs="Arial" w:eastAsia="Arial" w:hAnsi="Arial"/>
          <w:b/>
          <w:bCs/>
          <w:i w:val="false"/>
          <w:iCs w:val="false"/>
          <w:sz w:val="20"/>
          <w:szCs w:val="20"/>
        </w:rPr>
        <w:t xml:space="preserve">A row is deleted when max/min, initial value, trigger, current, balance and prior are all blank </w:t>
      </w:r>
      <w:r>
        <w:rPr>
          <w:rFonts w:ascii="Arial" w:cs="Arial" w:eastAsia="Arial" w:hAnsi="Arial"/>
          <w:b/>
          <w:bCs/>
          <w:i/>
          <w:iCs/>
          <w:sz w:val="20"/>
          <w:szCs w:val="20"/>
        </w:rPr>
        <w:t xml:space="preserve">and</w:t>
      </w:r>
      <w:r>
        <w:rPr>
          <w:rFonts w:ascii="Arial" w:cs="Arial" w:eastAsia="Arial" w:hAnsi="Arial"/>
          <w:b/>
          <w:bCs/>
          <w:i w:val="false"/>
          <w:iCs w:val="false"/>
          <w:sz w:val="20"/>
          <w:szCs w:val="20"/>
        </w:rPr>
        <w:t xml:space="preserve"> the result is blank or reads </w:t>
      </w:r>
      <w:r>
        <w:rPr>
          <w:rFonts w:ascii="Consolas" w:cs="Consolas" w:eastAsia="Consolas" w:hAnsi="Consolas"/>
          <w:b/>
          <w:bCs/>
          <w:i w:val="false"/>
          <w:iCs w:val="false"/>
          <w:sz w:val="18"/>
          <w:szCs w:val="18"/>
        </w:rPr>
        <w:t xml:space="preserve">N/A</w:t>
      </w:r>
      <w:r>
        <w:rPr>
          <w:rFonts w:ascii="Arial" w:cs="Arial" w:eastAsia="Arial" w:hAnsi="Arial"/>
          <w:b/>
          <w:bCs/>
          <w:i w:val="false"/>
          <w:iCs w:val="false"/>
          <w:sz w:val="20"/>
          <w:szCs w:val="20"/>
        </w:rPr>
        <w:t xml:space="preserve">.</w:t>
      </w:r>
      <w:r>
        <w:rPr>
          <w:rFonts w:ascii="Arial" w:cs="Arial" w:eastAsia="Arial" w:hAnsi="Arial"/>
          <w:b w:val="false"/>
          <w:bCs w:val="false"/>
          <w:i w:val="false"/>
          <w:iCs w:val="false"/>
          <w:sz w:val="20"/>
          <w:szCs w:val="20"/>
        </w:rPr>
        <w:t xml:space="preserve"> Nothing left to report.</w:t>
      </w:r>
    </w:p>
    <w:p>
      <w:pPr>
        <w:pStyle w:val="Heading3"/>
        <w:keepNext/>
        <w:spacing w:after="100" w:before="180"/>
      </w:pPr>
      <w:r>
        <w:rPr>
          <w:rFonts w:ascii="Arial" w:cs="Arial" w:eastAsia="Arial" w:hAnsi="Arial"/>
          <w:b/>
          <w:bCs/>
          <w:i w:val="false"/>
          <w:iCs w:val="false"/>
          <w:sz w:val="22"/>
          <w:szCs w:val="22"/>
        </w:rPr>
        <w:t xml:space="preserve">7.6 Duplicate test names</w:t>
      </w:r>
    </w:p>
    <w:p>
      <w:pPr>
        <w:spacing w:after="100"/>
      </w:pPr>
      <w:r>
        <w:rPr>
          <w:rFonts w:ascii="Arial" w:cs="Arial" w:eastAsia="Arial" w:hAnsi="Arial"/>
          <w:b/>
          <w:bCs/>
          <w:i w:val="false"/>
          <w:iCs w:val="false"/>
          <w:sz w:val="20"/>
          <w:szCs w:val="20"/>
        </w:rPr>
        <w:t xml:space="preserve">Where the same test name appears more than once, every occurrence after the first is tagged </w:t>
      </w:r>
      <w:r>
        <w:rPr>
          <w:rFonts w:ascii="Consolas" w:cs="Consolas" w:eastAsia="Consolas" w:hAnsi="Consolas"/>
          <w:b/>
          <w:bCs/>
          <w:i w:val="false"/>
          <w:iCs w:val="false"/>
          <w:sz w:val="18"/>
          <w:szCs w:val="18"/>
        </w:rPr>
        <w:t xml:space="preserve">Duplicate</w:t>
      </w:r>
      <w:r>
        <w:rPr>
          <w:rFonts w:ascii="Arial" w:cs="Arial" w:eastAsia="Arial" w:hAnsi="Arial"/>
          <w:b w:val="false"/>
          <w:bCs w:val="false"/>
          <w:i w:val="false"/>
          <w:iCs w:val="false"/>
          <w:sz w:val="20"/>
          <w:szCs w:val="20"/>
        </w:rPr>
        <w:t xml:space="preserve"> rather than deleted, so the data is retained for review.</w:t>
      </w:r>
    </w:p>
    <w:p>
      <w:pPr>
        <w:spacing w:after="100"/>
      </w:pPr>
      <w:r>
        <w:rPr>
          <w:rFonts w:ascii="Arial" w:cs="Arial" w:eastAsia="Arial" w:hAnsi="Arial"/>
          <w:b w:val="false"/>
          <w:bCs w:val="false"/>
          <w:i w:val="false"/>
          <w:iCs w:val="false"/>
          <w:sz w:val="20"/>
          <w:szCs w:val="20"/>
        </w:rPr>
        <w:t xml:space="preserve">Two details matter when reading the result. </w:t>
      </w:r>
      <w:r>
        <w:rPr>
          <w:rFonts w:ascii="Arial" w:cs="Arial" w:eastAsia="Arial" w:hAnsi="Arial"/>
          <w:b/>
          <w:bCs/>
          <w:i w:val="false"/>
          <w:iCs w:val="false"/>
          <w:sz w:val="20"/>
          <w:szCs w:val="20"/>
        </w:rPr>
        <w:t xml:space="preserve">The tag is written into the </w:t>
      </w:r>
      <w:r>
        <w:rPr>
          <w:rFonts w:ascii="Consolas" w:cs="Consolas" w:eastAsia="Consolas" w:hAnsi="Consolas"/>
          <w:b/>
          <w:bCs/>
          <w:i w:val="false"/>
          <w:iCs w:val="false"/>
          <w:sz w:val="18"/>
          <w:szCs w:val="18"/>
        </w:rPr>
        <w:t xml:space="preserve">table_no</w:t>
      </w:r>
      <w:r>
        <w:rPr>
          <w:rFonts w:ascii="Arial" w:cs="Arial" w:eastAsia="Arial" w:hAnsi="Arial"/>
          <w:b/>
          <w:bCs/>
          <w:i w:val="false"/>
          <w:iCs w:val="false"/>
          <w:sz w:val="20"/>
          <w:szCs w:val="20"/>
        </w:rPr>
        <w:t xml:space="preserve"> column, not into the test name</w:t>
      </w:r>
      <w:r>
        <w:rPr>
          <w:rFonts w:ascii="Arial" w:cs="Arial" w:eastAsia="Arial" w:hAnsi="Arial"/>
          <w:b w:val="false"/>
          <w:bCs w:val="false"/>
          <w:i w:val="false"/>
          <w:iCs w:val="false"/>
          <w:sz w:val="20"/>
          <w:szCs w:val="20"/>
        </w:rPr>
        <w:t xml:space="preserve"> — the test name you see is unchanged, and the row loses the record of which report table it came from. And </w:t>
      </w:r>
      <w:r>
        <w:rPr>
          <w:rFonts w:ascii="Arial" w:cs="Arial" w:eastAsia="Arial" w:hAnsi="Arial"/>
          <w:b/>
          <w:bCs/>
          <w:i w:val="false"/>
          <w:iCs w:val="false"/>
          <w:sz w:val="20"/>
          <w:szCs w:val="20"/>
        </w:rPr>
        <w:t xml:space="preserve">name matching is case-sensitive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Class A OC Test</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Class A OC test</w:t>
      </w:r>
      <w:r>
        <w:rPr>
          <w:rFonts w:ascii="Arial" w:cs="Arial" w:eastAsia="Arial" w:hAnsi="Arial"/>
          <w:b w:val="false"/>
          <w:bCs w:val="false"/>
          <w:i w:val="false"/>
          <w:iCs w:val="false"/>
          <w:sz w:val="20"/>
          <w:szCs w:val="20"/>
        </w:rPr>
        <w:t xml:space="preserve"> are two different tests, not a duplicate pair.</w:t>
      </w:r>
    </w:p>
    <w:p>
      <w:pPr>
        <w:pStyle w:val="Heading3"/>
        <w:keepNext/>
        <w:spacing w:after="100" w:before="180"/>
      </w:pPr>
      <w:r>
        <w:rPr>
          <w:rFonts w:ascii="Arial" w:cs="Arial" w:eastAsia="Arial" w:hAnsi="Arial"/>
          <w:b/>
          <w:bCs/>
          <w:i w:val="false"/>
          <w:iCs w:val="false"/>
          <w:sz w:val="22"/>
          <w:szCs w:val="22"/>
        </w:rPr>
        <w:t xml:space="preserve">7.7 As-of date</w:t>
      </w:r>
    </w:p>
    <w:p>
      <w:pPr>
        <w:spacing w:after="100"/>
      </w:pPr>
      <w:r>
        <w:rPr>
          <w:rFonts w:ascii="Arial" w:cs="Arial" w:eastAsia="Arial" w:hAnsi="Arial"/>
          <w:b/>
          <w:bCs/>
          <w:i w:val="false"/>
          <w:iCs w:val="false"/>
          <w:sz w:val="20"/>
          <w:szCs w:val="20"/>
        </w:rPr>
        <w:t xml:space="preserve">Test rows whose as-of date does not match the trustee run date are deleted</w:t>
      </w:r>
      <w:r>
        <w:rPr>
          <w:rFonts w:ascii="Arial" w:cs="Arial" w:eastAsia="Arial" w:hAnsi="Arial"/>
          <w:b w:val="false"/>
          <w:bCs w:val="false"/>
          <w:i w:val="false"/>
          <w:iCs w:val="false"/>
          <w:sz w:val="20"/>
          <w:szCs w:val="20"/>
        </w:rPr>
        <w:t xml:space="preserve"> (rows with no as-of date are kept).</w:t>
      </w:r>
    </w:p>
    <w:p>
      <w:pPr>
        <w:pStyle w:val="Heading3"/>
        <w:keepNext/>
        <w:spacing w:after="100" w:before="180"/>
      </w:pPr>
      <w:r>
        <w:rPr>
          <w:rFonts w:ascii="Arial" w:cs="Arial" w:eastAsia="Arial" w:hAnsi="Arial"/>
          <w:b/>
          <w:bCs/>
          <w:i w:val="false"/>
          <w:iCs w:val="false"/>
          <w:sz w:val="22"/>
          <w:szCs w:val="22"/>
        </w:rPr>
        <w:t xml:space="preserve">7.8 Trigger inheritance</w:t>
      </w:r>
    </w:p>
    <w:p>
      <w:pPr>
        <w:spacing w:after="100"/>
      </w:pPr>
      <w:r>
        <w:rPr>
          <w:rFonts w:ascii="Arial" w:cs="Arial" w:eastAsia="Arial" w:hAnsi="Arial"/>
          <w:b w:val="false"/>
          <w:bCs w:val="false"/>
          <w:i w:val="false"/>
          <w:iCs w:val="false"/>
          <w:sz w:val="20"/>
          <w:szCs w:val="20"/>
        </w:rPr>
        <w:t xml:space="preserve">Where the deal has a configured source/destination test pair, </w:t>
      </w:r>
      <w:r>
        <w:rPr>
          <w:rFonts w:ascii="Arial" w:cs="Arial" w:eastAsia="Arial" w:hAnsi="Arial"/>
          <w:b/>
          <w:bCs/>
          <w:i w:val="false"/>
          <w:iCs w:val="false"/>
          <w:sz w:val="20"/>
          <w:szCs w:val="20"/>
        </w:rPr>
        <w:t xml:space="preserve">a blank trigger on the destination test is filled from the source test</w:t>
      </w:r>
      <w:r>
        <w:rPr>
          <w:rFonts w:ascii="Arial" w:cs="Arial" w:eastAsia="Arial" w:hAnsi="Arial"/>
          <w:b w:val="false"/>
          <w:bCs w:val="false"/>
          <w:i w:val="false"/>
          <w:iCs w:val="false"/>
          <w:sz w:val="20"/>
          <w:szCs w:val="20"/>
        </w:rPr>
        <w:t xml:space="preserve"> — but only if the source test name appears exactly once.</w:t>
      </w:r>
    </w:p>
    <w:p>
      <w:pPr>
        <w:pStyle w:val="Heading3"/>
        <w:keepNext/>
        <w:spacing w:after="100" w:before="180"/>
      </w:pPr>
      <w:r>
        <w:rPr>
          <w:rFonts w:ascii="Arial" w:cs="Arial" w:eastAsia="Arial" w:hAnsi="Arial"/>
          <w:b/>
          <w:bCs/>
          <w:i w:val="false"/>
          <w:iCs w:val="false"/>
          <w:sz w:val="22"/>
          <w:szCs w:val="22"/>
        </w:rPr>
        <w:t xml:space="preserve">7.9 Date to percentage </w:t>
      </w:r>
      <w:r>
        <w:rPr>
          <w:rFonts w:ascii="Arial" w:cs="Arial" w:eastAsia="Arial" w:hAnsi="Arial"/>
          <w:b/>
          <w:bCs/>
          <w:i/>
          <w:iCs/>
          <w:sz w:val="22"/>
          <w:szCs w:val="22"/>
        </w:rPr>
        <w:t xml:space="preserve">(extended, uncommitted)</w:t>
      </w:r>
    </w:p>
    <w:p>
      <w:pPr>
        <w:spacing w:after="100"/>
      </w:pPr>
      <w:r>
        <w:rPr>
          <w:rFonts w:ascii="Arial" w:cs="Arial" w:eastAsia="Arial" w:hAnsi="Arial"/>
          <w:b w:val="false"/>
          <w:bCs w:val="false"/>
          <w:i w:val="false"/>
          <w:iCs w:val="false"/>
          <w:sz w:val="20"/>
          <w:szCs w:val="20"/>
        </w:rPr>
        <w:t xml:space="preserve">A test value that was captured as a date is converted back to a percentage. Applies to </w:t>
      </w:r>
      <w:r>
        <w:rPr>
          <w:rFonts w:ascii="Consolas" w:cs="Consolas" w:eastAsia="Consolas" w:hAnsi="Consolas"/>
          <w:b w:val="false"/>
          <w:bCs w:val="false"/>
          <w:i w:val="false"/>
          <w:iCs w:val="false"/>
          <w:sz w:val="18"/>
          <w:szCs w:val="18"/>
        </w:rPr>
        <w:t xml:space="preserve">test_current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test_trigger</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test_prior</w:t>
      </w:r>
      <w:r>
        <w:rPr>
          <w:rFonts w:ascii="Arial" w:cs="Arial" w:eastAsia="Arial" w:hAnsi="Arial"/>
          <w:b w:val="false"/>
          <w:bCs w:val="false"/>
          <w:i w:val="false"/>
          <w:iCs w:val="false"/>
          <w:sz w:val="20"/>
          <w:szCs w:val="20"/>
        </w:rPr>
        <w:t xml:space="preserve"> and — newly — </w:t>
      </w:r>
      <w:r>
        <w:rPr>
          <w:rFonts w:ascii="Consolas" w:cs="Consolas" w:eastAsia="Consolas" w:hAnsi="Consolas"/>
          <w:b/>
          <w:bCs/>
          <w:i w:val="false"/>
          <w:iCs w:val="false"/>
          <w:sz w:val="18"/>
          <w:szCs w:val="18"/>
        </w:rPr>
        <w:t xml:space="preserve">prior</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7.10 Record order</w:t>
      </w:r>
    </w:p>
    <w:p>
      <w:pPr>
        <w:spacing w:after="100"/>
      </w:pPr>
      <w:r>
        <w:rPr>
          <w:rFonts w:ascii="Consolas" w:cs="Consolas" w:eastAsia="Consolas" w:hAnsi="Consolas"/>
          <w:b w:val="false"/>
          <w:bCs w:val="false"/>
          <w:i w:val="false"/>
          <w:iCs w:val="false"/>
          <w:sz w:val="18"/>
          <w:szCs w:val="18"/>
        </w:rPr>
        <w:t xml:space="preserve">record_order</w:t>
      </w:r>
      <w:r>
        <w:rPr>
          <w:rFonts w:ascii="Arial" w:cs="Arial" w:eastAsia="Arial" w:hAnsi="Arial"/>
          <w:b w:val="false"/>
          <w:bCs w:val="false"/>
          <w:i w:val="false"/>
          <w:iCs w:val="false"/>
          <w:sz w:val="20"/>
          <w:szCs w:val="20"/>
        </w:rPr>
        <w:t xml:space="preserve"> is set to the row’s sequence number.</w:t>
      </w:r>
    </w:p>
    <w:p>
      <w:pPr>
        <w:pStyle w:val="Heading2"/>
        <w:keepNext/>
        <w:spacing w:after="100" w:before="260"/>
      </w:pPr>
      <w:r>
        <w:rPr>
          <w:rFonts w:ascii="Arial" w:cs="Arial" w:eastAsia="Arial" w:hAnsi="Arial"/>
          <w:b/>
          <w:bCs/>
          <w:i w:val="false"/>
          <w:iCs w:val="false"/>
          <w:sz w:val="24"/>
          <w:szCs w:val="24"/>
        </w:rPr>
        <w:t xml:space="preserve">8. Notes and Tranches</w:t>
      </w:r>
    </w:p>
    <w:p>
      <w:pPr>
        <w:pStyle w:val="Heading3"/>
        <w:keepNext/>
        <w:spacing w:after="100" w:before="180"/>
      </w:pPr>
      <w:r>
        <w:rPr>
          <w:rFonts w:ascii="Arial" w:cs="Arial" w:eastAsia="Arial" w:hAnsi="Arial"/>
          <w:b/>
          <w:bCs/>
          <w:i w:val="false"/>
          <w:iCs w:val="false"/>
          <w:sz w:val="22"/>
          <w:szCs w:val="22"/>
        </w:rPr>
        <w:t xml:space="preserve">8.1 Blank-out rules</w:t>
      </w:r>
    </w:p>
    <w:p>
      <w:pPr>
        <w:spacing w:after="100"/>
      </w:pPr>
      <w:r>
        <w:rPr>
          <w:rFonts w:ascii="Arial" w:cs="Arial" w:eastAsia="Arial" w:hAnsi="Arial"/>
          <w:b/>
          <w:bCs/>
          <w:i w:val="false"/>
          <w:iCs w:val="false"/>
          <w:sz w:val="20"/>
          <w:szCs w:val="20"/>
        </w:rPr>
        <w:t xml:space="preserve">A value containing </w:t>
      </w:r>
      <w:r>
        <w:rPr>
          <w:rFonts w:ascii="Consolas" w:cs="Consolas" w:eastAsia="Consolas" w:hAnsi="Consolas"/>
          <w:b/>
          <w:bCs/>
          <w:i w:val="false"/>
          <w:iCs w:val="false"/>
          <w:sz w:val="18"/>
          <w:szCs w:val="18"/>
        </w:rPr>
        <w:t xml:space="preserve">-</w:t>
      </w:r>
      <w:r>
        <w:rPr>
          <w:rFonts w:ascii="Arial" w:cs="Arial" w:eastAsia="Arial" w:hAnsi="Arial"/>
          <w:b/>
          <w:bCs/>
          <w:i w:val="false"/>
          <w:iCs w:val="false"/>
          <w:sz w:val="20"/>
          <w:szCs w:val="20"/>
        </w:rPr>
        <w:t xml:space="preserve"> or </w:t>
      </w:r>
      <w:r>
        <w:rPr>
          <w:rFonts w:ascii="Consolas" w:cs="Consolas" w:eastAsia="Consolas" w:hAnsi="Consolas"/>
          <w:b/>
          <w:bCs/>
          <w:i w:val="false"/>
          <w:iCs w:val="false"/>
          <w:sz w:val="18"/>
          <w:szCs w:val="18"/>
        </w:rPr>
        <w:t xml:space="preserve">N/A</w:t>
      </w:r>
      <w:r>
        <w:rPr>
          <w:rFonts w:ascii="Arial" w:cs="Arial" w:eastAsia="Arial" w:hAnsi="Arial"/>
          <w:b/>
          <w:bCs/>
          <w:i w:val="false"/>
          <w:iCs w:val="false"/>
          <w:sz w:val="20"/>
          <w:szCs w:val="20"/>
        </w:rPr>
        <w:t xml:space="preserve"> clears the field</w:t>
      </w:r>
      <w:r>
        <w:rPr>
          <w:rFonts w:ascii="Arial" w:cs="Arial" w:eastAsia="Arial" w:hAnsi="Arial"/>
          <w:b w:val="false"/>
          <w:bCs w:val="false"/>
          <w:i w:val="false"/>
          <w:iCs w:val="false"/>
          <w:sz w:val="20"/>
          <w:szCs w:val="20"/>
        </w:rPr>
        <w:t xml:space="preserve"> for: payment frequency, coupon type, current principal, payment date, interest rate, principal pay-down, interest distribution, Moody’s credit rating.</w:t>
      </w:r>
    </w:p>
    <w:p>
      <w:pPr>
        <w:pStyle w:val="Heading3"/>
        <w:keepNext/>
        <w:spacing w:after="100" w:before="180"/>
      </w:pPr>
      <w:r>
        <w:rPr>
          <w:rFonts w:ascii="Arial" w:cs="Arial" w:eastAsia="Arial" w:hAnsi="Arial"/>
          <w:b/>
          <w:bCs/>
          <w:i w:val="false"/>
          <w:iCs w:val="false"/>
          <w:sz w:val="22"/>
          <w:szCs w:val="22"/>
        </w:rPr>
        <w:t xml:space="preserve">8.2 Tranche identity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trustee_tranche_id</w:t>
      </w:r>
      <w:r>
        <w:rPr>
          <w:rFonts w:ascii="Arial" w:cs="Arial" w:eastAsia="Arial" w:hAnsi="Arial"/>
          <w:b/>
          <w:bCs/>
          <w:i w:val="false"/>
          <w:iCs w:val="false"/>
          <w:sz w:val="20"/>
          <w:szCs w:val="20"/>
        </w:rPr>
        <w:t xml:space="preserve"> is set to the row’s sequence number</w:t>
      </w:r>
      <w:r>
        <w:rPr>
          <w:rFonts w:ascii="Arial" w:cs="Arial" w:eastAsia="Arial" w:hAnsi="Arial"/>
          <w:b w:val="false"/>
          <w:bCs w:val="false"/>
          <w:i w:val="false"/>
          <w:iCs w:val="false"/>
          <w:sz w:val="20"/>
          <w:szCs w:val="20"/>
        </w:rPr>
        <w:t xml:space="preserve">, and re-set after every step that changes the row count, so it always runs 1…n with no gaps.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trustee_id</w:t>
      </w:r>
      <w:r>
        <w:rPr>
          <w:rFonts w:ascii="Arial" w:cs="Arial" w:eastAsia="Arial" w:hAnsi="Arial"/>
          <w:b/>
          <w:bCs/>
          <w:i w:val="false"/>
          <w:iCs w:val="false"/>
          <w:sz w:val="20"/>
          <w:szCs w:val="20"/>
        </w:rPr>
        <w:t xml:space="preserve"> is hardcoded to </w:t>
      </w:r>
      <w:r>
        <w:rPr>
          <w:rFonts w:ascii="Consolas" w:cs="Consolas" w:eastAsia="Consolas" w:hAnsi="Consolas"/>
          <w:b/>
          <w:bCs/>
          <w:i w:val="false"/>
          <w:iCs w:val="false"/>
          <w:sz w:val="18"/>
          <w:szCs w:val="18"/>
        </w:rPr>
        <w:t xml:space="preserve">9133</w:t>
      </w:r>
      <w:r>
        <w:rPr>
          <w:rFonts w:ascii="Arial" w:cs="Arial" w:eastAsia="Arial" w:hAnsi="Arial"/>
          <w:b/>
          <w:bCs/>
          <w:i w:val="false"/>
          <w:iCs w:val="false"/>
          <w:sz w:val="20"/>
          <w:szCs w:val="20"/>
        </w:rPr>
        <w:t xml:space="preserve"> on every deal.</w:t>
      </w:r>
      <w:r>
        <w:rPr>
          <w:rFonts w:ascii="Arial" w:cs="Arial" w:eastAsia="Arial" w:hAnsi="Arial"/>
          <w:b w:val="false"/>
          <w:bCs w:val="false"/>
          <w:i w:val="false"/>
          <w:iCs w:val="false"/>
          <w:sz w:val="20"/>
          <w:szCs w:val="20"/>
        </w:rPr>
        <w:t xml:space="preserve"> It is not read from the report.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Duplicate tranche descriptions are suffixed </w:t>
      </w:r>
      <w:r>
        <w:rPr>
          <w:rFonts w:ascii="Consolas" w:cs="Consolas" w:eastAsia="Consolas" w:hAnsi="Consolas"/>
          <w:b/>
          <w:bCs/>
          <w:i w:val="false"/>
          <w:iCs w:val="false"/>
          <w:sz w:val="18"/>
          <w:szCs w:val="18"/>
        </w:rPr>
        <w:t xml:space="preserve">[1]</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[2]</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[3]</w:t>
      </w:r>
      <w:r>
        <w:rPr>
          <w:rFonts w:ascii="Arial" w:cs="Arial" w:eastAsia="Arial" w:hAnsi="Arial"/>
          <w:b w:val="false"/>
          <w:bCs w:val="false"/>
          <w:i w:val="false"/>
          <w:iCs w:val="false"/>
          <w:sz w:val="20"/>
          <w:szCs w:val="20"/>
        </w:rPr>
        <w:t xml:space="preserve"> so each is distinguishable — </w:t>
      </w:r>
      <w:r>
        <w:rPr>
          <w:rFonts w:ascii="Arial" w:cs="Arial" w:eastAsia="Arial" w:hAnsi="Arial"/>
          <w:b/>
          <w:bCs/>
          <w:i w:val="false"/>
          <w:iCs w:val="false"/>
          <w:sz w:val="20"/>
          <w:szCs w:val="20"/>
        </w:rPr>
        <w:t xml:space="preserve">including the first occurrence</w:t>
      </w:r>
      <w:r>
        <w:rPr>
          <w:rFonts w:ascii="Arial" w:cs="Arial" w:eastAsia="Arial" w:hAnsi="Arial"/>
          <w:b w:val="false"/>
          <w:bCs w:val="false"/>
          <w:i w:val="false"/>
          <w:iCs w:val="false"/>
          <w:sz w:val="20"/>
          <w:szCs w:val="20"/>
        </w:rPr>
        <w:t xml:space="preserve">, so a name appearing twice becomes </w:t>
      </w:r>
      <w:r>
        <w:rPr>
          <w:rFonts w:ascii="Consolas" w:cs="Consolas" w:eastAsia="Consolas" w:hAnsi="Consolas"/>
          <w:b w:val="false"/>
          <w:bCs w:val="false"/>
          <w:i w:val="false"/>
          <w:iCs w:val="false"/>
          <w:sz w:val="18"/>
          <w:szCs w:val="18"/>
        </w:rPr>
        <w:t xml:space="preserve">…[1]</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…[2]</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8.3 Tranche consolidation</w:t>
      </w:r>
    </w:p>
    <w:p>
      <w:pPr>
        <w:spacing w:after="100"/>
      </w:pPr>
      <w:r>
        <w:rPr>
          <w:rFonts w:ascii="Arial" w:cs="Arial" w:eastAsia="Arial" w:hAnsi="Arial"/>
          <w:b w:val="false"/>
          <w:bCs w:val="false"/>
          <w:i w:val="false"/>
          <w:iCs w:val="false"/>
          <w:sz w:val="20"/>
          <w:szCs w:val="20"/>
        </w:rPr>
        <w:t xml:space="preserve">Where a tranche description starts </w:t>
      </w:r>
      <w:r>
        <w:rPr>
          <w:rFonts w:ascii="Consolas" w:cs="Consolas" w:eastAsia="Consolas" w:hAnsi="Consolas"/>
          <w:b w:val="false"/>
          <w:bCs w:val="false"/>
          <w:i w:val="false"/>
          <w:iCs w:val="false"/>
          <w:sz w:val="18"/>
          <w:szCs w:val="18"/>
        </w:rPr>
        <w:t xml:space="preserve">Class</w:t>
      </w:r>
      <w:r>
        <w:rPr>
          <w:rFonts w:ascii="Arial" w:cs="Arial" w:eastAsia="Arial" w:hAnsi="Arial"/>
          <w:b w:val="false"/>
          <w:bCs w:val="false"/>
          <w:i w:val="false"/>
          <w:iCs w:val="false"/>
          <w:sz w:val="20"/>
          <w:szCs w:val="20"/>
        </w:rPr>
        <w:t xml:space="preserve">, it is truncated at </w:t>
      </w:r>
      <w:r>
        <w:rPr>
          <w:rFonts w:ascii="Arial" w:cs="Arial" w:eastAsia="Arial" w:hAnsi="Arial"/>
          <w:b/>
          <w:bCs/>
          <w:i w:val="false"/>
          <w:iCs w:val="false"/>
          <w:sz w:val="20"/>
          <w:szCs w:val="20"/>
        </w:rPr>
        <w:t xml:space="preserve">the first space at or after position 7</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Class A-1 Senior Secured Notes</w:t>
      </w:r>
      <w:r>
        <w:rPr>
          <w:rFonts w:ascii="Arial" w:cs="Arial" w:eastAsia="Arial" w:hAnsi="Arial"/>
          <w:b w:val="false"/>
          <w:bCs w:val="false"/>
          <w:i w:val="false"/>
          <w:iCs w:val="false"/>
          <w:sz w:val="20"/>
          <w:szCs w:val="20"/>
        </w:rPr>
        <w:t xml:space="preserve"> becomes </w:t>
      </w:r>
      <w:r>
        <w:rPr>
          <w:rFonts w:ascii="Consolas" w:cs="Consolas" w:eastAsia="Consolas" w:hAnsi="Consolas"/>
          <w:b w:val="false"/>
          <w:bCs w:val="false"/>
          <w:i w:val="false"/>
          <w:iCs w:val="false"/>
          <w:sz w:val="18"/>
          <w:szCs w:val="18"/>
        </w:rPr>
        <w:t xml:space="preserve">Class A-1</w:t>
      </w:r>
      <w:r>
        <w:rPr>
          <w:rFonts w:ascii="Arial" w:cs="Arial" w:eastAsia="Arial" w:hAnsi="Arial"/>
          <w:b w:val="false"/>
          <w:bCs w:val="false"/>
          <w:i w:val="false"/>
          <w:iCs w:val="false"/>
          <w:sz w:val="20"/>
          <w:szCs w:val="20"/>
        </w:rPr>
        <w:t xml:space="preserve">; a description with no space after the class letter is kept whole.</w:t>
      </w:r>
    </w:p>
    <w:p>
      <w:pPr>
        <w:spacing w:after="100"/>
      </w:pPr>
      <w:r>
        <w:rPr>
          <w:rFonts w:ascii="Arial" w:cs="Arial" w:eastAsia="Arial" w:hAnsi="Arial"/>
          <w:b w:val="false"/>
          <w:bCs w:val="false"/>
          <w:i w:val="false"/>
          <w:iCs w:val="false"/>
          <w:sz w:val="20"/>
          <w:szCs w:val="20"/>
        </w:rPr>
        <w:t xml:space="preserve">Rows are then consolidated on the shortened description, </w:t>
      </w:r>
      <w:r>
        <w:rPr>
          <w:rFonts w:ascii="Arial" w:cs="Arial" w:eastAsia="Arial" w:hAnsi="Arial"/>
          <w:b/>
          <w:bCs/>
          <w:i w:val="false"/>
          <w:iCs w:val="false"/>
          <w:sz w:val="20"/>
          <w:szCs w:val="20"/>
        </w:rPr>
        <w:t xml:space="preserve">summing current principal and interest rate</w:t>
      </w:r>
      <w:r>
        <w:rPr>
          <w:rFonts w:ascii="Arial" w:cs="Arial" w:eastAsia="Arial" w:hAnsi="Arial"/>
          <w:b w:val="false"/>
          <w:bCs w:val="false"/>
          <w:i w:val="false"/>
          <w:iCs w:val="false"/>
          <w:sz w:val="20"/>
          <w:szCs w:val="20"/>
        </w:rPr>
        <w:t xml:space="preserve">. Consolidation is not on the description alone: </w:t>
      </w:r>
      <w:r>
        <w:rPr>
          <w:rFonts w:ascii="Arial" w:cs="Arial" w:eastAsia="Arial" w:hAnsi="Arial"/>
          <w:b/>
          <w:bCs/>
          <w:i w:val="false"/>
          <w:iCs w:val="false"/>
          <w:sz w:val="20"/>
          <w:szCs w:val="20"/>
        </w:rPr>
        <w:t xml:space="preserve">every other column must match too</w:t>
      </w:r>
      <w:r>
        <w:rPr>
          <w:rFonts w:ascii="Arial" w:cs="Arial" w:eastAsia="Arial" w:hAnsi="Arial"/>
          <w:b w:val="false"/>
          <w:bCs w:val="false"/>
          <w:i w:val="false"/>
          <w:iCs w:val="false"/>
          <w:sz w:val="20"/>
          <w:szCs w:val="20"/>
        </w:rPr>
        <w:t xml:space="preserve"> — payment frequency, coupon type, payment date, principal pay-down, interest distribution and Moody’s credit rating. Two </w:t>
      </w:r>
      <w:r>
        <w:rPr>
          <w:rFonts w:ascii="Consolas" w:cs="Consolas" w:eastAsia="Consolas" w:hAnsi="Consolas"/>
          <w:b w:val="false"/>
          <w:bCs w:val="false"/>
          <w:i w:val="false"/>
          <w:iCs w:val="false"/>
          <w:sz w:val="18"/>
          <w:szCs w:val="18"/>
        </w:rPr>
        <w:t xml:space="preserve">Class A-1</w:t>
      </w:r>
      <w:r>
        <w:rPr>
          <w:rFonts w:ascii="Arial" w:cs="Arial" w:eastAsia="Arial" w:hAnsi="Arial"/>
          <w:b w:val="false"/>
          <w:bCs w:val="false"/>
          <w:i w:val="false"/>
          <w:iCs w:val="false"/>
          <w:sz w:val="20"/>
          <w:szCs w:val="20"/>
        </w:rPr>
        <w:t xml:space="preserve"> rows with different coupon types stay as two rows.</w:t>
      </w:r>
    </w:p>
    <w:p>
      <w:pPr>
        <w:pStyle w:val="Heading3"/>
        <w:keepNext/>
        <w:spacing w:after="100" w:before="180"/>
      </w:pPr>
      <w:r>
        <w:rPr>
          <w:rFonts w:ascii="Arial" w:cs="Arial" w:eastAsia="Arial" w:hAnsi="Arial"/>
          <w:b/>
          <w:bCs/>
          <w:i w:val="false"/>
          <w:iCs w:val="false"/>
          <w:sz w:val="22"/>
          <w:szCs w:val="22"/>
        </w:rPr>
        <w:t xml:space="preserve">8.4 Recovery rate class name</w:t>
      </w:r>
    </w:p>
    <w:p>
      <w:pPr>
        <w:spacing w:after="100"/>
      </w:pPr>
      <w:r>
        <w:rPr>
          <w:rFonts w:ascii="Arial" w:cs="Arial" w:eastAsia="Arial" w:hAnsi="Arial"/>
          <w:b w:val="false"/>
          <w:bCs w:val="false"/>
          <w:i w:val="false"/>
          <w:iCs w:val="false"/>
          <w:sz w:val="20"/>
          <w:szCs w:val="20"/>
        </w:rPr>
        <w:t xml:space="preserve">The recovery rate class name is taken from the deal’s rollup configuration and applied to every tranche whose description matches the configured prefix.</w:t>
      </w:r>
    </w:p>
    <w:p>
      <w:pPr>
        <w:pStyle w:val="Heading3"/>
        <w:keepNext/>
        <w:spacing w:after="100" w:before="180"/>
      </w:pPr>
      <w:r>
        <w:rPr>
          <w:rFonts w:ascii="Arial" w:cs="Arial" w:eastAsia="Arial" w:hAnsi="Arial"/>
          <w:b/>
          <w:bCs/>
          <w:i w:val="false"/>
          <w:iCs w:val="false"/>
          <w:sz w:val="22"/>
          <w:szCs w:val="22"/>
        </w:rPr>
        <w:t xml:space="preserve">8.5 Duplicate rows</w:t>
      </w:r>
    </w:p>
    <w:p>
      <w:pPr>
        <w:spacing w:after="100"/>
      </w:pPr>
      <w:r>
        <w:rPr>
          <w:rFonts w:ascii="Arial" w:cs="Arial" w:eastAsia="Arial" w:hAnsi="Arial"/>
          <w:b w:val="false"/>
          <w:bCs w:val="false"/>
          <w:i w:val="false"/>
          <w:iCs w:val="false"/>
          <w:sz w:val="20"/>
          <w:szCs w:val="20"/>
        </w:rPr>
        <w:t xml:space="preserve">Where tranche description and interest rate both repeat, only the first row is kept.</w:t>
      </w:r>
    </w:p>
    <w:p>
      <w:pPr>
        <w:pStyle w:val="Heading2"/>
        <w:keepNext/>
        <w:spacing w:after="100" w:before="260"/>
      </w:pPr>
      <w:r>
        <w:rPr>
          <w:rFonts w:ascii="Arial" w:cs="Arial" w:eastAsia="Arial" w:hAnsi="Arial"/>
          <w:b/>
          <w:bCs/>
          <w:i w:val="false"/>
          <w:iCs w:val="false"/>
          <w:sz w:val="24"/>
          <w:szCs w:val="24"/>
        </w:rPr>
        <w:t xml:space="preserve">9. Account Balance</w:t>
      </w:r>
    </w:p>
    <w:p>
      <w:pPr>
        <w:pStyle w:val="Heading3"/>
        <w:keepNext/>
        <w:spacing w:after="100" w:before="180"/>
      </w:pPr>
      <w:r>
        <w:rPr>
          <w:rFonts w:ascii="Arial" w:cs="Arial" w:eastAsia="Arial" w:hAnsi="Arial"/>
          <w:b/>
          <w:bCs/>
          <w:i w:val="false"/>
          <w:iCs w:val="false"/>
          <w:sz w:val="22"/>
          <w:szCs w:val="22"/>
        </w:rPr>
        <w:t xml:space="preserve">9.1 One row only</w:t>
      </w:r>
    </w:p>
    <w:p>
      <w:pPr>
        <w:spacing w:after="100"/>
      </w:pPr>
      <w:r>
        <w:rPr>
          <w:rFonts w:ascii="Consolas" w:cs="Consolas" w:eastAsia="Consolas" w:hAnsi="Consolas"/>
          <w:b w:val="false"/>
          <w:bCs w:val="false"/>
          <w:i w:val="false"/>
          <w:iCs w:val="false"/>
          <w:sz w:val="18"/>
          <w:szCs w:val="18"/>
        </w:rPr>
        <w:t xml:space="preserve">account_id</w:t>
      </w:r>
      <w:r>
        <w:rPr>
          <w:rFonts w:ascii="Arial" w:cs="Arial" w:eastAsia="Arial" w:hAnsi="Arial"/>
          <w:b w:val="false"/>
          <w:bCs w:val="false"/>
          <w:i w:val="false"/>
          <w:iCs w:val="false"/>
          <w:sz w:val="20"/>
          <w:szCs w:val="20"/>
        </w:rPr>
        <w:t xml:space="preserve"> is set to </w:t>
      </w:r>
      <w:r>
        <w:rPr>
          <w:rFonts w:ascii="Consolas" w:cs="Consolas" w:eastAsia="Consolas" w:hAnsi="Consolas"/>
          <w:b w:val="false"/>
          <w:bCs w:val="false"/>
          <w:i w:val="false"/>
          <w:iCs w:val="false"/>
          <w:sz w:val="18"/>
          <w:szCs w:val="18"/>
        </w:rPr>
        <w:t xml:space="preserve">1</w:t>
      </w:r>
      <w:r>
        <w:rPr>
          <w:rFonts w:ascii="Arial" w:cs="Arial" w:eastAsia="Arial" w:hAnsi="Arial"/>
          <w:b w:val="false"/>
          <w:bCs w:val="false"/>
          <w:i w:val="false"/>
          <w:iCs w:val="false"/>
          <w:sz w:val="20"/>
          <w:szCs w:val="20"/>
        </w:rPr>
        <w:t xml:space="preserve"> — Account Balance holds a single row per deal per period.</w:t>
      </w:r>
    </w:p>
    <w:p>
      <w:pPr>
        <w:pStyle w:val="Heading3"/>
        <w:keepNext/>
        <w:spacing w:after="100" w:before="180"/>
      </w:pPr>
      <w:r>
        <w:rPr>
          <w:rFonts w:ascii="Arial" w:cs="Arial" w:eastAsia="Arial" w:hAnsi="Arial"/>
          <w:b/>
          <w:bCs/>
          <w:i w:val="false"/>
          <w:iCs w:val="false"/>
          <w:sz w:val="22"/>
          <w:szCs w:val="22"/>
        </w:rPr>
        <w:t xml:space="preserve">9.2 Empty rows deleted</w:t>
      </w:r>
    </w:p>
    <w:p>
      <w:pPr>
        <w:spacing w:after="100"/>
      </w:pPr>
      <w:r>
        <w:rPr>
          <w:rFonts w:ascii="Arial" w:cs="Arial" w:eastAsia="Arial" w:hAnsi="Arial"/>
          <w:b/>
          <w:bCs/>
          <w:i w:val="false"/>
          <w:iCs w:val="false"/>
          <w:sz w:val="20"/>
          <w:szCs w:val="20"/>
        </w:rPr>
        <w:t xml:space="preserve">If both account principal balance and account interest balance are null or empty, the row is deleted.</w:t>
      </w:r>
    </w:p>
    <w:p>
      <w:pPr>
        <w:pStyle w:val="Heading3"/>
        <w:keepNext/>
        <w:spacing w:after="100" w:before="180"/>
      </w:pPr>
      <w:r>
        <w:rPr>
          <w:rFonts w:ascii="Arial" w:cs="Arial" w:eastAsia="Arial" w:hAnsi="Arial"/>
          <w:b/>
          <w:bCs/>
          <w:i w:val="false"/>
          <w:iCs w:val="false"/>
          <w:sz w:val="22"/>
          <w:szCs w:val="22"/>
        </w:rPr>
        <w:t xml:space="preserve">9.3 Export date</w:t>
      </w:r>
    </w:p>
    <w:p>
      <w:pPr>
        <w:spacing w:after="100"/>
      </w:pPr>
      <w:r>
        <w:rPr>
          <w:rFonts w:ascii="Consolas" w:cs="Consolas" w:eastAsia="Consolas" w:hAnsi="Consolas"/>
          <w:b w:val="false"/>
          <w:bCs w:val="false"/>
          <w:i w:val="false"/>
          <w:iCs w:val="false"/>
          <w:sz w:val="18"/>
          <w:szCs w:val="18"/>
        </w:rPr>
        <w:t xml:space="preserve">EXPORT_DATE</w:t>
      </w:r>
      <w:r>
        <w:rPr>
          <w:rFonts w:ascii="Arial" w:cs="Arial" w:eastAsia="Arial" w:hAnsi="Arial"/>
          <w:b w:val="false"/>
          <w:bCs w:val="false"/>
          <w:i w:val="false"/>
          <w:iCs w:val="false"/>
          <w:sz w:val="20"/>
          <w:szCs w:val="20"/>
        </w:rPr>
        <w:t xml:space="preserve"> is set to the run date.</w:t>
      </w:r>
    </w:p>
    <w:p>
      <w:pPr>
        <w:pStyle w:val="Heading3"/>
        <w:keepNext/>
        <w:spacing w:after="100" w:before="180"/>
      </w:pPr>
      <w:r>
        <w:rPr>
          <w:rFonts w:ascii="Arial" w:cs="Arial" w:eastAsia="Arial" w:hAnsi="Arial"/>
          <w:b/>
          <w:bCs/>
          <w:i w:val="false"/>
          <w:iCs w:val="false"/>
          <w:sz w:val="22"/>
          <w:szCs w:val="22"/>
        </w:rPr>
        <w:t xml:space="preserve">9.4 Payment dates in the past</w:t>
      </w:r>
    </w:p>
    <w:p>
      <w:pPr>
        <w:spacing w:after="100"/>
      </w:pPr>
      <w:r>
        <w:rPr>
          <w:rFonts w:ascii="Arial" w:cs="Arial" w:eastAsia="Arial" w:hAnsi="Arial"/>
          <w:b/>
          <w:bCs/>
          <w:i w:val="false"/>
          <w:iCs w:val="false"/>
          <w:sz w:val="20"/>
          <w:szCs w:val="20"/>
        </w:rPr>
        <w:t xml:space="preserve">If the trustee run date is later than the next payment date, that date is cleared.</w:t>
      </w:r>
      <w:r>
        <w:rPr>
          <w:rFonts w:ascii="Arial" w:cs="Arial" w:eastAsia="Arial" w:hAnsi="Arial"/>
          <w:b w:val="false"/>
          <w:bCs w:val="false"/>
          <w:i w:val="false"/>
          <w:iCs w:val="false"/>
          <w:sz w:val="20"/>
          <w:szCs w:val="20"/>
        </w:rPr>
        <w:t xml:space="preserve"> Same for the next determination date. A “next” date that has already passed is stale.</w:t>
      </w:r>
    </w:p>
    <w:p>
      <w:pPr>
        <w:pStyle w:val="Heading3"/>
        <w:keepNext/>
        <w:spacing w:after="100" w:before="180"/>
      </w:pPr>
      <w:r>
        <w:rPr>
          <w:rFonts w:ascii="Arial" w:cs="Arial" w:eastAsia="Arial" w:hAnsi="Arial"/>
          <w:b/>
          <w:bCs/>
          <w:i w:val="false"/>
          <w:iCs w:val="false"/>
          <w:sz w:val="22"/>
          <w:szCs w:val="22"/>
        </w:rPr>
        <w:t xml:space="preserve">9.5 Trustee run date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Blank fails the deal</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“Trustee rundate is blank in accountbalance table, please check.”</w:t>
      </w:r>
    </w:p>
    <w:p>
      <w:pPr>
        <w:spacing w:after="80"/>
        <w:ind w:left="0"/>
      </w:pPr>
      <w:r>
        <w:rPr>
          <w:rFonts w:ascii="Arial" w:cs="Arial" w:eastAsia="Arial" w:hAnsi="Arial"/>
          <w:i/>
          <w:iCs/>
          <w:color w:val="7F7F7F"/>
          <w:sz w:val="17"/>
          <w:szCs w:val="17"/>
        </w:rPr>
        <w:t xml:space="preserve">[Common item B2 - shown in the Common Rules section]</w:t>
      </w:r>
    </w:p>
    <w:p>
      <w:pPr>
        <w:pStyle w:val="Heading3"/>
        <w:keepNext/>
        <w:spacing w:after="100" w:before="180"/>
      </w:pPr>
      <w:r>
        <w:rPr>
          <w:rFonts w:ascii="Arial" w:cs="Arial" w:eastAsia="Arial" w:hAnsi="Arial"/>
          <w:b/>
          <w:bCs/>
          <w:i w:val="false"/>
          <w:iCs w:val="false"/>
          <w:sz w:val="22"/>
          <w:szCs w:val="22"/>
        </w:rPr>
        <w:t xml:space="preserve">9.5A Trustee numerators</w:t>
      </w:r>
    </w:p>
    <w:p>
      <w:pPr>
        <w:spacing w:after="100"/>
      </w:pPr>
      <w:r>
        <w:rPr>
          <w:rFonts w:ascii="Arial" w:cs="Arial" w:eastAsia="Arial" w:hAnsi="Arial"/>
          <w:b/>
          <w:bCs/>
          <w:i w:val="false"/>
          <w:iCs w:val="false"/>
          <w:sz w:val="20"/>
          <w:szCs w:val="20"/>
        </w:rPr>
        <w:t xml:space="preserve">Trailing letters are stripped from </w:t>
      </w:r>
      <w:r>
        <w:rPr>
          <w:rFonts w:ascii="Consolas" w:cs="Consolas" w:eastAsia="Consolas" w:hAnsi="Consolas"/>
          <w:b/>
          <w:bCs/>
          <w:i w:val="false"/>
          <w:iCs w:val="false"/>
          <w:sz w:val="18"/>
          <w:szCs w:val="18"/>
        </w:rPr>
        <w:t xml:space="preserve">oc_trustee_numerator</w:t>
      </w:r>
      <w:r>
        <w:rPr>
          <w:rFonts w:ascii="Arial" w:cs="Arial" w:eastAsia="Arial" w:hAnsi="Arial"/>
          <w:b/>
          <w:bCs/>
          <w:i w:val="false"/>
          <w:iCs w:val="false"/>
          <w:sz w:val="20"/>
          <w:szCs w:val="20"/>
        </w:rPr>
        <w:t xml:space="preserve"> and </w:t>
      </w:r>
      <w:r>
        <w:rPr>
          <w:rFonts w:ascii="Consolas" w:cs="Consolas" w:eastAsia="Consolas" w:hAnsi="Consolas"/>
          <w:b/>
          <w:bCs/>
          <w:i w:val="false"/>
          <w:iCs w:val="false"/>
          <w:sz w:val="18"/>
          <w:szCs w:val="18"/>
        </w:rPr>
        <w:t xml:space="preserve">ic_trustee_numerator</w:t>
      </w:r>
      <w:r>
        <w:rPr>
          <w:rFonts w:ascii="Arial" w:cs="Arial" w:eastAsia="Arial" w:hAnsi="Arial"/>
          <w:b/>
          <w:bCs/>
          <w:i w:val="false"/>
          <w:iCs w:val="false"/>
          <w:sz w:val="20"/>
          <w:szCs w:val="20"/>
        </w:rPr>
        <w:t xml:space="preserve">.</w:t>
      </w:r>
      <w:r>
        <w:rPr>
          <w:rFonts w:ascii="Arial" w:cs="Arial" w:eastAsia="Arial" w:hAnsi="Arial"/>
          <w:b w:val="false"/>
          <w:bCs w:val="false"/>
          <w:i w:val="false"/>
          <w:iCs w:val="false"/>
          <w:sz w:val="20"/>
          <w:szCs w:val="20"/>
        </w:rPr>
        <w:t xml:space="preserve"> Trustees frequently append the currency to the figure — </w:t>
      </w:r>
      <w:r>
        <w:rPr>
          <w:rFonts w:ascii="Consolas" w:cs="Consolas" w:eastAsia="Consolas" w:hAnsi="Consolas"/>
          <w:b w:val="false"/>
          <w:bCs w:val="false"/>
          <w:i w:val="false"/>
          <w:iCs w:val="false"/>
          <w:sz w:val="18"/>
          <w:szCs w:val="18"/>
        </w:rPr>
        <w:t xml:space="preserve">1,234,567 USD</w:t>
      </w:r>
      <w:r>
        <w:rPr>
          <w:rFonts w:ascii="Arial" w:cs="Arial" w:eastAsia="Arial" w:hAnsi="Arial"/>
          <w:b w:val="false"/>
          <w:bCs w:val="false"/>
          <w:i w:val="false"/>
          <w:iCs w:val="false"/>
          <w:sz w:val="20"/>
          <w:szCs w:val="20"/>
        </w:rPr>
        <w:t xml:space="preserve"> — and the letters would otherwise fail the numeric conversion.</w:t>
      </w:r>
    </w:p>
    <w:p>
      <w:pPr>
        <w:pStyle w:val="Heading3"/>
        <w:keepNext/>
        <w:spacing w:after="100" w:before="180"/>
      </w:pPr>
      <w:r>
        <w:rPr>
          <w:rFonts w:ascii="Arial" w:cs="Arial" w:eastAsia="Arial" w:hAnsi="Arial"/>
          <w:b/>
          <w:bCs/>
          <w:i w:val="false"/>
          <w:iCs w:val="false"/>
          <w:sz w:val="22"/>
          <w:szCs w:val="22"/>
        </w:rPr>
        <w:t xml:space="preserve">9.6 Deal and manager names</w:t>
      </w:r>
    </w:p>
    <w:p>
      <w:pPr>
        <w:spacing w:after="80"/>
        <w:ind w:left="0"/>
      </w:pPr>
      <w:r>
        <w:rPr>
          <w:rFonts w:ascii="Arial" w:cs="Arial" w:eastAsia="Arial" w:hAnsi="Arial"/>
          <w:i/>
          <w:iCs/>
          <w:color w:val="7F7F7F"/>
          <w:sz w:val="17"/>
          <w:szCs w:val="17"/>
        </w:rPr>
        <w:t xml:space="preserve">[Common item B3 - shown in the Common Rules section]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trustee deal name that differs from last period raises an advisory</w:t>
      </w:r>
      <w:r>
        <w:rPr>
          <w:rFonts w:ascii="Arial" w:cs="Arial" w:eastAsia="Arial" w:hAnsi="Arial"/>
          <w:b w:val="false"/>
          <w:bCs w:val="false"/>
          <w:i w:val="false"/>
          <w:iCs w:val="false"/>
          <w:sz w:val="20"/>
          <w:szCs w:val="20"/>
        </w:rPr>
        <w:t xml:space="preserve"> — informational only, so a genuine rename does not block the run.</w:t>
      </w:r>
    </w:p>
    <w:p>
      <w:pPr>
        <w:spacing w:after="80"/>
        <w:ind w:left="0"/>
      </w:pPr>
      <w:r>
        <w:rPr>
          <w:rFonts w:ascii="Arial" w:cs="Arial" w:eastAsia="Arial" w:hAnsi="Arial"/>
          <w:i/>
          <w:iCs/>
          <w:color w:val="7F7F7F"/>
          <w:sz w:val="17"/>
          <w:szCs w:val="17"/>
        </w:rPr>
        <w:t xml:space="preserve">[Common item B4 - shown in the Common Rules section]</w:t>
      </w:r>
    </w:p>
    <w:p>
      <w:pPr>
        <w:pStyle w:val="Heading2"/>
        <w:keepNext/>
        <w:spacing w:after="100" w:before="260"/>
      </w:pPr>
      <w:r>
        <w:rPr>
          <w:rFonts w:ascii="Arial" w:cs="Arial" w:eastAsia="Arial" w:hAnsi="Arial"/>
          <w:b/>
          <w:bCs/>
          <w:i w:val="false"/>
          <w:iCs w:val="false"/>
          <w:sz w:val="24"/>
          <w:szCs w:val="24"/>
        </w:rPr>
        <w:t xml:space="preserve">10. Misc Account and Miscellaneous</w:t>
      </w:r>
    </w:p>
    <w:p>
      <w:pPr>
        <w:pStyle w:val="Heading3"/>
        <w:keepNext/>
        <w:spacing w:after="100" w:before="180"/>
      </w:pPr>
      <w:r>
        <w:rPr>
          <w:rFonts w:ascii="Arial" w:cs="Arial" w:eastAsia="Arial" w:hAnsi="Arial"/>
          <w:b/>
          <w:bCs/>
          <w:i w:val="false"/>
          <w:iCs w:val="false"/>
          <w:sz w:val="22"/>
          <w:szCs w:val="22"/>
        </w:rPr>
        <w:t xml:space="preserve">10.1 Filling the two balance columns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every row is missing </w:t>
      </w:r>
      <w:r>
        <w:rPr>
          <w:rFonts w:ascii="Consolas" w:cs="Consolas" w:eastAsia="Consolas" w:hAnsi="Consolas"/>
          <w:b/>
          <w:bCs/>
          <w:i w:val="false"/>
          <w:iCs w:val="false"/>
          <w:sz w:val="18"/>
          <w:szCs w:val="18"/>
        </w:rPr>
        <w:t xml:space="preserve">account_balance_orig</w:t>
      </w:r>
      <w:r>
        <w:rPr>
          <w:rFonts w:ascii="Arial" w:cs="Arial" w:eastAsia="Arial" w:hAnsi="Arial"/>
          <w:b/>
          <w:bCs/>
          <w:i w:val="false"/>
          <w:iCs w:val="false"/>
          <w:sz w:val="20"/>
          <w:szCs w:val="20"/>
        </w:rPr>
        <w:t xml:space="preserve">, the global balance is copied into it</w:t>
      </w:r>
      <w:r>
        <w:rPr>
          <w:rFonts w:ascii="Arial" w:cs="Arial" w:eastAsia="Arial" w:hAnsi="Arial"/>
          <w:b w:val="false"/>
          <w:bCs w:val="false"/>
          <w:i w:val="false"/>
          <w:iCs w:val="false"/>
          <w:sz w:val="20"/>
          <w:szCs w:val="20"/>
        </w:rPr>
        <w:t xml:space="preserve"> — but only when the count of rows missing the original balance equals the count missing </w:t>
      </w:r>
      <w:r>
        <w:rPr>
          <w:rFonts w:ascii="Consolas" w:cs="Consolas" w:eastAsia="Consolas" w:hAnsi="Consolas"/>
          <w:b w:val="false"/>
          <w:bCs w:val="false"/>
          <w:i w:val="false"/>
          <w:iCs w:val="false"/>
          <w:sz w:val="18"/>
          <w:szCs w:val="18"/>
        </w:rPr>
        <w:t xml:space="preserve">account_name_partial</w:t>
      </w:r>
      <w:r>
        <w:rPr>
          <w:rFonts w:ascii="Arial" w:cs="Arial" w:eastAsia="Arial" w:hAnsi="Arial"/>
          <w:b w:val="false"/>
          <w:bCs w:val="false"/>
          <w:i w:val="false"/>
          <w:iCs w:val="false"/>
          <w:sz w:val="20"/>
          <w:szCs w:val="20"/>
        </w:rPr>
        <w:t xml:space="preserve">, which is how the application confirms the column genuinely wasn’t reported rather than being partly blank.</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The reverse also applies</w:t>
      </w:r>
      <w:r>
        <w:rPr>
          <w:rFonts w:ascii="Arial" w:cs="Arial" w:eastAsia="Arial" w:hAnsi="Arial"/>
          <w:b w:val="false"/>
          <w:bCs w:val="false"/>
          <w:i w:val="false"/>
          <w:iCs w:val="false"/>
          <w:sz w:val="20"/>
          <w:szCs w:val="20"/>
        </w:rPr>
        <w:t xml:space="preserve">: if every row is missing the global balance, the original balance is copied into it.</w:t>
      </w:r>
    </w:p>
    <w:p>
      <w:pPr>
        <w:pStyle w:val="Heading3"/>
        <w:keepNext/>
        <w:spacing w:after="100" w:before="180"/>
      </w:pPr>
      <w:r>
        <w:rPr>
          <w:rFonts w:ascii="Arial" w:cs="Arial" w:eastAsia="Arial" w:hAnsi="Arial"/>
          <w:b/>
          <w:bCs/>
          <w:i w:val="false"/>
          <w:iCs w:val="false"/>
          <w:sz w:val="22"/>
          <w:szCs w:val="22"/>
        </w:rPr>
        <w:t xml:space="preserve">10.2 Account type derived from the name</w:t>
      </w:r>
    </w:p>
    <w:p>
      <w:pPr>
        <w:spacing w:after="100"/>
      </w:pPr>
      <w:r>
        <w:rPr>
          <w:rFonts w:ascii="Arial" w:cs="Arial" w:eastAsia="Arial" w:hAnsi="Arial"/>
          <w:b w:val="false"/>
          <w:bCs w:val="false"/>
          <w:i w:val="false"/>
          <w:iCs w:val="false"/>
          <w:sz w:val="20"/>
          <w:szCs w:val="20"/>
        </w:rPr>
        <w:t xml:space="preserve">Where account type is blank, it is derived from the account name, </w:t>
      </w:r>
      <w:r>
        <w:rPr>
          <w:rFonts w:ascii="Arial" w:cs="Arial" w:eastAsia="Arial" w:hAnsi="Arial"/>
          <w:b/>
          <w:bCs/>
          <w:i w:val="false"/>
          <w:iCs w:val="false"/>
          <w:sz w:val="20"/>
          <w:szCs w:val="20"/>
        </w:rPr>
        <w:t xml:space="preserve">first match winning</w:t>
      </w:r>
      <w:r>
        <w:rPr>
          <w:rFonts w:ascii="Arial" w:cs="Arial" w:eastAsia="Arial" w:hAnsi="Arial"/>
          <w:b w:val="false"/>
          <w:bCs w:val="false"/>
          <w:i w:val="false"/>
          <w:iCs w:val="false"/>
          <w:sz w:val="20"/>
          <w:szCs w:val="20"/>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362"/>
        <w:gridCol w:w="1738"/>
      </w:tblGrid>
      <w:tr>
        <w:trPr>
          <w:cantSplit/>
          <w:tblHeader/>
        </w:trPr>
        <w:tc>
          <w:tcPr>
            <w:tcW w:type="dxa" w:w="8362"/>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 name contains</w:t>
            </w:r>
          </w:p>
        </w:tc>
        <w:tc>
          <w:tcPr>
            <w:tcW w:type="dxa" w:w="1738"/>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 type</w:t>
            </w:r>
          </w:p>
        </w:tc>
      </w:tr>
      <w:tr>
        <w:trPr>
          <w:cantSplit/>
          <w:tblHeader w:val="false"/>
        </w:trPr>
        <w:tc>
          <w:tcPr>
            <w:tcW w:type="dxa" w:w="83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“Ramp-Up” and “Interest” (in either order, with or without the hyphen)</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Reserve</w:t>
            </w:r>
          </w:p>
        </w:tc>
      </w:tr>
      <w:tr>
        <w:trPr>
          <w:cantSplit/>
          <w:tblHeader w:val="false"/>
        </w:trPr>
        <w:tc>
          <w:tcPr>
            <w:tcW w:type="dxa" w:w="83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“Principal”</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Principal</w:t>
            </w:r>
          </w:p>
        </w:tc>
      </w:tr>
      <w:tr>
        <w:trPr>
          <w:cantSplit/>
          <w:tblHeader w:val="false"/>
        </w:trPr>
        <w:tc>
          <w:tcPr>
            <w:tcW w:type="dxa" w:w="83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“Reserve”</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Reserve</w:t>
            </w:r>
          </w:p>
        </w:tc>
      </w:tr>
      <w:tr>
        <w:trPr>
          <w:cantSplit/>
          <w:tblHeader w:val="false"/>
        </w:trPr>
        <w:tc>
          <w:tcPr>
            <w:tcW w:type="dxa" w:w="83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“Interest”</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Interest</w:t>
            </w:r>
          </w:p>
        </w:tc>
      </w:tr>
      <w:tr>
        <w:trPr>
          <w:cantSplit/>
          <w:tblHeader w:val="false"/>
        </w:trPr>
        <w:tc>
          <w:tcPr>
            <w:tcW w:type="dxa" w:w="83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anything else</w:t>
            </w:r>
          </w:p>
        </w:tc>
        <w:tc>
          <w:tcPr>
            <w:tcW w:type="dxa" w:w="1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Other</w:t>
            </w:r>
          </w:p>
        </w:tc>
      </w:tr>
    </w:tbl>
    <w:p>
      <w:pPr>
        <w:spacing w:after="100"/>
      </w:pPr>
    </w:p>
    <w:p>
      <w:pPr>
        <w:spacing w:after="100"/>
      </w:pPr>
      <w:r>
        <w:rPr>
          <w:rFonts w:ascii="Arial" w:cs="Arial" w:eastAsia="Arial" w:hAnsi="Arial"/>
          <w:b w:val="false"/>
          <w:bCs w:val="false"/>
          <w:i w:val="false"/>
          <w:iCs w:val="false"/>
          <w:sz w:val="20"/>
          <w:szCs w:val="20"/>
        </w:rPr>
        <w:t xml:space="preserve">The Ramp-Up rule is checked first specifically so that a “Ramp-Up Interest Account” is classified as a reserve rather than as interest.</w:t>
      </w:r>
    </w:p>
    <w:p>
      <w:pPr>
        <w:pStyle w:val="Heading3"/>
        <w:keepNext/>
        <w:spacing w:after="100" w:before="180"/>
      </w:pPr>
      <w:r>
        <w:rPr>
          <w:rFonts w:ascii="Arial" w:cs="Arial" w:eastAsia="Arial" w:hAnsi="Arial"/>
          <w:b/>
          <w:bCs/>
          <w:i w:val="false"/>
          <w:iCs w:val="false"/>
          <w:sz w:val="22"/>
          <w:szCs w:val="22"/>
        </w:rPr>
        <w:t xml:space="preserve">10.3 Account type must be valid</w:t>
      </w:r>
    </w:p>
    <w:p>
      <w:pPr>
        <w:spacing w:after="100"/>
      </w:pPr>
      <w:r>
        <w:rPr>
          <w:rFonts w:ascii="Arial" w:cs="Arial" w:eastAsia="Arial" w:hAnsi="Arial"/>
          <w:b/>
          <w:bCs/>
          <w:i w:val="false"/>
          <w:iCs w:val="false"/>
          <w:sz w:val="20"/>
          <w:szCs w:val="20"/>
        </w:rPr>
        <w:t xml:space="preserve">Any account type other than </w:t>
      </w:r>
      <w:r>
        <w:rPr>
          <w:rFonts w:ascii="Consolas" w:cs="Consolas" w:eastAsia="Consolas" w:hAnsi="Consolas"/>
          <w:b/>
          <w:bCs/>
          <w:i w:val="false"/>
          <w:iCs w:val="false"/>
          <w:sz w:val="18"/>
          <w:szCs w:val="18"/>
        </w:rPr>
        <w:t xml:space="preserve">Principal</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Reserve</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Interest</w:t>
      </w:r>
      <w:r>
        <w:rPr>
          <w:rFonts w:ascii="Arial" w:cs="Arial" w:eastAsia="Arial" w:hAnsi="Arial"/>
          <w:b/>
          <w:bCs/>
          <w:i w:val="false"/>
          <w:iCs w:val="false"/>
          <w:sz w:val="20"/>
          <w:szCs w:val="20"/>
        </w:rPr>
        <w:t xml:space="preserve"> or </w:t>
      </w:r>
      <w:r>
        <w:rPr>
          <w:rFonts w:ascii="Consolas" w:cs="Consolas" w:eastAsia="Consolas" w:hAnsi="Consolas"/>
          <w:b/>
          <w:bCs/>
          <w:i w:val="false"/>
          <w:iCs w:val="false"/>
          <w:sz w:val="18"/>
          <w:szCs w:val="18"/>
        </w:rPr>
        <w:t xml:space="preserve">Other</w:t>
      </w:r>
      <w:r>
        <w:rPr>
          <w:rFonts w:ascii="Arial" w:cs="Arial" w:eastAsia="Arial" w:hAnsi="Arial"/>
          <w:b/>
          <w:bCs/>
          <w:i w:val="false"/>
          <w:iCs w:val="false"/>
          <w:sz w:val="20"/>
          <w:szCs w:val="20"/>
        </w:rPr>
        <w:t xml:space="preserve"> fails the deal</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“Wrong value in MiscAccount Table in Account Type column”</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10.4 Account type carried forward from last period</w:t>
      </w:r>
    </w:p>
    <w:p>
      <w:pPr>
        <w:spacing w:after="100"/>
      </w:pPr>
      <w:r>
        <w:rPr>
          <w:rFonts w:ascii="Arial" w:cs="Arial" w:eastAsia="Arial" w:hAnsi="Arial"/>
          <w:b w:val="false"/>
          <w:bCs w:val="false"/>
          <w:i w:val="false"/>
          <w:iCs w:val="false"/>
          <w:sz w:val="20"/>
          <w:szCs w:val="20"/>
        </w:rPr>
        <w:t xml:space="preserve">Where an account name appears </w:t>
      </w:r>
      <w:r>
        <w:rPr>
          <w:rFonts w:ascii="Arial" w:cs="Arial" w:eastAsia="Arial" w:hAnsi="Arial"/>
          <w:b/>
          <w:bCs/>
          <w:i w:val="false"/>
          <w:iCs w:val="false"/>
          <w:sz w:val="20"/>
          <w:szCs w:val="20"/>
        </w:rPr>
        <w:t xml:space="preserve">exactly once this month and exactly once last month</w:t>
      </w:r>
      <w:r>
        <w:rPr>
          <w:rFonts w:ascii="Arial" w:cs="Arial" w:eastAsia="Arial" w:hAnsi="Arial"/>
          <w:b w:val="false"/>
          <w:bCs w:val="false"/>
          <w:i w:val="false"/>
          <w:iCs w:val="false"/>
          <w:sz w:val="20"/>
          <w:szCs w:val="20"/>
        </w:rPr>
        <w:t xml:space="preserve">, last month’s account type is reused. Where it appears </w:t>
      </w:r>
      <w:r>
        <w:rPr>
          <w:rFonts w:ascii="Arial" w:cs="Arial" w:eastAsia="Arial" w:hAnsi="Arial"/>
          <w:b/>
          <w:bCs/>
          <w:i w:val="false"/>
          <w:iCs w:val="false"/>
          <w:sz w:val="20"/>
          <w:szCs w:val="20"/>
        </w:rPr>
        <w:t xml:space="preserve">the same number of times in both months</w:t>
      </w:r>
      <w:r>
        <w:rPr>
          <w:rFonts w:ascii="Arial" w:cs="Arial" w:eastAsia="Arial" w:hAnsi="Arial"/>
          <w:b w:val="false"/>
          <w:bCs w:val="false"/>
          <w:i w:val="false"/>
          <w:iCs w:val="false"/>
          <w:sz w:val="20"/>
          <w:szCs w:val="20"/>
        </w:rPr>
        <w:t xml:space="preserve">, the types are matched across in order. Otherwise the type is left as derived — the application will not guess when the counts disagree.</w:t>
      </w:r>
    </w:p>
    <w:p>
      <w:pPr>
        <w:spacing w:after="100"/>
      </w:pPr>
      <w:r>
        <w:rPr>
          <w:rFonts w:ascii="Arial" w:cs="Arial" w:eastAsia="Arial" w:hAnsi="Arial"/>
          <w:b w:val="false"/>
          <w:bCs w:val="false"/>
          <w:i w:val="false"/>
          <w:iCs w:val="false"/>
          <w:sz w:val="20"/>
          <w:szCs w:val="20"/>
        </w:rPr>
        <w:t xml:space="preserve">A per-deal lookup can also force account types by account name.</w:t>
      </w:r>
    </w:p>
    <w:p>
      <w:pPr>
        <w:pStyle w:val="Heading3"/>
        <w:keepNext/>
        <w:spacing w:after="100" w:before="180"/>
      </w:pPr>
      <w:r>
        <w:rPr>
          <w:rFonts w:ascii="Arial" w:cs="Arial" w:eastAsia="Arial" w:hAnsi="Arial"/>
          <w:b/>
          <w:bCs/>
          <w:i w:val="false"/>
          <w:iCs w:val="false"/>
          <w:sz w:val="22"/>
          <w:szCs w:val="22"/>
        </w:rPr>
        <w:t xml:space="preserve">10.5 Account name format</w:t>
      </w:r>
    </w:p>
    <w:p>
      <w:pPr>
        <w:spacing w:after="100"/>
      </w:pPr>
      <w:r>
        <w:rPr>
          <w:rFonts w:ascii="Arial" w:cs="Arial" w:eastAsia="Arial" w:hAnsi="Arial"/>
          <w:b/>
          <w:bCs/>
          <w:i w:val="false"/>
          <w:iCs w:val="false"/>
          <w:sz w:val="20"/>
          <w:szCs w:val="20"/>
        </w:rPr>
        <w:t xml:space="preserve">A Misc Account </w:t>
      </w:r>
      <w:r>
        <w:rPr>
          <w:rFonts w:ascii="Consolas" w:cs="Consolas" w:eastAsia="Consolas" w:hAnsi="Consolas"/>
          <w:b/>
          <w:bCs/>
          <w:i w:val="false"/>
          <w:iCs w:val="false"/>
          <w:sz w:val="18"/>
          <w:szCs w:val="18"/>
        </w:rPr>
        <w:t xml:space="preserve">account_name_partial</w:t>
      </w:r>
      <w:r>
        <w:rPr>
          <w:rFonts w:ascii="Arial" w:cs="Arial" w:eastAsia="Arial" w:hAnsi="Arial"/>
          <w:b/>
          <w:bCs/>
          <w:i w:val="false"/>
          <w:iCs w:val="false"/>
          <w:sz w:val="20"/>
          <w:szCs w:val="20"/>
        </w:rPr>
        <w:t xml:space="preserve"> must contain a </w:t>
      </w:r>
      <w:r>
        <w:rPr>
          <w:rFonts w:ascii="Consolas" w:cs="Consolas" w:eastAsia="Consolas" w:hAnsi="Consolas"/>
          <w:b/>
          <w:bCs/>
          <w:i w:val="false"/>
          <w:iCs w:val="false"/>
          <w:sz w:val="18"/>
          <w:szCs w:val="18"/>
        </w:rPr>
        <w:t xml:space="preserve">/</w:t>
      </w:r>
      <w:r>
        <w:rPr>
          <w:rFonts w:ascii="Arial" w:cs="Arial" w:eastAsia="Arial" w:hAnsi="Arial"/>
          <w:b/>
          <w:bCs/>
          <w:i w:val="false"/>
          <w:iCs w:val="false"/>
          <w:sz w:val="20"/>
          <w:szCs w:val="20"/>
        </w:rPr>
        <w:t xml:space="preserve">.</w:t>
      </w:r>
      <w:r>
        <w:rPr>
          <w:rFonts w:ascii="Arial" w:cs="Arial" w:eastAsia="Arial" w:hAnsi="Arial"/>
          <w:b w:val="false"/>
          <w:bCs w:val="false"/>
          <w:i w:val="false"/>
          <w:iCs w:val="false"/>
          <w:sz w:val="20"/>
          <w:szCs w:val="20"/>
        </w:rPr>
        <w:t xml:space="preserve"> Without it the deal fails.</w:t>
      </w:r>
    </w:p>
    <w:p>
      <w:pPr>
        <w:pStyle w:val="Heading3"/>
        <w:keepNext/>
        <w:spacing w:after="100" w:before="180"/>
      </w:pPr>
      <w:r>
        <w:rPr>
          <w:rFonts w:ascii="Arial" w:cs="Arial" w:eastAsia="Arial" w:hAnsi="Arial"/>
          <w:b/>
          <w:bCs/>
          <w:i w:val="false"/>
          <w:iCs w:val="false"/>
          <w:sz w:val="22"/>
          <w:szCs w:val="22"/>
        </w:rPr>
        <w:t xml:space="preserve">10.6 Duplicate misc names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Duplicates are found by grouping on misc type </w:t>
      </w:r>
      <w:r>
        <w:rPr>
          <w:rFonts w:ascii="Arial" w:cs="Arial" w:eastAsia="Arial" w:hAnsi="Arial"/>
          <w:b/>
          <w:bCs/>
          <w:i/>
          <w:iCs/>
          <w:sz w:val="20"/>
          <w:szCs w:val="20"/>
        </w:rPr>
        <w:t xml:space="preserve">and</w:t>
      </w:r>
      <w:r>
        <w:rPr>
          <w:rFonts w:ascii="Arial" w:cs="Arial" w:eastAsia="Arial" w:hAnsi="Arial"/>
          <w:b/>
          <w:bCs/>
          <w:i w:val="false"/>
          <w:iCs w:val="false"/>
          <w:sz w:val="20"/>
          <w:szCs w:val="20"/>
        </w:rPr>
        <w:t xml:space="preserve"> misc name</w:t>
      </w:r>
      <w:r>
        <w:rPr>
          <w:rFonts w:ascii="Arial" w:cs="Arial" w:eastAsia="Arial" w:hAnsi="Arial"/>
          <w:b w:val="false"/>
          <w:bCs w:val="false"/>
          <w:i w:val="false"/>
          <w:iCs w:val="false"/>
          <w:sz w:val="20"/>
          <w:szCs w:val="20"/>
        </w:rPr>
        <w:t xml:space="preserve"> — the same name under two different types is not a duplicate. </w:t>
      </w:r>
      <w:r>
        <w:rPr>
          <w:rFonts w:ascii="Arial" w:cs="Arial" w:eastAsia="Arial" w:hAnsi="Arial"/>
          <w:b/>
          <w:bCs/>
          <w:i w:val="false"/>
          <w:iCs w:val="false"/>
          <w:sz w:val="20"/>
          <w:szCs w:val="20"/>
        </w:rPr>
        <w:t xml:space="preserve">Every row in a repeating group is suffixed </w:t>
      </w:r>
      <w:r>
        <w:rPr>
          <w:rFonts w:ascii="Consolas" w:cs="Consolas" w:eastAsia="Consolas" w:hAnsi="Consolas"/>
          <w:b/>
          <w:bCs/>
          <w:i w:val="false"/>
          <w:iCs w:val="false"/>
          <w:sz w:val="18"/>
          <w:szCs w:val="18"/>
        </w:rPr>
        <w:t xml:space="preserve">[1]</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[2]</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[3]</w:t>
      </w:r>
      <w:r>
        <w:rPr>
          <w:rFonts w:ascii="Arial" w:cs="Arial" w:eastAsia="Arial" w:hAnsi="Arial"/>
          <w:b/>
          <w:bCs/>
          <w:i w:val="false"/>
          <w:iCs w:val="false"/>
          <w:sz w:val="20"/>
          <w:szCs w:val="20"/>
        </w:rPr>
        <w:t xml:space="preserve">, including the first</w:t>
      </w:r>
      <w:r>
        <w:rPr>
          <w:rFonts w:ascii="Arial" w:cs="Arial" w:eastAsia="Arial" w:hAnsi="Arial"/>
          <w:b w:val="false"/>
          <w:bCs w:val="false"/>
          <w:i w:val="false"/>
          <w:iCs w:val="false"/>
          <w:sz w:val="20"/>
          <w:szCs w:val="20"/>
        </w:rPr>
        <w:t xml:space="preserve">, so two identical names become </w:t>
      </w:r>
      <w:r>
        <w:rPr>
          <w:rFonts w:ascii="Consolas" w:cs="Consolas" w:eastAsia="Consolas" w:hAnsi="Consolas"/>
          <w:b w:val="false"/>
          <w:bCs w:val="false"/>
          <w:i w:val="false"/>
          <w:iCs w:val="false"/>
          <w:sz w:val="18"/>
          <w:szCs w:val="18"/>
        </w:rPr>
        <w:t xml:space="preserve">…[1]</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…[2]</w:t>
      </w:r>
      <w:r>
        <w:rPr>
          <w:rFonts w:ascii="Arial" w:cs="Arial" w:eastAsia="Arial" w:hAnsi="Arial"/>
          <w:b w:val="false"/>
          <w:bCs w:val="false"/>
          <w:i w:val="false"/>
          <w:iCs w:val="false"/>
          <w:sz w:val="20"/>
          <w:szCs w:val="20"/>
        </w:rPr>
        <w:t xml:space="preserve"> — you never see a bare name sitting beside a suffixed one. For three specific deals — 824880062, 824346087, 824488835 — this is the documented behaviour.</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Separately, duplicate misc names raise an advisory</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“Duplicate names exist in Miscellaneous tab.”</w:t>
      </w:r>
    </w:p>
    <w:p>
      <w:pPr>
        <w:pStyle w:val="Heading3"/>
        <w:keepNext/>
        <w:spacing w:after="100" w:before="180"/>
      </w:pPr>
      <w:r>
        <w:rPr>
          <w:rFonts w:ascii="Arial" w:cs="Arial" w:eastAsia="Arial" w:hAnsi="Arial"/>
          <w:b/>
          <w:bCs/>
          <w:i w:val="false"/>
          <w:iCs w:val="false"/>
          <w:sz w:val="22"/>
          <w:szCs w:val="22"/>
        </w:rPr>
        <w:t xml:space="preserve">10.7 Mandatory columns</w:t>
      </w:r>
    </w:p>
    <w:p>
      <w:pPr>
        <w:spacing w:after="100"/>
      </w:pPr>
      <w:r>
        <w:rPr>
          <w:rFonts w:ascii="Arial" w:cs="Arial" w:eastAsia="Arial" w:hAnsi="Arial"/>
          <w:b/>
          <w:bCs/>
          <w:i w:val="false"/>
          <w:iCs w:val="false"/>
          <w:sz w:val="20"/>
          <w:szCs w:val="20"/>
        </w:rPr>
        <w:t xml:space="preserve">Missing </w:t>
      </w:r>
      <w:r>
        <w:rPr>
          <w:rFonts w:ascii="Consolas" w:cs="Consolas" w:eastAsia="Consolas" w:hAnsi="Consolas"/>
          <w:b/>
          <w:bCs/>
          <w:i w:val="false"/>
          <w:iCs w:val="false"/>
          <w:sz w:val="18"/>
          <w:szCs w:val="18"/>
        </w:rPr>
        <w:t xml:space="preserve">MISC_TYPE</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MISC_NAME</w:t>
      </w:r>
      <w:r>
        <w:rPr>
          <w:rFonts w:ascii="Arial" w:cs="Arial" w:eastAsia="Arial" w:hAnsi="Arial"/>
          <w:b/>
          <w:bCs/>
          <w:i w:val="false"/>
          <w:iCs w:val="false"/>
          <w:sz w:val="20"/>
          <w:szCs w:val="20"/>
        </w:rPr>
        <w:t xml:space="preserve"> or </w:t>
      </w:r>
      <w:r>
        <w:rPr>
          <w:rFonts w:ascii="Consolas" w:cs="Consolas" w:eastAsia="Consolas" w:hAnsi="Consolas"/>
          <w:b/>
          <w:bCs/>
          <w:i w:val="false"/>
          <w:iCs w:val="false"/>
          <w:sz w:val="18"/>
          <w:szCs w:val="18"/>
        </w:rPr>
        <w:t xml:space="preserve">ACCOUNT_NAME</w:t>
      </w:r>
      <w:r>
        <w:rPr>
          <w:rFonts w:ascii="Arial" w:cs="Arial" w:eastAsia="Arial" w:hAnsi="Arial"/>
          <w:b/>
          <w:bCs/>
          <w:i w:val="false"/>
          <w:iCs w:val="false"/>
          <w:sz w:val="20"/>
          <w:szCs w:val="20"/>
        </w:rPr>
        <w:t xml:space="preserve"> fails the deal</w:t>
      </w:r>
      <w:r>
        <w:rPr>
          <w:rFonts w:ascii="Arial" w:cs="Arial" w:eastAsia="Arial" w:hAnsi="Arial"/>
          <w:b w:val="false"/>
          <w:bCs w:val="false"/>
          <w:i w:val="false"/>
          <w:iCs w:val="false"/>
          <w:sz w:val="20"/>
          <w:szCs w:val="20"/>
        </w:rPr>
        <w:t xml:space="preserve">, naming the column.</w:t>
      </w:r>
    </w:p>
    <w:p>
      <w:pPr>
        <w:spacing w:after="80"/>
        <w:ind w:left="0"/>
      </w:pPr>
      <w:r>
        <w:rPr>
          <w:rFonts w:ascii="Arial" w:cs="Arial" w:eastAsia="Arial" w:hAnsi="Arial"/>
          <w:i/>
          <w:iCs/>
          <w:color w:val="7F7F7F"/>
          <w:sz w:val="17"/>
          <w:szCs w:val="17"/>
        </w:rPr>
        <w:t xml:space="preserve">Overlaps with common item B21 (see the Common Rules section). Kept whole here so no detail is lost.</w:t>
      </w:r>
    </w:p>
    <w:p>
      <w:pPr>
        <w:spacing w:after="80"/>
        <w:ind w:left="0"/>
      </w:pPr>
      <w:r>
        <w:rPr>
          <w:rFonts w:ascii="Arial" w:cs="Arial" w:eastAsia="Arial" w:hAnsi="Arial"/>
          <w:i/>
          <w:iCs/>
          <w:color w:val="7F7F7F"/>
          <w:sz w:val="17"/>
          <w:szCs w:val="17"/>
        </w:rPr>
        <w:t xml:space="preserve">[10.8 Row-count comparison with last period - common item B20 - shown in the Common Rules section]</w:t>
      </w:r>
    </w:p>
    <w:p>
      <w:pPr>
        <w:pStyle w:val="Heading2"/>
        <w:keepNext/>
        <w:spacing w:after="100" w:before="260"/>
      </w:pPr>
      <w:r>
        <w:rPr>
          <w:rFonts w:ascii="Arial" w:cs="Arial" w:eastAsia="Arial" w:hAnsi="Arial"/>
          <w:b/>
          <w:bCs/>
          <w:i w:val="false"/>
          <w:iCs w:val="false"/>
          <w:sz w:val="24"/>
          <w:szCs w:val="24"/>
        </w:rPr>
        <w:t xml:space="preserve">11. Amortization</w:t>
      </w:r>
    </w:p>
    <w:p>
      <w:pPr>
        <w:pStyle w:val="Heading3"/>
        <w:keepNext/>
        <w:spacing w:after="100" w:before="180"/>
      </w:pPr>
      <w:r>
        <w:rPr>
          <w:rFonts w:ascii="Arial" w:cs="Arial" w:eastAsia="Arial" w:hAnsi="Arial"/>
          <w:b/>
          <w:bCs/>
          <w:i w:val="false"/>
          <w:iCs w:val="false"/>
          <w:sz w:val="22"/>
          <w:szCs w:val="22"/>
        </w:rPr>
        <w:t xml:space="preserve">11.1 What the schedule is split by</w:t>
      </w:r>
    </w:p>
    <w:p>
      <w:pPr>
        <w:spacing w:after="100"/>
      </w:pPr>
      <w:r>
        <w:rPr>
          <w:rFonts w:ascii="Arial" w:cs="Arial" w:eastAsia="Arial" w:hAnsi="Arial"/>
          <w:b w:val="false"/>
          <w:bCs w:val="false"/>
          <w:i w:val="false"/>
          <w:iCs w:val="false"/>
          <w:sz w:val="20"/>
          <w:szCs w:val="20"/>
        </w:rPr>
        <w:t xml:space="preserve">Each deal is configured to split its amortisation by issuer name or by a specific identifier. The configured value is stored per month so the choice is auditable, defaulting to </w:t>
      </w:r>
      <w:r>
        <w:rPr>
          <w:rFonts w:ascii="Arial" w:cs="Arial" w:eastAsia="Arial" w:hAnsi="Arial"/>
          <w:b/>
          <w:bCs/>
          <w:i w:val="false"/>
          <w:iCs w:val="false"/>
          <w:sz w:val="20"/>
          <w:szCs w:val="20"/>
        </w:rPr>
        <w:t xml:space="preserve">issuer name</w:t>
      </w:r>
      <w:r>
        <w:rPr>
          <w:rFonts w:ascii="Arial" w:cs="Arial" w:eastAsia="Arial" w:hAnsi="Arial"/>
          <w:b w:val="false"/>
          <w:bCs w:val="false"/>
          <w:i w:val="false"/>
          <w:iCs w:val="false"/>
          <w:sz w:val="20"/>
          <w:szCs w:val="20"/>
        </w:rPr>
        <w:t xml:space="preserve"> where nothing is set.</w:t>
      </w:r>
    </w:p>
    <w:p>
      <w:pPr>
        <w:pStyle w:val="Heading3"/>
        <w:keepNext/>
        <w:spacing w:after="100" w:before="180"/>
      </w:pPr>
      <w:r>
        <w:rPr>
          <w:rFonts w:ascii="Arial" w:cs="Arial" w:eastAsia="Arial" w:hAnsi="Arial"/>
          <w:b/>
          <w:bCs/>
          <w:i w:val="false"/>
          <w:iCs w:val="false"/>
          <w:sz w:val="22"/>
          <w:szCs w:val="22"/>
        </w:rPr>
        <w:t xml:space="preserve">11.2 Zero and negative paydowns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Rows with a negative principal paydown are deleted</w:t>
      </w:r>
      <w:r>
        <w:rPr>
          <w:rFonts w:ascii="Arial" w:cs="Arial" w:eastAsia="Arial" w:hAnsi="Arial"/>
          <w:b w:val="false"/>
          <w:bCs w:val="false"/>
          <w:i w:val="false"/>
          <w:iCs w:val="false"/>
          <w:sz w:val="20"/>
          <w:szCs w:val="20"/>
        </w:rPr>
        <w:t xml:space="preserve">, and the count is added to the deal’s deleted-amort counter.</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 separate routine removes zero-value amortisation rows.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Every deletion increments the counter, so the number of rows dropped is visible.</w:t>
      </w:r>
    </w:p>
    <w:p>
      <w:pPr>
        <w:pStyle w:val="Heading3"/>
        <w:keepNext/>
        <w:spacing w:after="100" w:before="180"/>
      </w:pPr>
      <w:r>
        <w:rPr>
          <w:rFonts w:ascii="Arial" w:cs="Arial" w:eastAsia="Arial" w:hAnsi="Arial"/>
          <w:b/>
          <w:bCs/>
          <w:i w:val="false"/>
          <w:iCs w:val="false"/>
          <w:sz w:val="22"/>
          <w:szCs w:val="22"/>
        </w:rPr>
        <w:t xml:space="preserve">11.3 Duplicate paydown dates</w:t>
      </w:r>
    </w:p>
    <w:p>
      <w:pPr>
        <w:spacing w:after="100"/>
      </w:pPr>
      <w:r>
        <w:rPr>
          <w:rFonts w:ascii="Arial" w:cs="Arial" w:eastAsia="Arial" w:hAnsi="Arial"/>
          <w:b w:val="false"/>
          <w:bCs w:val="false"/>
          <w:i w:val="false"/>
          <w:iCs w:val="false"/>
          <w:sz w:val="20"/>
          <w:szCs w:val="20"/>
        </w:rPr>
        <w:t xml:space="preserve">Where the same issuer has the same paydown date more than once, the duplicates are deleted and counted.</w:t>
      </w:r>
    </w:p>
    <w:p>
      <w:pPr>
        <w:pStyle w:val="Heading3"/>
        <w:keepNext/>
        <w:spacing w:after="100" w:before="180"/>
      </w:pPr>
      <w:r>
        <w:rPr>
          <w:rFonts w:ascii="Arial" w:cs="Arial" w:eastAsia="Arial" w:hAnsi="Arial"/>
          <w:b/>
          <w:bCs/>
          <w:i w:val="false"/>
          <w:iCs w:val="false"/>
          <w:sz w:val="22"/>
          <w:szCs w:val="22"/>
        </w:rPr>
        <w:t xml:space="preserve">11.3A Identifiers on amortisation rows — validated, not reclassified</w:t>
      </w:r>
    </w:p>
    <w:p>
      <w:pPr>
        <w:spacing w:after="100"/>
      </w:pPr>
      <w:r>
        <w:rPr>
          <w:rFonts w:ascii="Arial" w:cs="Arial" w:eastAsia="Arial" w:hAnsi="Arial"/>
          <w:b/>
          <w:bCs/>
          <w:i w:val="false"/>
          <w:iCs w:val="false"/>
          <w:sz w:val="20"/>
          <w:szCs w:val="20"/>
        </w:rPr>
        <w:t xml:space="preserve">This is the one place in the application where a malformed identifier is discarded rather than moved to Trustee ID.</w:t>
      </w:r>
      <w:r>
        <w:rPr>
          <w:rFonts w:ascii="Arial" w:cs="Arial" w:eastAsia="Arial" w:hAnsi="Arial"/>
          <w:b w:val="false"/>
          <w:bCs w:val="false"/>
          <w:i w:val="false"/>
          <w:iCs w:val="false"/>
          <w:sz w:val="20"/>
          <w:szCs w:val="20"/>
        </w:rPr>
        <w:t xml:space="preserve"> Each identifier is format-checked on the way in: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CUSIP</w:t>
      </w:r>
      <w:r>
        <w:rPr>
          <w:rFonts w:ascii="Arial" w:cs="Arial" w:eastAsia="Arial" w:hAnsi="Arial"/>
          <w:b w:val="false"/>
          <w:bCs w:val="false"/>
          <w:i w:val="false"/>
          <w:iCs w:val="false"/>
          <w:sz w:val="20"/>
          <w:szCs w:val="20"/>
        </w:rPr>
        <w:t xml:space="preserve"> must be exactly 9 characters, alphanumeric, underscore-free, containing a digit. </w:t>
      </w:r>
      <w:r>
        <w:rPr>
          <w:rFonts w:ascii="Arial" w:cs="Arial" w:eastAsia="Arial" w:hAnsi="Arial"/>
          <w:b/>
          <w:bCs/>
          <w:i w:val="false"/>
          <w:iCs w:val="false"/>
          <w:sz w:val="20"/>
          <w:szCs w:val="20"/>
        </w:rPr>
        <w:t xml:space="preserve">Anything else is stored blank.</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ISIN</w:t>
      </w:r>
      <w:r>
        <w:rPr>
          <w:rFonts w:ascii="Arial" w:cs="Arial" w:eastAsia="Arial" w:hAnsi="Arial"/>
          <w:b w:val="false"/>
          <w:bCs w:val="false"/>
          <w:i w:val="false"/>
          <w:iCs w:val="false"/>
          <w:sz w:val="20"/>
          <w:szCs w:val="20"/>
        </w:rPr>
        <w:t xml:space="preserve"> must be 12 characters, alphanumeric, underscore-free, containing a digit </w:t>
      </w:r>
      <w:r>
        <w:rPr>
          <w:rFonts w:ascii="Arial" w:cs="Arial" w:eastAsia="Arial" w:hAnsi="Arial"/>
          <w:b/>
          <w:bCs/>
          <w:i w:val="false"/>
          <w:iCs w:val="false"/>
          <w:sz w:val="20"/>
          <w:szCs w:val="20"/>
        </w:rPr>
        <w:t xml:space="preserve">and</w:t>
      </w:r>
      <w:r>
        <w:rPr>
          <w:rFonts w:ascii="Arial" w:cs="Arial" w:eastAsia="Arial" w:hAnsi="Arial"/>
          <w:b w:val="false"/>
          <w:bCs w:val="false"/>
          <w:i w:val="false"/>
          <w:iCs w:val="false"/>
          <w:sz w:val="20"/>
          <w:szCs w:val="20"/>
        </w:rPr>
        <w:t xml:space="preserve"> pass the check digit — retried once with </w:t>
      </w:r>
      <w:r>
        <w:rPr>
          <w:rFonts w:ascii="Consolas" w:cs="Consolas" w:eastAsia="Consolas" w:hAnsi="Consolas"/>
          <w:b w:val="false"/>
          <w:bCs w:val="false"/>
          <w:i w:val="false"/>
          <w:iCs w:val="false"/>
          <w:sz w:val="18"/>
          <w:szCs w:val="18"/>
        </w:rPr>
        <w:t xml:space="preserve">O</w:t>
      </w:r>
      <w:r>
        <w:rPr>
          <w:rFonts w:ascii="Arial" w:cs="Arial" w:eastAsia="Arial" w:hAnsi="Arial"/>
          <w:b w:val="false"/>
          <w:bCs w:val="false"/>
          <w:i w:val="false"/>
          <w:iCs w:val="false"/>
          <w:sz w:val="20"/>
          <w:szCs w:val="20"/>
        </w:rPr>
        <w:t xml:space="preserve"> replaced by zero. </w:t>
      </w:r>
      <w:r>
        <w:rPr>
          <w:rFonts w:ascii="Arial" w:cs="Arial" w:eastAsia="Arial" w:hAnsi="Arial"/>
          <w:b/>
          <w:bCs/>
          <w:i w:val="false"/>
          <w:iCs w:val="false"/>
          <w:sz w:val="20"/>
          <w:szCs w:val="20"/>
        </w:rPr>
        <w:t xml:space="preserve">Anything that still fails is stored blank.</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LoanX ID</w:t>
      </w:r>
      <w:r>
        <w:rPr>
          <w:rFonts w:ascii="Arial" w:cs="Arial" w:eastAsia="Arial" w:hAnsi="Arial"/>
          <w:b w:val="false"/>
          <w:bCs w:val="false"/>
          <w:i w:val="false"/>
          <w:iCs w:val="false"/>
          <w:sz w:val="20"/>
          <w:szCs w:val="20"/>
        </w:rPr>
        <w:t xml:space="preserve"> must be 8 characters starting </w:t>
      </w:r>
      <w:r>
        <w:rPr>
          <w:rFonts w:ascii="Consolas" w:cs="Consolas" w:eastAsia="Consolas" w:hAnsi="Consolas"/>
          <w:b w:val="false"/>
          <w:bCs w:val="false"/>
          <w:i w:val="false"/>
          <w:iCs w:val="false"/>
          <w:sz w:val="18"/>
          <w:szCs w:val="18"/>
        </w:rPr>
        <w:t xml:space="preserve">LX</w:t>
      </w:r>
      <w:r>
        <w:rPr>
          <w:rFonts w:ascii="Arial" w:cs="Arial" w:eastAsia="Arial" w:hAnsi="Arial"/>
          <w:b w:val="false"/>
          <w:bCs w:val="false"/>
          <w:i w:val="false"/>
          <w:iCs w:val="false"/>
          <w:sz w:val="20"/>
          <w:szCs w:val="20"/>
        </w:rPr>
        <w:t xml:space="preserve">, alphanumeric, containing a digit. </w:t>
      </w:r>
      <w:r>
        <w:rPr>
          <w:rFonts w:ascii="Arial" w:cs="Arial" w:eastAsia="Arial" w:hAnsi="Arial"/>
          <w:b/>
          <w:bCs/>
          <w:i w:val="false"/>
          <w:iCs w:val="false"/>
          <w:sz w:val="20"/>
          <w:szCs w:val="20"/>
        </w:rPr>
        <w:t xml:space="preserve">Anything else is stored blank.</w:t>
      </w:r>
    </w:p>
    <w:p>
      <w:pPr>
        <w:spacing w:after="100"/>
      </w:pPr>
      <w:r>
        <w:rPr>
          <w:rFonts w:ascii="Arial" w:cs="Arial" w:eastAsia="Arial" w:hAnsi="Arial"/>
          <w:b/>
          <w:bCs/>
          <w:i w:val="false"/>
          <w:iCs w:val="false"/>
          <w:sz w:val="20"/>
          <w:szCs w:val="20"/>
        </w:rPr>
        <w:t xml:space="preserve">Trustee ID is the exception — it is promoted, not discarded</w:t>
      </w:r>
      <w:r>
        <w:rPr>
          <w:rFonts w:ascii="Arial" w:cs="Arial" w:eastAsia="Arial" w:hAnsi="Arial"/>
          <w:b w:val="false"/>
          <w:bCs w:val="false"/>
          <w:i w:val="false"/>
          <w:iCs w:val="false"/>
          <w:sz w:val="20"/>
          <w:szCs w:val="20"/>
        </w:rPr>
        <w:t xml:space="preserve">, and only into an empty target: an 8-character </w:t>
      </w:r>
      <w:r>
        <w:rPr>
          <w:rFonts w:ascii="Consolas" w:cs="Consolas" w:eastAsia="Consolas" w:hAnsi="Consolas"/>
          <w:b w:val="false"/>
          <w:bCs w:val="false"/>
          <w:i w:val="false"/>
          <w:iCs w:val="false"/>
          <w:sz w:val="18"/>
          <w:szCs w:val="18"/>
        </w:rPr>
        <w:t xml:space="preserve">LX…</w:t>
      </w:r>
      <w:r>
        <w:rPr>
          <w:rFonts w:ascii="Arial" w:cs="Arial" w:eastAsia="Arial" w:hAnsi="Arial"/>
          <w:b w:val="false"/>
          <w:bCs w:val="false"/>
          <w:i w:val="false"/>
          <w:iCs w:val="false"/>
          <w:sz w:val="20"/>
          <w:szCs w:val="20"/>
        </w:rPr>
        <w:t xml:space="preserve"> value moves to LoanX ID, a 9-character value moves to CUSIP, a 12-character value passing the check digit moves to ISIN. </w:t>
      </w:r>
      <w:r>
        <w:rPr>
          <w:rFonts w:ascii="Arial" w:cs="Arial" w:eastAsia="Arial" w:hAnsi="Arial"/>
          <w:b/>
          <w:bCs/>
          <w:i w:val="false"/>
          <w:iCs w:val="false"/>
          <w:sz w:val="20"/>
          <w:szCs w:val="20"/>
        </w:rPr>
        <w:t xml:space="preserve">A Trustee ID longer than 50 characters is stored blank.</w:t>
      </w:r>
    </w:p>
    <w:p>
      <w:pPr>
        <w:pStyle w:val="Heading3"/>
        <w:keepNext/>
        <w:spacing w:after="100" w:before="180"/>
      </w:pPr>
      <w:r>
        <w:rPr>
          <w:rFonts w:ascii="Arial" w:cs="Arial" w:eastAsia="Arial" w:hAnsi="Arial"/>
          <w:b/>
          <w:bCs/>
          <w:i w:val="false"/>
          <w:iCs w:val="false"/>
          <w:sz w:val="22"/>
          <w:szCs w:val="22"/>
        </w:rPr>
        <w:t xml:space="preserve">11.3B Issue ID </w:t>
      </w:r>
      <w:r>
        <w:rPr>
          <w:rFonts w:ascii="Arial" w:cs="Arial" w:eastAsia="Arial" w:hAnsi="Arial"/>
          <w:b/>
          <w:bCs/>
          <w:i/>
          <w:iCs/>
          <w:sz w:val="22"/>
          <w:szCs w:val="22"/>
        </w:rPr>
        <w:t xml:space="preserve">(Deutsche Bank)</w:t>
      </w:r>
    </w:p>
    <w:p>
      <w:pPr>
        <w:spacing w:after="100"/>
      </w:pPr>
      <w:r>
        <w:rPr>
          <w:rFonts w:ascii="Consolas" w:cs="Consolas" w:eastAsia="Consolas" w:hAnsi="Consolas"/>
          <w:b/>
          <w:bCs/>
          <w:i w:val="false"/>
          <w:iCs w:val="false"/>
          <w:sz w:val="18"/>
          <w:szCs w:val="18"/>
        </w:rPr>
        <w:t xml:space="preserve">issue_id</w:t>
      </w:r>
      <w:r>
        <w:rPr>
          <w:rFonts w:ascii="Arial" w:cs="Arial" w:eastAsia="Arial" w:hAnsi="Arial"/>
          <w:b/>
          <w:bCs/>
          <w:i w:val="false"/>
          <w:iCs w:val="false"/>
          <w:sz w:val="20"/>
          <w:szCs w:val="20"/>
        </w:rPr>
        <w:t xml:space="preserve"> is captured from its own mapped column</w:t>
      </w:r>
      <w:r>
        <w:rPr>
          <w:rFonts w:ascii="Arial" w:cs="Arial" w:eastAsia="Arial" w:hAnsi="Arial"/>
          <w:b w:val="false"/>
          <w:bCs w:val="false"/>
          <w:i w:val="false"/>
          <w:iCs w:val="false"/>
          <w:sz w:val="20"/>
          <w:szCs w:val="20"/>
        </w:rPr>
        <w:t xml:space="preserve">, added for the Deutsche Bank amortisation requirement — the change this branch exists for. Dollar signs are stripped from the value along with the standard CSV quote and separator unescaping.</w:t>
      </w:r>
    </w:p>
    <w:p>
      <w:pPr>
        <w:spacing w:after="100"/>
      </w:pPr>
      <w:r>
        <w:rPr>
          <w:rFonts w:ascii="Arial" w:cs="Arial" w:eastAsia="Arial" w:hAnsi="Arial"/>
          <w:b w:val="false"/>
          <w:bCs w:val="false"/>
          <w:i w:val="false"/>
          <w:iCs w:val="false"/>
          <w:sz w:val="20"/>
          <w:szCs w:val="20"/>
        </w:rPr>
        <w:t xml:space="preserve">Note also that the Amortization table spells its loan identifier column </w:t>
      </w:r>
      <w:r>
        <w:rPr>
          <w:rFonts w:ascii="Consolas" w:cs="Consolas" w:eastAsia="Consolas" w:hAnsi="Consolas"/>
          <w:b/>
          <w:bCs/>
          <w:i w:val="false"/>
          <w:iCs w:val="false"/>
          <w:sz w:val="18"/>
          <w:szCs w:val="18"/>
        </w:rPr>
        <w:t xml:space="preserve">loan_identifirer</w:t>
      </w:r>
      <w:r>
        <w:rPr>
          <w:rFonts w:ascii="Arial" w:cs="Arial" w:eastAsia="Arial" w:hAnsi="Arial"/>
          <w:b w:val="false"/>
          <w:bCs w:val="false"/>
          <w:i w:val="false"/>
          <w:iCs w:val="false"/>
          <w:sz w:val="20"/>
          <w:szCs w:val="20"/>
        </w:rPr>
        <w:t xml:space="preserve"> — two letters transposed. A search for the correct spelling finds nothing.</w:t>
      </w:r>
    </w:p>
    <w:p>
      <w:pPr>
        <w:pStyle w:val="Heading3"/>
        <w:keepNext/>
        <w:spacing w:after="100" w:before="180"/>
      </w:pPr>
      <w:r>
        <w:rPr>
          <w:rFonts w:ascii="Arial" w:cs="Arial" w:eastAsia="Arial" w:hAnsi="Arial"/>
          <w:b/>
          <w:bCs/>
          <w:i w:val="false"/>
          <w:iCs w:val="false"/>
          <w:sz w:val="22"/>
          <w:szCs w:val="22"/>
        </w:rPr>
        <w:t xml:space="preserve">11.4 Junk characters</w:t>
      </w:r>
    </w:p>
    <w:p>
      <w:pPr>
        <w:spacing w:after="100"/>
      </w:pPr>
      <w:r>
        <w:rPr>
          <w:rFonts w:ascii="Consolas" w:cs="Consolas" w:eastAsia="Consolas" w:hAnsi="Consolas"/>
          <w:b w:val="false"/>
          <w:bCs w:val="false"/>
          <w:i w:val="false"/>
          <w:iCs w:val="false"/>
          <w:sz w:val="18"/>
          <w:szCs w:val="18"/>
        </w:rPr>
        <w:t xml:space="preserve">S.? r.l.</w:t>
      </w:r>
      <w:r>
        <w:rPr>
          <w:rFonts w:ascii="Arial" w:cs="Arial" w:eastAsia="Arial" w:hAnsi="Arial"/>
          <w:b w:val="false"/>
          <w:bCs w:val="false"/>
          <w:i w:val="false"/>
          <w:iCs w:val="false"/>
          <w:sz w:val="20"/>
          <w:szCs w:val="20"/>
        </w:rPr>
        <w:t xml:space="preserve"> is corrected to </w:t>
      </w:r>
      <w:r>
        <w:rPr>
          <w:rFonts w:ascii="Consolas" w:cs="Consolas" w:eastAsia="Consolas" w:hAnsi="Consolas"/>
          <w:b w:val="false"/>
          <w:bCs w:val="false"/>
          <w:i w:val="false"/>
          <w:iCs w:val="false"/>
          <w:sz w:val="18"/>
          <w:szCs w:val="18"/>
        </w:rPr>
        <w:t xml:space="preserve">S.a.r.l.</w:t>
      </w:r>
      <w:r>
        <w:rPr>
          <w:rFonts w:ascii="Arial" w:cs="Arial" w:eastAsia="Arial" w:hAnsi="Arial"/>
          <w:b w:val="false"/>
          <w:bCs w:val="false"/>
          <w:i w:val="false"/>
          <w:iCs w:val="false"/>
          <w:sz w:val="20"/>
          <w:szCs w:val="20"/>
        </w:rPr>
        <w:t xml:space="preserve"> in issuer names — a recurring mis-read of the French company suffix.</w:t>
      </w:r>
    </w:p>
    <w:p>
      <w:pPr>
        <w:spacing w:after="80"/>
        <w:ind w:left="0"/>
      </w:pPr>
      <w:r>
        <w:rPr>
          <w:rFonts w:ascii="Arial" w:cs="Arial" w:eastAsia="Arial" w:hAnsi="Arial"/>
          <w:i/>
          <w:iCs/>
          <w:color w:val="7F7F7F"/>
          <w:sz w:val="17"/>
          <w:szCs w:val="17"/>
        </w:rPr>
        <w:t xml:space="preserve">[11.5 Data-volume check - common item B19 - shown in the Common Rules section]</w:t>
      </w:r>
    </w:p>
    <w:p>
      <w:pPr>
        <w:pStyle w:val="Heading3"/>
        <w:keepNext/>
        <w:spacing w:after="100" w:before="180"/>
      </w:pPr>
      <w:r>
        <w:rPr>
          <w:rFonts w:ascii="Arial" w:cs="Arial" w:eastAsia="Arial" w:hAnsi="Arial"/>
          <w:b/>
          <w:bCs/>
          <w:i w:val="false"/>
          <w:iCs w:val="false"/>
          <w:sz w:val="22"/>
          <w:szCs w:val="22"/>
        </w:rPr>
        <w:t xml:space="preserve">11.6 Source recorded</w:t>
      </w:r>
    </w:p>
    <w:p>
      <w:pPr>
        <w:spacing w:after="100"/>
      </w:pPr>
      <w:r>
        <w:rPr>
          <w:rFonts w:ascii="Arial" w:cs="Arial" w:eastAsia="Arial" w:hAnsi="Arial"/>
          <w:b w:val="false"/>
          <w:bCs w:val="false"/>
          <w:i w:val="false"/>
          <w:iCs w:val="false"/>
          <w:sz w:val="20"/>
          <w:szCs w:val="20"/>
        </w:rPr>
        <w:t xml:space="preserve">The source of the amortisation data (report or data file) is stored on the deal master.</w:t>
      </w:r>
    </w:p>
    <w:p>
      <w:pPr>
        <w:pStyle w:val="Heading2"/>
        <w:keepNext/>
        <w:spacing w:after="100" w:before="260"/>
      </w:pPr>
      <w:r>
        <w:rPr>
          <w:rFonts w:ascii="Arial" w:cs="Arial" w:eastAsia="Arial" w:hAnsi="Arial"/>
          <w:b/>
          <w:bCs/>
          <w:i w:val="false"/>
          <w:iCs w:val="false"/>
          <w:sz w:val="24"/>
          <w:szCs w:val="24"/>
        </w:rPr>
        <w:t xml:space="preserve">12. Stratification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blank rating is stored as the literal text </w:t>
      </w:r>
      <w:r>
        <w:rPr>
          <w:rFonts w:ascii="Consolas" w:cs="Consolas" w:eastAsia="Consolas" w:hAnsi="Consolas"/>
          <w:b/>
          <w:bCs/>
          <w:i w:val="false"/>
          <w:iCs w:val="false"/>
          <w:sz w:val="18"/>
          <w:szCs w:val="18"/>
        </w:rPr>
        <w:t xml:space="preserve">blank</w:t>
      </w:r>
      <w:r>
        <w:rPr>
          <w:rFonts w:ascii="Arial" w:cs="Arial" w:eastAsia="Arial" w:hAnsi="Arial"/>
          <w:b w:val="false"/>
          <w:bCs w:val="false"/>
          <w:i w:val="false"/>
          <w:iCs w:val="false"/>
          <w:sz w:val="20"/>
          <w:szCs w:val="20"/>
        </w:rPr>
        <w:t xml:space="preserve"> rather than left null, so the row is not mistaken for missing data.</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If this month has no stratification data at all, last month’s rating agency / rating type / rating rows are copied forward</w:t>
      </w:r>
      <w:r>
        <w:rPr>
          <w:rFonts w:ascii="Arial" w:cs="Arial" w:eastAsia="Arial" w:hAnsi="Arial"/>
          <w:b w:val="false"/>
          <w:bCs w:val="false"/>
          <w:i w:val="false"/>
          <w:iCs w:val="false"/>
          <w:sz w:val="20"/>
          <w:szCs w:val="20"/>
        </w:rPr>
        <w:t xml:space="preserve"> with blank values, marked as sourced from </w:t>
      </w:r>
      <w:r>
        <w:rPr>
          <w:rFonts w:ascii="Consolas" w:cs="Consolas" w:eastAsia="Consolas" w:hAnsi="Consolas"/>
          <w:b w:val="false"/>
          <w:bCs w:val="false"/>
          <w:i w:val="false"/>
          <w:iCs w:val="false"/>
          <w:sz w:val="18"/>
          <w:szCs w:val="18"/>
        </w:rPr>
        <w:t xml:space="preserve">ICRA</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 stratification table containing a blank row fails the deal.</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 stratification section that fails to parse triggers an </w:t>
      </w:r>
      <w:r>
        <w:rPr>
          <w:rFonts w:ascii="Arial" w:cs="Arial" w:eastAsia="Arial" w:hAnsi="Arial"/>
          <w:b/>
          <w:bCs/>
          <w:i w:val="false"/>
          <w:iCs w:val="false"/>
          <w:sz w:val="20"/>
          <w:szCs w:val="20"/>
        </w:rPr>
        <w:t xml:space="preserve">OCR re-read of the PDF</w:t>
      </w:r>
      <w:r>
        <w:rPr>
          <w:rFonts w:ascii="Arial" w:cs="Arial" w:eastAsia="Arial" w:hAnsi="Arial"/>
          <w:b w:val="false"/>
          <w:bCs w:val="false"/>
          <w:i w:val="false"/>
          <w:iCs w:val="false"/>
          <w:sz w:val="20"/>
          <w:szCs w:val="20"/>
        </w:rPr>
        <w:t xml:space="preserve"> and one retry.</w:t>
      </w:r>
    </w:p>
    <w:p>
      <w:pPr>
        <w:pStyle w:val="Heading2"/>
        <w:keepNext/>
        <w:spacing w:after="100" w:before="260"/>
      </w:pPr>
      <w:r>
        <w:rPr>
          <w:rFonts w:ascii="Arial" w:cs="Arial" w:eastAsia="Arial" w:hAnsi="Arial"/>
          <w:b/>
          <w:bCs/>
          <w:i w:val="false"/>
          <w:iCs w:val="false"/>
          <w:sz w:val="24"/>
          <w:szCs w:val="24"/>
        </w:rPr>
        <w:t xml:space="preserve">12A. Recovery Rate and Retention</w:t>
      </w:r>
    </w:p>
    <w:p>
      <w:pPr>
        <w:spacing w:after="100"/>
      </w:pPr>
      <w:r>
        <w:rPr>
          <w:rFonts w:ascii="Arial" w:cs="Arial" w:eastAsia="Arial" w:hAnsi="Arial"/>
          <w:b w:val="false"/>
          <w:bCs w:val="false"/>
          <w:i w:val="false"/>
          <w:iCs w:val="false"/>
          <w:sz w:val="20"/>
          <w:szCs w:val="20"/>
        </w:rPr>
        <w:t xml:space="preserve">Two schemas that are part of the run but have almost no rules of their own. They are listed here so their absence elsewhere reads as a finding rather than an omission.</w:t>
      </w:r>
    </w:p>
    <w:p>
      <w:pPr>
        <w:spacing w:after="100"/>
      </w:pPr>
      <w:r>
        <w:rPr>
          <w:rFonts w:ascii="Arial" w:cs="Arial" w:eastAsia="Arial" w:hAnsi="Arial"/>
          <w:b/>
          <w:bCs/>
          <w:i w:val="false"/>
          <w:iCs w:val="false"/>
          <w:sz w:val="20"/>
          <w:szCs w:val="20"/>
        </w:rPr>
        <w:t xml:space="preserve">Recovery Rate</w:t>
      </w:r>
      <w:r>
        <w:rPr>
          <w:rFonts w:ascii="Arial" w:cs="Arial" w:eastAsia="Arial" w:hAnsi="Arial"/>
          <w:b w:val="false"/>
          <w:bCs w:val="false"/>
          <w:i w:val="false"/>
          <w:iCs w:val="false"/>
          <w:sz w:val="20"/>
          <w:szCs w:val="20"/>
        </w:rPr>
        <w:t xml:space="preserve"> holds three columns — the collateral key, </w:t>
      </w:r>
      <w:r>
        <w:rPr>
          <w:rFonts w:ascii="Consolas" w:cs="Consolas" w:eastAsia="Consolas" w:hAnsi="Consolas"/>
          <w:b w:val="false"/>
          <w:bCs w:val="false"/>
          <w:i w:val="false"/>
          <w:iCs w:val="false"/>
          <w:sz w:val="18"/>
          <w:szCs w:val="18"/>
        </w:rPr>
        <w:t xml:space="preserve">recovery_rate_class_name</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recovery_rate_value</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The class name comes from the deal’s rollup configuration</w:t>
      </w:r>
      <w:r>
        <w:rPr>
          <w:rFonts w:ascii="Arial" w:cs="Arial" w:eastAsia="Arial" w:hAnsi="Arial"/>
          <w:b w:val="false"/>
          <w:bCs w:val="false"/>
          <w:i w:val="false"/>
          <w:iCs w:val="false"/>
          <w:sz w:val="20"/>
          <w:szCs w:val="20"/>
        </w:rPr>
        <w:t xml:space="preserve">, the same source that fills it on Notes (§8.4).</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Its distinct count is compared against the tranche class names, and a disagreement is written to the Data Missing log.</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val="false"/>
          <w:bCs w:val="false"/>
          <w:i w:val="false"/>
          <w:iCs w:val="false"/>
          <w:sz w:val="18"/>
          <w:szCs w:val="18"/>
        </w:rPr>
        <w:t xml:space="preserve">recovery_rate_value</w:t>
      </w:r>
      <w:r>
        <w:rPr>
          <w:rFonts w:ascii="Arial" w:cs="Arial" w:eastAsia="Arial" w:hAnsi="Arial"/>
          <w:b w:val="false"/>
          <w:bCs w:val="false"/>
          <w:i w:val="false"/>
          <w:iCs w:val="false"/>
          <w:sz w:val="20"/>
          <w:szCs w:val="20"/>
        </w:rPr>
        <w:t xml:space="preserve"> has no rule of its own — cleaned by the general rules, compared against last month, written as reported.</w:t>
      </w:r>
    </w:p>
    <w:p>
      <w:pPr>
        <w:spacing w:after="100"/>
      </w:pPr>
      <w:r>
        <w:rPr>
          <w:rFonts w:ascii="Arial" w:cs="Arial" w:eastAsia="Arial" w:hAnsi="Arial"/>
          <w:b/>
          <w:bCs/>
          <w:i w:val="false"/>
          <w:iCs w:val="false"/>
          <w:sz w:val="20"/>
          <w:szCs w:val="20"/>
        </w:rPr>
        <w:t xml:space="preserve">Retention</w:t>
      </w:r>
      <w:r>
        <w:rPr>
          <w:rFonts w:ascii="Arial" w:cs="Arial" w:eastAsia="Arial" w:hAnsi="Arial"/>
          <w:b w:val="false"/>
          <w:bCs w:val="false"/>
          <w:i w:val="false"/>
          <w:iCs w:val="false"/>
          <w:sz w:val="20"/>
          <w:szCs w:val="20"/>
        </w:rPr>
        <w:t xml:space="preserve"> holds five columns — minimum retention percentage and amount, current retention percentage and amount, and the result. </w:t>
      </w:r>
      <w:r>
        <w:rPr>
          <w:rFonts w:ascii="Arial" w:cs="Arial" w:eastAsia="Arial" w:hAnsi="Arial"/>
          <w:b/>
          <w:bCs/>
          <w:i w:val="false"/>
          <w:iCs w:val="false"/>
          <w:sz w:val="20"/>
          <w:szCs w:val="20"/>
        </w:rPr>
        <w:t xml:space="preserve">None of them carries a business rule.</w:t>
      </w:r>
      <w:r>
        <w:rPr>
          <w:rFonts w:ascii="Arial" w:cs="Arial" w:eastAsia="Arial" w:hAnsi="Arial"/>
          <w:b w:val="false"/>
          <w:bCs w:val="false"/>
          <w:i w:val="false"/>
          <w:iCs w:val="false"/>
          <w:sz w:val="20"/>
          <w:szCs w:val="20"/>
        </w:rPr>
        <w:t xml:space="preserve"> All four numeric columns are on the decimal register, the result is uppercased on output, and the schema takes part in the previous-month comparison. That is the whole of it.</w:t>
      </w:r>
    </w:p>
    <w:p>
      <w:pPr>
        <w:pStyle w:val="Heading2"/>
        <w:keepNext/>
        <w:spacing w:after="100" w:before="260"/>
      </w:pPr>
      <w:r>
        <w:rPr>
          <w:rFonts w:ascii="Arial" w:cs="Arial" w:eastAsia="Arial" w:hAnsi="Arial"/>
          <w:b/>
          <w:bCs/>
          <w:i w:val="false"/>
          <w:iCs w:val="false"/>
          <w:sz w:val="24"/>
          <w:szCs w:val="24"/>
        </w:rPr>
        <w:t xml:space="preserve">12B. Dummy Asset — processing a deal with no collateral </w:t>
      </w:r>
      <w:r>
        <w:rPr>
          <w:rFonts w:ascii="Arial" w:cs="Arial" w:eastAsia="Arial" w:hAnsi="Arial"/>
          <w:b/>
          <w:bCs/>
          <w:i/>
          <w:iCs/>
          <w:sz w:val="24"/>
          <w:szCs w:val="24"/>
        </w:rPr>
        <w:t xml:space="preserve">(uncommitted)</w:t>
      </w:r>
    </w:p>
    <w:p>
      <w:pPr>
        <w:spacing w:after="100"/>
      </w:pPr>
      <w:r>
        <w:rPr>
          <w:rFonts w:ascii="Arial" w:cs="Arial" w:eastAsia="Arial" w:hAnsi="Arial"/>
          <w:b w:val="false"/>
          <w:bCs w:val="false"/>
          <w:i w:val="false"/>
          <w:iCs w:val="false"/>
          <w:sz w:val="20"/>
          <w:szCs w:val="20"/>
        </w:rPr>
        <w:t xml:space="preserve">Ticking </w:t>
      </w:r>
      <w:r>
        <w:rPr>
          <w:rFonts w:ascii="Arial" w:cs="Arial" w:eastAsia="Arial" w:hAnsi="Arial"/>
          <w:b/>
          <w:bCs/>
          <w:i w:val="false"/>
          <w:iCs w:val="false"/>
          <w:sz w:val="20"/>
          <w:szCs w:val="20"/>
        </w:rPr>
        <w:t xml:space="preserve">Process Without Collateral Data</w:t>
      </w:r>
      <w:r>
        <w:rPr>
          <w:rFonts w:ascii="Arial" w:cs="Arial" w:eastAsia="Arial" w:hAnsi="Arial"/>
          <w:b w:val="false"/>
          <w:bCs w:val="false"/>
          <w:i w:val="false"/>
          <w:iCs w:val="false"/>
          <w:sz w:val="20"/>
          <w:szCs w:val="20"/>
        </w:rPr>
        <w:t xml:space="preserve"> injects a single synthetic collateral row so a deal that reports no assets can still be run through.</w:t>
      </w:r>
    </w:p>
    <w:p>
      <w:pPr>
        <w:spacing w:after="100"/>
      </w:pPr>
      <w:r>
        <w:rPr>
          <w:rFonts w:ascii="Arial" w:cs="Arial" w:eastAsia="Arial" w:hAnsi="Arial"/>
          <w:b w:val="false"/>
          <w:bCs w:val="false"/>
          <w:i w:val="false"/>
          <w:iCs w:val="false"/>
          <w:sz w:val="20"/>
          <w:szCs w:val="20"/>
        </w:rPr>
        <w:t xml:space="preserve">Exactly three columns are set: </w:t>
      </w:r>
      <w:r>
        <w:rPr>
          <w:rFonts w:ascii="Arial" w:cs="Arial" w:eastAsia="Arial" w:hAnsi="Arial"/>
          <w:b/>
          <w:bCs/>
          <w:i w:val="false"/>
          <w:iCs w:val="false"/>
          <w:sz w:val="20"/>
          <w:szCs w:val="20"/>
        </w:rPr>
        <w:t xml:space="preserve">issuer name </w:t>
      </w:r>
      <w:r>
        <w:rPr>
          <w:rFonts w:ascii="Consolas" w:cs="Consolas" w:eastAsia="Consolas" w:hAnsi="Consolas"/>
          <w:b/>
          <w:bCs/>
          <w:i w:val="false"/>
          <w:iCs w:val="false"/>
          <w:sz w:val="18"/>
          <w:szCs w:val="18"/>
        </w:rPr>
        <w:t xml:space="preserve">Dummy Asset</w:t>
      </w:r>
      <w:r>
        <w:rPr>
          <w:rFonts w:ascii="Arial" w:cs="Arial" w:eastAsia="Arial" w:hAnsi="Arial"/>
          <w:b w:val="false"/>
          <w:bCs w:val="false"/>
          <w:i w:val="false"/>
          <w:iCs w:val="false"/>
          <w:sz w:val="20"/>
          <w:szCs w:val="20"/>
        </w:rPr>
        <w:t xml:space="preserve">, </w:t>
      </w:r>
      <w:r>
        <w:rPr>
          <w:rFonts w:ascii="Arial" w:cs="Arial" w:eastAsia="Arial" w:hAnsi="Arial"/>
          <w:b/>
          <w:bCs/>
          <w:i w:val="false"/>
          <w:iCs w:val="false"/>
          <w:sz w:val="20"/>
          <w:szCs w:val="20"/>
        </w:rPr>
        <w:t xml:space="preserve">principal balance </w:t>
      </w:r>
      <w:r>
        <w:rPr>
          <w:rFonts w:ascii="Consolas" w:cs="Consolas" w:eastAsia="Consolas" w:hAnsi="Consolas"/>
          <w:b/>
          <w:bCs/>
          <w:i w:val="false"/>
          <w:iCs w:val="false"/>
          <w:sz w:val="18"/>
          <w:szCs w:val="18"/>
        </w:rPr>
        <w:t xml:space="preserve">0.00</w:t>
      </w:r>
      <w:r>
        <w:rPr>
          <w:rFonts w:ascii="Arial" w:cs="Arial" w:eastAsia="Arial" w:hAnsi="Arial"/>
          <w:b w:val="false"/>
          <w:bCs w:val="false"/>
          <w:i w:val="false"/>
          <w:iCs w:val="false"/>
          <w:sz w:val="20"/>
          <w:szCs w:val="20"/>
        </w:rPr>
        <w:t xml:space="preserve">, and </w:t>
      </w:r>
      <w:r>
        <w:rPr>
          <w:rFonts w:ascii="Arial" w:cs="Arial" w:eastAsia="Arial" w:hAnsi="Arial"/>
          <w:b/>
          <w:bCs/>
          <w:i w:val="false"/>
          <w:iCs w:val="false"/>
          <w:sz w:val="20"/>
          <w:szCs w:val="20"/>
        </w:rPr>
        <w:t xml:space="preserve">currency code taken from the dropdown beside the checkbox</w:t>
      </w:r>
      <w:r>
        <w:rPr>
          <w:rFonts w:ascii="Arial" w:cs="Arial" w:eastAsia="Arial" w:hAnsi="Arial"/>
          <w:b w:val="false"/>
          <w:bCs w:val="false"/>
          <w:i w:val="false"/>
          <w:iCs w:val="false"/>
          <w:sz w:val="20"/>
          <w:szCs w:val="20"/>
        </w:rPr>
        <w:t xml:space="preserve">, which is populated from the currency list in </w:t>
      </w:r>
      <w:r>
        <w:rPr>
          <w:rFonts w:ascii="Consolas" w:cs="Consolas" w:eastAsia="Consolas" w:hAnsi="Consolas"/>
          <w:b w:val="false"/>
          <w:bCs w:val="false"/>
          <w:i w:val="false"/>
          <w:iCs w:val="false"/>
          <w:sz w:val="18"/>
          <w:szCs w:val="18"/>
        </w:rPr>
        <w:t xml:space="preserve">T_DataValidation_LookUp</w:t>
      </w:r>
      <w:r>
        <w:rPr>
          <w:rFonts w:ascii="Arial" w:cs="Arial" w:eastAsia="Arial" w:hAnsi="Arial"/>
          <w:b w:val="false"/>
          <w:bCs w:val="false"/>
          <w:i w:val="false"/>
          <w:iCs w:val="false"/>
          <w:sz w:val="20"/>
          <w:szCs w:val="20"/>
        </w:rPr>
        <w:t xml:space="preserve">. Every other collateral column is left blank, and the whole schema then flows through the ordinary rules on that one zero-balance row.</w:t>
      </w:r>
    </w:p>
    <w:p>
      <w:pPr>
        <w:spacing w:after="100"/>
      </w:pPr>
      <w:r>
        <w:rPr>
          <w:rFonts w:ascii="Arial" w:cs="Arial" w:eastAsia="Arial" w:hAnsi="Arial"/>
          <w:b w:val="false"/>
          <w:bCs w:val="false"/>
          <w:i w:val="false"/>
          <w:iCs w:val="false"/>
          <w:sz w:val="20"/>
          <w:szCs w:val="20"/>
        </w:rPr>
        <w:t xml:space="preserve">Ticking the box also </w:t>
      </w:r>
      <w:r>
        <w:rPr>
          <w:rFonts w:ascii="Arial" w:cs="Arial" w:eastAsia="Arial" w:hAnsi="Arial"/>
          <w:b/>
          <w:bCs/>
          <w:i w:val="false"/>
          <w:iCs w:val="false"/>
          <w:sz w:val="20"/>
          <w:szCs w:val="20"/>
        </w:rPr>
        <w:t xml:space="preserve">suspends the guard that rejects a report carrying more than one collateral table.</w:t>
      </w:r>
    </w:p>
    <w:p>
      <w:pPr>
        <w:pStyle w:val="Heading2"/>
        <w:keepNext/>
        <w:spacing w:after="100" w:before="260"/>
      </w:pPr>
      <w:r>
        <w:rPr>
          <w:rFonts w:ascii="Arial" w:cs="Arial" w:eastAsia="Arial" w:hAnsi="Arial"/>
          <w:b/>
          <w:bCs/>
          <w:i w:val="false"/>
          <w:iCs w:val="false"/>
          <w:sz w:val="24"/>
          <w:szCs w:val="24"/>
        </w:rPr>
        <w:t xml:space="preserve">13. Issuer names</w:t>
      </w:r>
    </w:p>
    <w:p>
      <w:pPr>
        <w:pStyle w:val="Heading3"/>
        <w:keepNext/>
        <w:spacing w:after="100" w:before="180"/>
      </w:pPr>
      <w:r>
        <w:rPr>
          <w:rFonts w:ascii="Arial" w:cs="Arial" w:eastAsia="Arial" w:hAnsi="Arial"/>
          <w:b/>
          <w:bCs/>
          <w:i w:val="false"/>
          <w:iCs w:val="false"/>
          <w:sz w:val="22"/>
          <w:szCs w:val="22"/>
        </w:rPr>
        <w:t xml:space="preserve">13.1 Text cleaning</w:t>
      </w:r>
    </w:p>
    <w:p>
      <w:pPr>
        <w:spacing w:after="100"/>
      </w:pPr>
      <w:r>
        <w:rPr>
          <w:rFonts w:ascii="Arial" w:cs="Arial" w:eastAsia="Arial" w:hAnsi="Arial"/>
          <w:b w:val="false"/>
          <w:bCs w:val="false"/>
          <w:i w:val="false"/>
          <w:iCs w:val="false"/>
          <w:sz w:val="20"/>
          <w:szCs w:val="20"/>
        </w:rPr>
        <w:t xml:space="preserve">Applied to every issuer and tranche name from every source: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HTML entities decoded — </w:t>
      </w:r>
      <w:r>
        <w:rPr>
          <w:rFonts w:ascii="Consolas" w:cs="Consolas" w:eastAsia="Consolas" w:hAnsi="Consolas"/>
          <w:b w:val="false"/>
          <w:bCs w:val="false"/>
          <w:i w:val="false"/>
          <w:iCs w:val="false"/>
          <w:sz w:val="18"/>
          <w:szCs w:val="18"/>
        </w:rPr>
        <w:t xml:space="preserve">&amp;amp;</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&amp;</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&amp;quot;</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&amp;nbsp;</w:t>
      </w:r>
      <w:r>
        <w:rPr>
          <w:rFonts w:ascii="Arial" w:cs="Arial" w:eastAsia="Arial" w:hAnsi="Arial"/>
          <w:b w:val="false"/>
          <w:bCs w:val="false"/>
          <w:i w:val="false"/>
          <w:iCs w:val="false"/>
          <w:sz w:val="20"/>
          <w:szCs w:val="20"/>
        </w:rPr>
        <w:t xml:space="preserve"> → space, </w:t>
      </w:r>
      <w:r>
        <w:rPr>
          <w:rFonts w:ascii="Consolas" w:cs="Consolas" w:eastAsia="Consolas" w:hAnsi="Consolas"/>
          <w:b w:val="false"/>
          <w:bCs w:val="false"/>
          <w:i w:val="false"/>
          <w:iCs w:val="false"/>
          <w:sz w:val="18"/>
          <w:szCs w:val="18"/>
        </w:rPr>
        <w:t xml:space="preserve">&amp;lt;</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&lt;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&amp;gt;</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&gt;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&amp;apos;</w:t>
      </w:r>
      <w:r>
        <w:rPr>
          <w:rFonts w:ascii="Arial" w:cs="Arial" w:eastAsia="Arial" w:hAnsi="Arial"/>
          <w:b w:val="false"/>
          <w:bCs w:val="false"/>
          <w:i w:val="false"/>
          <w:iCs w:val="false"/>
          <w:sz w:val="20"/>
          <w:szCs w:val="20"/>
        </w:rPr>
        <w:t xml:space="preserve"> → </w:t>
      </w:r>
      <w:r>
        <w:rPr>
          <w:rFonts w:ascii="Consolas" w:cs="Consolas" w:eastAsia="Consolas" w:hAnsi="Consolas"/>
          <w:b w:val="false"/>
          <w:bCs w:val="false"/>
          <w:i w:val="false"/>
          <w:iCs w:val="false"/>
          <w:sz w:val="18"/>
          <w:szCs w:val="18"/>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Line breaks removed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Apostrophes escaped for storage; </w:t>
      </w:r>
      <w:r>
        <w:rPr>
          <w:rFonts w:ascii="Consolas" w:cs="Consolas" w:eastAsia="Consolas" w:hAnsi="Consolas"/>
          <w:b w:val="false"/>
          <w:bCs w:val="false"/>
          <w:i w:val="false"/>
          <w:iCs w:val="false"/>
          <w:sz w:val="18"/>
          <w:szCs w:val="18"/>
        </w:rPr>
        <w:t xml:space="preserve">'s</w:t>
      </w:r>
      <w:r>
        <w:rPr>
          <w:rFonts w:ascii="Arial" w:cs="Arial" w:eastAsia="Arial" w:hAnsi="Arial"/>
          <w:b w:val="false"/>
          <w:bCs w:val="false"/>
          <w:i w:val="false"/>
          <w:iCs w:val="false"/>
          <w:sz w:val="20"/>
          <w:szCs w:val="20"/>
        </w:rPr>
        <w:t xml:space="preserve"> handled specifically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Leading and trailing commas and spaces trimmed</w:t>
      </w:r>
    </w:p>
    <w:p>
      <w:pPr>
        <w:pStyle w:val="Heading3"/>
        <w:keepNext/>
        <w:spacing w:after="100" w:before="180"/>
      </w:pPr>
      <w:r>
        <w:rPr>
          <w:rFonts w:ascii="Arial" w:cs="Arial" w:eastAsia="Arial" w:hAnsi="Arial"/>
          <w:b/>
          <w:bCs/>
          <w:i w:val="false"/>
          <w:iCs w:val="false"/>
          <w:sz w:val="22"/>
          <w:szCs w:val="22"/>
        </w:rPr>
        <w:t xml:space="preserve">13.2 Junk character detection</w:t>
      </w:r>
    </w:p>
    <w:p>
      <w:pPr>
        <w:spacing w:after="100"/>
      </w:pPr>
      <w:r>
        <w:rPr>
          <w:rFonts w:ascii="Arial" w:cs="Arial" w:eastAsia="Arial" w:hAnsi="Arial"/>
          <w:b w:val="false"/>
          <w:bCs w:val="false"/>
          <w:i w:val="false"/>
          <w:iCs w:val="false"/>
          <w:sz w:val="20"/>
          <w:szCs w:val="20"/>
        </w:rPr>
        <w:t xml:space="preserve">Issuer names in Collateral, Transactions and Principal Activity are tested against a configurable pattern. </w:t>
      </w:r>
      <w:r>
        <w:rPr>
          <w:rFonts w:ascii="Arial" w:cs="Arial" w:eastAsia="Arial" w:hAnsi="Arial"/>
          <w:b/>
          <w:bCs/>
          <w:i w:val="false"/>
          <w:iCs w:val="false"/>
          <w:sz w:val="20"/>
          <w:szCs w:val="20"/>
        </w:rPr>
        <w:t xml:space="preserve">Any name that matches the junk pattern fails the deal</w:t>
      </w:r>
      <w:r>
        <w:rPr>
          <w:rFonts w:ascii="Arial" w:cs="Arial" w:eastAsia="Arial" w:hAnsi="Arial"/>
          <w:b w:val="false"/>
          <w:bCs w:val="false"/>
          <w:i w:val="false"/>
          <w:iCs w:val="false"/>
          <w:sz w:val="20"/>
          <w:szCs w:val="20"/>
        </w:rPr>
        <w:t xml:space="preserve">, naming the table and the value:</w:t>
      </w:r>
    </w:p>
    <w:p>
      <w:pPr>
        <w:pBdr>
          <w:left w:val="single" w:color="A6A6A6" w:sz="12" w:space="8"/>
        </w:pBdr>
        <w:spacing w:after="100"/>
        <w:ind w:left="480" w:right="240"/>
      </w:pPr>
      <w:r>
        <w:rPr>
          <w:rFonts w:ascii="Arial" w:cs="Arial" w:eastAsia="Arial" w:hAnsi="Arial"/>
          <w:b w:val="false"/>
          <w:bCs w:val="false"/>
          <w:i/>
          <w:iCs/>
          <w:sz w:val="20"/>
          <w:szCs w:val="20"/>
        </w:rPr>
        <w:t xml:space="preserve">“Please remove junk character from issuer_name or modify the regex on ‘System ⇒ LookUp Table Data ⇒ T_Junk_IssuerName_LookUp’ table.”</w:t>
      </w:r>
    </w:p>
    <w:p>
      <w:pPr>
        <w:spacing w:after="100"/>
      </w:pPr>
      <w:r>
        <w:rPr>
          <w:rFonts w:ascii="Arial" w:cs="Arial" w:eastAsia="Arial" w:hAnsi="Arial"/>
          <w:b w:val="false"/>
          <w:bCs w:val="false"/>
          <w:i w:val="false"/>
          <w:iCs w:val="false"/>
          <w:sz w:val="20"/>
          <w:szCs w:val="20"/>
        </w:rPr>
        <w:t xml:space="preserve">Names on the junk-issuer allow-list are exempted — these are legitimate names that happen to contain unusual characters. </w:t>
      </w:r>
      <w:r>
        <w:rPr>
          <w:rFonts w:ascii="Arial" w:cs="Arial" w:eastAsia="Arial" w:hAnsi="Arial"/>
          <w:b/>
          <w:bCs/>
          <w:i w:val="false"/>
          <w:iCs w:val="false"/>
          <w:sz w:val="20"/>
          <w:szCs w:val="20"/>
        </w:rPr>
        <w:t xml:space="preserve">The allow-list is now read across all deals rather than for the current deal and run date only</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(uncommitted)</w:t>
      </w:r>
      <w:r>
        <w:rPr>
          <w:rFonts w:ascii="Arial" w:cs="Arial" w:eastAsia="Arial" w:hAnsi="Arial"/>
          <w:b w:val="false"/>
          <w:bCs w:val="false"/>
          <w:i w:val="false"/>
          <w:iCs w:val="false"/>
          <w:sz w:val="20"/>
          <w:szCs w:val="20"/>
        </w:rPr>
        <w:t xml:space="preserve">, so an exemption added for one deal now applies everywhere.</w:t>
      </w:r>
    </w:p>
    <w:p>
      <w:pPr>
        <w:pStyle w:val="Heading3"/>
        <w:keepNext/>
        <w:spacing w:after="100" w:before="180"/>
      </w:pPr>
      <w:r>
        <w:rPr>
          <w:rFonts w:ascii="Arial" w:cs="Arial" w:eastAsia="Arial" w:hAnsi="Arial"/>
          <w:b/>
          <w:bCs/>
          <w:i w:val="false"/>
          <w:iCs w:val="false"/>
          <w:sz w:val="22"/>
          <w:szCs w:val="22"/>
        </w:rPr>
        <w:t xml:space="preserve">13.3 Duplicate issuers</w:t>
      </w:r>
    </w:p>
    <w:p>
      <w:pPr>
        <w:spacing w:after="100"/>
      </w:pPr>
      <w:r>
        <w:rPr>
          <w:rFonts w:ascii="Arial" w:cs="Arial" w:eastAsia="Arial" w:hAnsi="Arial"/>
          <w:b w:val="false"/>
          <w:bCs w:val="false"/>
          <w:i w:val="false"/>
          <w:iCs w:val="false"/>
          <w:sz w:val="20"/>
          <w:szCs w:val="20"/>
        </w:rPr>
        <w:t xml:space="preserve">Issuer names appearing more than once in collateral are identified and logged, because they affect how the amortisation schedule is calculated.</w:t>
      </w:r>
    </w:p>
    <w:p>
      <w:pPr>
        <w:pStyle w:val="Heading3"/>
        <w:keepNext/>
        <w:spacing w:after="100" w:before="180"/>
      </w:pPr>
      <w:r>
        <w:rPr>
          <w:rFonts w:ascii="Arial" w:cs="Arial" w:eastAsia="Arial" w:hAnsi="Arial"/>
          <w:b/>
          <w:bCs/>
          <w:i w:val="false"/>
          <w:iCs w:val="false"/>
          <w:sz w:val="22"/>
          <w:szCs w:val="22"/>
        </w:rPr>
        <w:t xml:space="preserve">13.4 Unfunded Commitment </w:t>
      </w:r>
      <w:r>
        <w:rPr>
          <w:rFonts w:ascii="Arial" w:cs="Arial" w:eastAsia="Arial" w:hAnsi="Arial"/>
          <w:b/>
          <w:bCs/>
          <w:i/>
          <w:iCs/>
          <w:sz w:val="22"/>
          <w:szCs w:val="22"/>
        </w:rPr>
        <w:t xml:space="preserve">(now an error, uncommitted)</w:t>
      </w:r>
    </w:p>
    <w:p>
      <w:pPr>
        <w:spacing w:after="100"/>
      </w:pPr>
      <w:r>
        <w:rPr>
          <w:rFonts w:ascii="Arial" w:cs="Arial" w:eastAsia="Arial" w:hAnsi="Arial"/>
          <w:b/>
          <w:bCs/>
          <w:i w:val="false"/>
          <w:iCs w:val="false"/>
          <w:sz w:val="20"/>
          <w:szCs w:val="20"/>
        </w:rPr>
        <w:t xml:space="preserve">Any rolled-up issuer name cell equal to </w:t>
      </w:r>
      <w:r>
        <w:rPr>
          <w:rFonts w:ascii="Consolas" w:cs="Consolas" w:eastAsia="Consolas" w:hAnsi="Consolas"/>
          <w:b/>
          <w:bCs/>
          <w:i w:val="false"/>
          <w:iCs w:val="false"/>
          <w:sz w:val="18"/>
          <w:szCs w:val="18"/>
        </w:rPr>
        <w:t xml:space="preserve">Unfunded Commitment</w:t>
      </w:r>
      <w:r>
        <w:rPr>
          <w:rFonts w:ascii="Arial" w:cs="Arial" w:eastAsia="Arial" w:hAnsi="Arial"/>
          <w:b/>
          <w:bCs/>
          <w:i w:val="false"/>
          <w:iCs w:val="false"/>
          <w:sz w:val="20"/>
          <w:szCs w:val="20"/>
        </w:rPr>
        <w:t xml:space="preserve"> raises a hard error</w:t>
      </w:r>
      <w:r>
        <w:rPr>
          <w:rFonts w:ascii="Arial" w:cs="Arial" w:eastAsia="Arial" w:hAnsi="Arial"/>
          <w:b w:val="false"/>
          <w:bCs w:val="false"/>
          <w:i w:val="false"/>
          <w:iCs w:val="false"/>
          <w:sz w:val="20"/>
          <w:szCs w:val="20"/>
        </w:rPr>
        <w:t xml:space="preserve"> naming the column. Previously this only went to the run log.</w:t>
      </w:r>
    </w:p>
    <w:p>
      <w:pPr>
        <w:pStyle w:val="Heading2"/>
        <w:keepNext/>
        <w:spacing w:after="100" w:before="260"/>
      </w:pPr>
      <w:r>
        <w:rPr>
          <w:rFonts w:ascii="Arial" w:cs="Arial" w:eastAsia="Arial" w:hAnsi="Arial"/>
          <w:b/>
          <w:bCs/>
          <w:i w:val="false"/>
          <w:iCs w:val="false"/>
          <w:sz w:val="24"/>
          <w:szCs w:val="24"/>
        </w:rPr>
        <w:t xml:space="preserve">14. Trustee-specific rules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5"/>
        <w:gridCol w:w="7895"/>
      </w:tblGrid>
      <w:tr>
        <w:trPr>
          <w:cantSplit/>
          <w:tblHeader/>
        </w:trPr>
        <w:tc>
          <w:tcPr>
            <w:tcW w:type="dxa" w:w="2205"/>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Trustee</w:t>
            </w:r>
          </w:p>
        </w:tc>
        <w:tc>
          <w:tcPr>
            <w:tcW w:type="dxa" w:w="7895"/>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Rule</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Citibank</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PIK flag from </w:t>
            </w:r>
            <w:r>
              <w:rPr>
                <w:rFonts w:ascii="Consolas" w:cs="Consolas" w:eastAsia="Consolas" w:hAnsi="Consolas"/>
                <w:b w:val="false"/>
                <w:bCs w:val="false"/>
                <w:i w:val="false"/>
                <w:iCs w:val="false"/>
                <w:sz w:val="16"/>
                <w:szCs w:val="16"/>
              </w:rPr>
              <w:t xml:space="preserve">pik_amount_outstanding</w:t>
            </w:r>
            <w:r>
              <w:rPr>
                <w:rFonts w:ascii="Arial" w:cs="Arial" w:eastAsia="Arial" w:hAnsi="Arial"/>
                <w:b w:val="false"/>
                <w:bCs w:val="false"/>
                <w:i w:val="false"/>
                <w:iCs w:val="false"/>
                <w:sz w:val="18"/>
                <w:szCs w:val="18"/>
              </w:rPr>
              <w:t xml:space="preserve">; capitalised interest drives </w:t>
            </w:r>
            <w:r>
              <w:rPr>
                <w:rFonts w:ascii="Consolas" w:cs="Consolas" w:eastAsia="Consolas" w:hAnsi="Consolas"/>
                <w:b w:val="false"/>
                <w:bCs w:val="false"/>
                <w:i w:val="false"/>
                <w:iCs w:val="false"/>
                <w:sz w:val="16"/>
                <w:szCs w:val="16"/>
              </w:rPr>
              <w:t xml:space="preserve">is_pikking</w:t>
            </w:r>
            <w:r>
              <w:rPr>
                <w:rFonts w:ascii="Arial" w:cs="Arial" w:eastAsia="Arial" w:hAnsi="Arial"/>
                <w:b w:val="false"/>
                <w:bCs w:val="false"/>
                <w:i w:val="false"/>
                <w:iCs w:val="false"/>
                <w:sz w:val="18"/>
                <w:szCs w:val="18"/>
              </w:rPr>
              <w:t xml:space="preserve">; total proceeds cleared on purchases with no credit status</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State Street</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PIK flag from </w:t>
            </w:r>
            <w:r>
              <w:rPr>
                <w:rFonts w:ascii="Consolas" w:cs="Consolas" w:eastAsia="Consolas" w:hAnsi="Consolas"/>
                <w:b w:val="false"/>
                <w:bCs w:val="false"/>
                <w:i w:val="false"/>
                <w:iCs w:val="false"/>
                <w:sz w:val="16"/>
                <w:szCs w:val="16"/>
              </w:rPr>
              <w:t xml:space="preserve">pik_amount</w:t>
            </w:r>
            <w:r>
              <w:rPr>
                <w:rFonts w:ascii="Arial" w:cs="Arial" w:eastAsia="Arial" w:hAnsi="Arial"/>
                <w:b w:val="false"/>
                <w:bCs w:val="false"/>
                <w:i w:val="false"/>
                <w:iCs w:val="false"/>
                <w:sz w:val="18"/>
                <w:szCs w:val="18"/>
              </w:rPr>
              <w:t xml:space="preserve">; S&amp;P seniority and loan lien taken from the Moody’s data file</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BNY</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Trade-date / settle-date swap driven by the configured method; spread reduced by index adjustment on non-EUR deals with negative results floored at zero; index adjustment cleared on EUR deals</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Western Alliance</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Spread reduced by index adjustment</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Wells Fargo</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Asterisk Moody’s rating values copied into WARF; a dedicated WARF stored procedure; index and payment frequency logic for CRE CDO deals</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US Bank / La Salle|US Bank</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Where the deal is single-currency, that currency is forced onto every collateral row; negative original-currency balances floored at zero; dual watchlist/outlook column resolution</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Deutsche Bank</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Dedicated dual-column resolution for collateral fields carrying both a rating and a watchlist/outlook value</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Sumitomo</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Dedicated Unfunded Commitment principal-balance handling</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Avoca (any deal)</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Advisory reminder to check for an extra file — non-blocking</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“Preferred Term Securities” deals</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Advisory reminder to check the Noteval report; a </w:t>
            </w:r>
            <w:r>
              <w:rPr>
                <w:rFonts w:ascii="Consolas" w:cs="Consolas" w:eastAsia="Consolas" w:hAnsi="Consolas"/>
                <w:b w:val="false"/>
                <w:bCs w:val="false"/>
                <w:i w:val="false"/>
                <w:iCs w:val="false"/>
                <w:sz w:val="16"/>
                <w:szCs w:val="16"/>
              </w:rPr>
              <w:t xml:space="preserve">flag</w:t>
            </w:r>
            <w:r>
              <w:rPr>
                <w:rFonts w:ascii="Arial" w:cs="Arial" w:eastAsia="Arial" w:hAnsi="Arial"/>
                <w:b w:val="false"/>
                <w:bCs w:val="false"/>
                <w:i w:val="false"/>
                <w:iCs w:val="false"/>
                <w:sz w:val="18"/>
                <w:szCs w:val="18"/>
              </w:rPr>
              <w:t xml:space="preserve"> value of </w:t>
            </w:r>
            <w:r>
              <w:rPr>
                <w:rFonts w:ascii="Consolas" w:cs="Consolas" w:eastAsia="Consolas" w:hAnsi="Consolas"/>
                <w:b w:val="false"/>
                <w:bCs w:val="false"/>
                <w:i w:val="false"/>
                <w:iCs w:val="false"/>
                <w:sz w:val="16"/>
                <w:szCs w:val="16"/>
              </w:rPr>
              <w:t xml:space="preserve">Territory</w:t>
            </w:r>
            <w:r>
              <w:rPr>
                <w:rFonts w:ascii="Arial" w:cs="Arial" w:eastAsia="Arial" w:hAnsi="Arial"/>
                <w:b w:val="false"/>
                <w:bCs w:val="false"/>
                <w:i w:val="false"/>
                <w:iCs w:val="false"/>
                <w:sz w:val="18"/>
                <w:szCs w:val="18"/>
              </w:rPr>
              <w:t xml:space="preserve"> is translated into country name </w:t>
            </w:r>
            <w:r>
              <w:rPr>
                <w:rFonts w:ascii="Consolas" w:cs="Consolas" w:eastAsia="Consolas" w:hAnsi="Consolas"/>
                <w:b w:val="false"/>
                <w:bCs w:val="false"/>
                <w:i w:val="false"/>
                <w:iCs w:val="false"/>
                <w:sz w:val="16"/>
                <w:szCs w:val="16"/>
              </w:rPr>
              <w:t xml:space="preserve">UNITED STATES</w:t>
            </w:r>
          </w:p>
        </w:tc>
      </w:tr>
      <w:tr>
        <w:trPr>
          <w:cantSplit/>
          <w:tblHeader w:val="false"/>
        </w:trPr>
        <w:tc>
          <w:tcPr>
            <w:tcW w:type="dxa" w:w="220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CRE CDO deals</w:t>
            </w:r>
          </w:p>
        </w:tc>
        <w:tc>
          <w:tcPr>
            <w:tcW w:type="dxa" w:w="789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Industry, S&amp;P industry, Fitch industry, industry codes and country name all cleared; all identifiers consolidated into Trustee ID across Collateral, Transactions and Principal Activity</w:t>
            </w:r>
          </w:p>
        </w:tc>
      </w:tr>
    </w:tbl>
    <w:p>
      <w:pPr>
        <w:spacing w:after="100"/>
      </w:pPr>
    </w:p>
    <w:p>
      <w:pPr>
        <w:pStyle w:val="Heading2"/>
        <w:keepNext/>
        <w:spacing w:after="100" w:before="260"/>
      </w:pPr>
      <w:r>
        <w:rPr>
          <w:rFonts w:ascii="Arial" w:cs="Arial" w:eastAsia="Arial" w:hAnsi="Arial"/>
          <w:b/>
          <w:bCs/>
          <w:i w:val="false"/>
          <w:iCs w:val="false"/>
          <w:sz w:val="24"/>
          <w:szCs w:val="24"/>
        </w:rPr>
        <w:t xml:space="preserve">15. Deal-specific override tables</w:t>
      </w:r>
    </w:p>
    <w:p>
      <w:pPr>
        <w:spacing w:after="100"/>
      </w:pPr>
      <w:r>
        <w:rPr>
          <w:rFonts w:ascii="Arial" w:cs="Arial" w:eastAsia="Arial" w:hAnsi="Arial"/>
          <w:b w:val="false"/>
          <w:bCs w:val="false"/>
          <w:i w:val="false"/>
          <w:iCs w:val="false"/>
          <w:sz w:val="20"/>
          <w:szCs w:val="20"/>
        </w:rPr>
        <w:t xml:space="preserve">Several lookup tables let BT change behaviour for one deal without a code change. They apply </w:t>
      </w:r>
      <w:r>
        <w:rPr>
          <w:rFonts w:ascii="Arial" w:cs="Arial" w:eastAsia="Arial" w:hAnsi="Arial"/>
          <w:b/>
          <w:bCs/>
          <w:i w:val="false"/>
          <w:iCs w:val="false"/>
          <w:sz w:val="20"/>
          <w:szCs w:val="20"/>
        </w:rPr>
        <w:t xml:space="preserve">after</w:t>
      </w:r>
      <w:r>
        <w:rPr>
          <w:rFonts w:ascii="Arial" w:cs="Arial" w:eastAsia="Arial" w:hAnsi="Arial"/>
          <w:b w:val="false"/>
          <w:bCs w:val="false"/>
          <w:i w:val="false"/>
          <w:iCs w:val="false"/>
          <w:sz w:val="20"/>
          <w:szCs w:val="20"/>
        </w:rPr>
        <w:t xml:space="preserve"> the general rules, so they always win.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510"/>
        <w:gridCol w:w="5590"/>
      </w:tblGrid>
      <w:tr>
        <w:trPr>
          <w:cantSplit/>
          <w:tblHeader/>
        </w:trPr>
        <w:tc>
          <w:tcPr>
            <w:tcW w:type="dxa" w:w="4510"/>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Table</w:t>
            </w:r>
          </w:p>
        </w:tc>
        <w:tc>
          <w:tcPr>
            <w:tcW w:type="dxa" w:w="5590"/>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What it does</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t_update_columnvalue_lookup</w:t>
            </w:r>
            <w:r>
              <w:rPr>
                <w:rFonts w:ascii="Arial" w:cs="Arial" w:eastAsia="Arial" w:hAnsi="Arial"/>
                <w:b w:val="false"/>
                <w:bCs w:val="false"/>
                <w:i w:val="false"/>
                <w:iCs w:val="false"/>
                <w:sz w:val="18"/>
                <w:szCs w:val="18"/>
              </w:rPr>
              <w:t xml:space="preserve"> (deal ≠ 0)</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For this deal, replace value X with value Y in a named column of a named schema</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t_update_columnvalue_lookup</w:t>
            </w:r>
            <w:r>
              <w:rPr>
                <w:rFonts w:ascii="Arial" w:cs="Arial" w:eastAsia="Arial" w:hAnsi="Arial"/>
                <w:b w:val="false"/>
                <w:bCs w:val="false"/>
                <w:i w:val="false"/>
                <w:iCs w:val="false"/>
                <w:sz w:val="18"/>
                <w:szCs w:val="18"/>
              </w:rPr>
              <w:t xml:space="preserve"> (deal = 0)</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The same, applied to </w:t>
            </w:r>
            <w:r>
              <w:rPr>
                <w:rFonts w:ascii="Arial" w:cs="Arial" w:eastAsia="Arial" w:hAnsi="Arial"/>
                <w:b/>
                <w:bCs/>
                <w:i w:val="false"/>
                <w:iCs w:val="false"/>
                <w:sz w:val="18"/>
                <w:szCs w:val="18"/>
              </w:rPr>
              <w:t xml:space="preserve">every</w:t>
            </w:r>
            <w:r>
              <w:rPr>
                <w:rFonts w:ascii="Arial" w:cs="Arial" w:eastAsia="Arial" w:hAnsi="Arial"/>
                <w:b w:val="false"/>
                <w:bCs w:val="false"/>
                <w:i w:val="false"/>
                <w:iCs w:val="false"/>
                <w:sz w:val="18"/>
                <w:szCs w:val="18"/>
              </w:rPr>
              <w:t xml:space="preserve"> deal</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T_Deal_Blnk_UPD_Lookup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For this deal, fill a blank column with a default value — but only on rows where a nominated other column has a value</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T_Deal_Function</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Run named deal-specific functions with configured columns and rows</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t_deal_restrict_lookup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Per-deal, per-period exemptions: skip the transaction-ID check, allow a refinance deal past the duplicate run-date guard, allow a same-month re-upload, allow blank total proceeds</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T_Method_Transaction_Date_Lookup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Whether a BNY deal reports by trade date or settle date</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T_MiscAccountName_Lookup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Force an account type for a named account</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T_Amort_Splited_By</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What the amortisation schedule is split by</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T_TestTrigger_Upd_Lookup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Which test’s trigger fills another test’s blank trigger</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T_Data_Source_Priority</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Which source wins per column, and whether updates from the other source are blocked</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T_CRE_CDO_Deal_Lookup</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Marks a deal as CRE CDO, enabling that rule set</w:t>
            </w:r>
          </w:p>
        </w:tc>
      </w:tr>
      <w:tr>
        <w:trPr>
          <w:cantSplit/>
          <w:tblHeader w:val="false"/>
        </w:trPr>
        <w:tc>
          <w:tcPr>
            <w:tcW w:type="dxa" w:w="4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T_chkMaturity_Deal</w:t>
            </w:r>
          </w:p>
        </w:tc>
        <w:tc>
          <w:tcPr>
            <w:tcW w:type="dxa" w:w="55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Force-fails a deal regardless of the technical outcome, with a custom message</w:t>
            </w:r>
          </w:p>
        </w:tc>
      </w:tr>
    </w:tbl>
    <w:p>
      <w:pPr>
        <w:spacing w:after="100"/>
      </w:pPr>
    </w:p>
    <w:p>
      <w:pPr>
        <w:pStyle w:val="Heading2"/>
        <w:keepNext/>
        <w:spacing w:after="100" w:before="260"/>
      </w:pPr>
      <w:r>
        <w:rPr>
          <w:rFonts w:ascii="Arial" w:cs="Arial" w:eastAsia="Arial" w:hAnsi="Arial"/>
          <w:b/>
          <w:bCs/>
          <w:i w:val="false"/>
          <w:iCs w:val="false"/>
          <w:sz w:val="24"/>
          <w:szCs w:val="24"/>
        </w:rPr>
        <w:t xml:space="preserve">16. Order of execution</w:t>
      </w:r>
    </w:p>
    <w:p>
      <w:pPr>
        <w:spacing w:after="100"/>
      </w:pPr>
      <w:r>
        <w:rPr>
          <w:rFonts w:ascii="Arial" w:cs="Arial" w:eastAsia="Arial" w:hAnsi="Arial"/>
          <w:b w:val="false"/>
          <w:bCs w:val="false"/>
          <w:i w:val="false"/>
          <w:iCs w:val="false"/>
          <w:sz w:val="20"/>
          <w:szCs w:val="20"/>
        </w:rPr>
        <w:t xml:space="preserve">Order matters — a value set by an early rule can be overwritten by a later one.</w:t>
      </w:r>
    </w:p>
    <w:p>
      <w:pPr>
        <w:spacing w:after="50"/>
        <w:ind w:left="720" w:hanging="360"/>
      </w:pPr>
      <w:r>
        <w:rPr>
          <w:rFonts w:ascii="Arial" w:cs="Arial" w:eastAsia="Arial" w:hAnsi="Arial"/>
          <w:sz w:val="20"/>
          <w:szCs w:val="20"/>
        </w:rPr>
        <w:t xml:space="preserve">1.</w:t>
      </w:r>
      <w:r>
        <w:rPr>
          <w:rFonts w:ascii="Arial" w:cs="Arial" w:eastAsia="Arial" w:hAnsi="Arial"/>
          <w:sz w:val="20"/>
          <w:szCs w:val="20"/>
        </w:rPr>
        <w:tab/>
      </w:r>
      <w:r>
        <w:rPr>
          <w:rFonts w:ascii="Arial" w:cs="Arial" w:eastAsia="Arial" w:hAnsi="Arial"/>
          <w:b/>
          <w:bCs/>
          <w:i w:val="false"/>
          <w:iCs w:val="false"/>
          <w:sz w:val="20"/>
          <w:szCs w:val="20"/>
        </w:rPr>
        <w:t xml:space="preserve">Extraction and value cleaning</w:t>
      </w:r>
      <w:r>
        <w:rPr>
          <w:rFonts w:ascii="Arial" w:cs="Arial" w:eastAsia="Arial" w:hAnsi="Arial"/>
          <w:b w:val="false"/>
          <w:bCs w:val="false"/>
          <w:i w:val="false"/>
          <w:iCs w:val="false"/>
          <w:sz w:val="20"/>
          <w:szCs w:val="20"/>
        </w:rPr>
        <w:t xml:space="preserve"> (§1) — as each value is read</w:t>
      </w:r>
    </w:p>
    <w:p>
      <w:pPr>
        <w:spacing w:after="50"/>
        <w:ind w:left="720" w:hanging="360"/>
      </w:pPr>
      <w:r>
        <w:rPr>
          <w:rFonts w:ascii="Arial" w:cs="Arial" w:eastAsia="Arial" w:hAnsi="Arial"/>
          <w:sz w:val="20"/>
          <w:szCs w:val="20"/>
        </w:rPr>
        <w:t xml:space="preserve">2.</w:t>
      </w:r>
      <w:r>
        <w:rPr>
          <w:rFonts w:ascii="Arial" w:cs="Arial" w:eastAsia="Arial" w:hAnsi="Arial"/>
          <w:sz w:val="20"/>
          <w:szCs w:val="20"/>
        </w:rPr>
        <w:tab/>
      </w:r>
      <w:r>
        <w:rPr>
          <w:rFonts w:ascii="Arial" w:cs="Arial" w:eastAsia="Arial" w:hAnsi="Arial"/>
          <w:b/>
          <w:bCs/>
          <w:i w:val="false"/>
          <w:iCs w:val="false"/>
          <w:sz w:val="20"/>
          <w:szCs w:val="20"/>
        </w:rPr>
        <w:t xml:space="preserve">Identifier space removal</w:t>
      </w:r>
      <w:r>
        <w:rPr>
          <w:rFonts w:ascii="Arial" w:cs="Arial" w:eastAsia="Arial" w:hAnsi="Arial"/>
          <w:b w:val="false"/>
          <w:bCs w:val="false"/>
          <w:i w:val="false"/>
          <w:iCs w:val="false"/>
          <w:sz w:val="20"/>
          <w:szCs w:val="20"/>
        </w:rPr>
        <w:t xml:space="preserve"> (§1.11) — before anything else touches the dataset</w:t>
      </w:r>
    </w:p>
    <w:p>
      <w:pPr>
        <w:spacing w:after="50"/>
        <w:ind w:left="720" w:hanging="360"/>
      </w:pPr>
      <w:r>
        <w:rPr>
          <w:rFonts w:ascii="Arial" w:cs="Arial" w:eastAsia="Arial" w:hAnsi="Arial"/>
          <w:sz w:val="20"/>
          <w:szCs w:val="20"/>
        </w:rPr>
        <w:t xml:space="preserve">3.</w:t>
      </w:r>
      <w:r>
        <w:rPr>
          <w:rFonts w:ascii="Arial" w:cs="Arial" w:eastAsia="Arial" w:hAnsi="Arial"/>
          <w:sz w:val="20"/>
          <w:szCs w:val="20"/>
        </w:rPr>
        <w:tab/>
      </w:r>
      <w:r>
        <w:rPr>
          <w:rFonts w:ascii="Arial" w:cs="Arial" w:eastAsia="Arial" w:hAnsi="Arial"/>
          <w:b/>
          <w:bCs/>
          <w:i w:val="false"/>
          <w:iCs w:val="false"/>
          <w:sz w:val="20"/>
          <w:szCs w:val="20"/>
        </w:rPr>
        <w:t xml:space="preserve">Day/month format standardisation</w:t>
      </w:r>
      <w:r>
        <w:rPr>
          <w:rFonts w:ascii="Arial" w:cs="Arial" w:eastAsia="Arial" w:hAnsi="Arial"/>
          <w:b w:val="false"/>
          <w:bCs w:val="false"/>
          <w:i w:val="false"/>
          <w:iCs w:val="false"/>
          <w:sz w:val="20"/>
          <w:szCs w:val="20"/>
        </w:rPr>
        <w:t xml:space="preserve"> (§1.2)</w:t>
      </w:r>
    </w:p>
    <w:p>
      <w:pPr>
        <w:spacing w:after="50"/>
        <w:ind w:left="720" w:hanging="360"/>
      </w:pPr>
      <w:r>
        <w:rPr>
          <w:rFonts w:ascii="Arial" w:cs="Arial" w:eastAsia="Arial" w:hAnsi="Arial"/>
          <w:sz w:val="20"/>
          <w:szCs w:val="20"/>
        </w:rPr>
        <w:t xml:space="preserve">4.</w:t>
      </w:r>
      <w:r>
        <w:rPr>
          <w:rFonts w:ascii="Arial" w:cs="Arial" w:eastAsia="Arial" w:hAnsi="Arial"/>
          <w:sz w:val="20"/>
          <w:szCs w:val="20"/>
        </w:rPr>
        <w:tab/>
      </w:r>
      <w:r>
        <w:rPr>
          <w:rFonts w:ascii="Arial" w:cs="Arial" w:eastAsia="Arial" w:hAnsi="Arial"/>
          <w:b/>
          <w:bCs/>
          <w:i w:val="false"/>
          <w:iCs w:val="false"/>
          <w:sz w:val="20"/>
          <w:szCs w:val="20"/>
        </w:rPr>
        <w:t xml:space="preserve">Rollup</w:t>
      </w:r>
      <w:r>
        <w:rPr>
          <w:rFonts w:ascii="Arial" w:cs="Arial" w:eastAsia="Arial" w:hAnsi="Arial"/>
          <w:b w:val="false"/>
          <w:bCs w:val="false"/>
          <w:i w:val="false"/>
          <w:iCs w:val="false"/>
          <w:sz w:val="20"/>
          <w:szCs w:val="20"/>
        </w:rPr>
        <w:t xml:space="preserve"> (§1A) — report lines reassembled into collateral rows; amounts apportioned; unplaceable values pushed into new rows</w:t>
      </w:r>
    </w:p>
    <w:p>
      <w:pPr>
        <w:spacing w:after="50"/>
        <w:ind w:left="720" w:hanging="360"/>
      </w:pPr>
      <w:r>
        <w:rPr>
          <w:rFonts w:ascii="Arial" w:cs="Arial" w:eastAsia="Arial" w:hAnsi="Arial"/>
          <w:sz w:val="20"/>
          <w:szCs w:val="20"/>
        </w:rPr>
        <w:t xml:space="preserve">5.</w:t>
      </w:r>
      <w:r>
        <w:rPr>
          <w:rFonts w:ascii="Arial" w:cs="Arial" w:eastAsia="Arial" w:hAnsi="Arial"/>
          <w:sz w:val="20"/>
          <w:szCs w:val="20"/>
        </w:rPr>
        <w:tab/>
      </w:r>
      <w:r>
        <w:rPr>
          <w:rFonts w:ascii="Arial" w:cs="Arial" w:eastAsia="Arial" w:hAnsi="Arial"/>
          <w:b/>
          <w:bCs/>
          <w:i w:val="false"/>
          <w:iCs w:val="false"/>
          <w:sz w:val="20"/>
          <w:szCs w:val="20"/>
        </w:rPr>
        <w:t xml:space="preserve">Dummy Asset injection</w:t>
      </w:r>
      <w:r>
        <w:rPr>
          <w:rFonts w:ascii="Arial" w:cs="Arial" w:eastAsia="Arial" w:hAnsi="Arial"/>
          <w:b w:val="false"/>
          <w:bCs w:val="false"/>
          <w:i w:val="false"/>
          <w:iCs w:val="false"/>
          <w:sz w:val="20"/>
          <w:szCs w:val="20"/>
        </w:rPr>
        <w:t xml:space="preserve"> (§12B) — where Process Without Collateral Data is ticked</w:t>
      </w:r>
    </w:p>
    <w:p>
      <w:pPr>
        <w:spacing w:after="50"/>
        <w:ind w:left="720" w:hanging="360"/>
      </w:pPr>
      <w:r>
        <w:rPr>
          <w:rFonts w:ascii="Arial" w:cs="Arial" w:eastAsia="Arial" w:hAnsi="Arial"/>
          <w:sz w:val="20"/>
          <w:szCs w:val="20"/>
        </w:rPr>
        <w:t xml:space="preserve">6.</w:t>
      </w:r>
      <w:r>
        <w:rPr>
          <w:rFonts w:ascii="Arial" w:cs="Arial" w:eastAsia="Arial" w:hAnsi="Arial"/>
          <w:sz w:val="20"/>
          <w:szCs w:val="20"/>
        </w:rPr>
        <w:tab/>
      </w:r>
      <w:r>
        <w:rPr>
          <w:rFonts w:ascii="Arial" w:cs="Arial" w:eastAsia="Arial" w:hAnsi="Arial"/>
          <w:b/>
          <w:bCs/>
          <w:i w:val="false"/>
          <w:iCs w:val="false"/>
          <w:sz w:val="20"/>
          <w:szCs w:val="20"/>
        </w:rPr>
        <w:t xml:space="preserve">Equity balance backfill from secondary sections</w:t>
      </w:r>
      <w:r>
        <w:rPr>
          <w:rFonts w:ascii="Arial" w:cs="Arial" w:eastAsia="Arial" w:hAnsi="Arial"/>
          <w:b w:val="false"/>
          <w:bCs w:val="false"/>
          <w:i w:val="false"/>
          <w:iCs w:val="false"/>
          <w:sz w:val="20"/>
          <w:szCs w:val="20"/>
        </w:rPr>
        <w:t xml:space="preserve"> (§4.4)</w:t>
      </w:r>
    </w:p>
    <w:p>
      <w:pPr>
        <w:spacing w:after="50"/>
        <w:ind w:left="720" w:hanging="360"/>
      </w:pPr>
      <w:r>
        <w:rPr>
          <w:rFonts w:ascii="Arial" w:cs="Arial" w:eastAsia="Arial" w:hAnsi="Arial"/>
          <w:sz w:val="20"/>
          <w:szCs w:val="20"/>
        </w:rPr>
        <w:t xml:space="preserve">7.</w:t>
      </w:r>
      <w:r>
        <w:rPr>
          <w:rFonts w:ascii="Arial" w:cs="Arial" w:eastAsia="Arial" w:hAnsi="Arial"/>
          <w:sz w:val="20"/>
          <w:szCs w:val="20"/>
        </w:rPr>
        <w:tab/>
      </w:r>
      <w:r>
        <w:rPr>
          <w:rFonts w:ascii="Arial" w:cs="Arial" w:eastAsia="Arial" w:hAnsi="Arial"/>
          <w:b/>
          <w:bCs/>
          <w:i w:val="false"/>
          <w:iCs w:val="false"/>
          <w:sz w:val="20"/>
          <w:szCs w:val="20"/>
        </w:rPr>
        <w:t xml:space="preserve">Load into the processing tables</w:t>
      </w:r>
      <w:r>
        <w:rPr>
          <w:rFonts w:ascii="Arial" w:cs="Arial" w:eastAsia="Arial" w:hAnsi="Arial"/>
          <w:b w:val="false"/>
          <w:bCs w:val="false"/>
          <w:i w:val="false"/>
          <w:iCs w:val="false"/>
          <w:sz w:val="20"/>
          <w:szCs w:val="20"/>
        </w:rPr>
        <w:t xml:space="preserve"> — PDF deals from the report; Excel-priority deals from the Moody’s file with the report filling gaps</w:t>
      </w:r>
    </w:p>
    <w:p>
      <w:pPr>
        <w:spacing w:after="50"/>
        <w:ind w:left="720" w:hanging="360"/>
      </w:pPr>
      <w:r>
        <w:rPr>
          <w:rFonts w:ascii="Arial" w:cs="Arial" w:eastAsia="Arial" w:hAnsi="Arial"/>
          <w:sz w:val="20"/>
          <w:szCs w:val="20"/>
        </w:rPr>
        <w:t xml:space="preserve">8.</w:t>
      </w:r>
      <w:r>
        <w:rPr>
          <w:rFonts w:ascii="Arial" w:cs="Arial" w:eastAsia="Arial" w:hAnsi="Arial"/>
          <w:sz w:val="20"/>
          <w:szCs w:val="20"/>
        </w:rPr>
        <w:tab/>
      </w:r>
      <w:r>
        <w:rPr>
          <w:rFonts w:ascii="Arial" w:cs="Arial" w:eastAsia="Arial" w:hAnsi="Arial"/>
          <w:b/>
          <w:bCs/>
          <w:i w:val="false"/>
          <w:iCs w:val="false"/>
          <w:sz w:val="20"/>
          <w:szCs w:val="20"/>
        </w:rPr>
        <w:t xml:space="preserve">Blank-cell fill</w:t>
      </w:r>
      <w:r>
        <w:rPr>
          <w:rFonts w:ascii="Arial" w:cs="Arial" w:eastAsia="Arial" w:hAnsi="Arial"/>
          <w:b w:val="false"/>
          <w:bCs w:val="false"/>
          <w:i w:val="false"/>
          <w:iCs w:val="false"/>
          <w:sz w:val="20"/>
          <w:szCs w:val="20"/>
        </w:rPr>
        <w:t xml:space="preserve"> (§1.10A) — a second reading fills cells still empty after load</w:t>
      </w:r>
    </w:p>
    <w:p>
      <w:pPr>
        <w:spacing w:after="50"/>
        <w:ind w:left="720" w:hanging="360"/>
      </w:pPr>
      <w:r>
        <w:rPr>
          <w:rFonts w:ascii="Arial" w:cs="Arial" w:eastAsia="Arial" w:hAnsi="Arial"/>
          <w:sz w:val="20"/>
          <w:szCs w:val="20"/>
        </w:rPr>
        <w:t xml:space="preserve">9.</w:t>
      </w:r>
      <w:r>
        <w:rPr>
          <w:rFonts w:ascii="Arial" w:cs="Arial" w:eastAsia="Arial" w:hAnsi="Arial"/>
          <w:sz w:val="20"/>
          <w:szCs w:val="20"/>
        </w:rPr>
        <w:tab/>
      </w:r>
      <w:r>
        <w:rPr>
          <w:rFonts w:ascii="Arial" w:cs="Arial" w:eastAsia="Arial" w:hAnsi="Arial"/>
          <w:b/>
          <w:bCs/>
          <w:i w:val="false"/>
          <w:iCs w:val="false"/>
          <w:sz w:val="20"/>
          <w:szCs w:val="20"/>
        </w:rPr>
        <w:t xml:space="preserve">Post-load logic</w:t>
      </w:r>
      <w:r>
        <w:rPr>
          <w:rFonts w:ascii="Arial" w:cs="Arial" w:eastAsia="Arial" w:hAnsi="Arial"/>
          <w:b w:val="false"/>
          <w:bCs w:val="false"/>
          <w:i w:val="false"/>
          <w:iCs w:val="false"/>
          <w:sz w:val="20"/>
          <w:szCs w:val="20"/>
        </w:rPr>
        <w:t xml:space="preserve"> — duplicate transaction cleanup, identifier separation, currency splitting, country codes, industry names, recovery-rate ceilings, tranche descriptions, account balance, notes</w:t>
      </w:r>
    </w:p>
    <w:p>
      <w:pPr>
        <w:spacing w:after="50"/>
        <w:ind w:left="720" w:hanging="360"/>
      </w:pPr>
      <w:r>
        <w:rPr>
          <w:rFonts w:ascii="Arial" w:cs="Arial" w:eastAsia="Arial" w:hAnsi="Arial"/>
          <w:sz w:val="20"/>
          <w:szCs w:val="20"/>
        </w:rPr>
        <w:t xml:space="preserve">10.</w:t>
      </w:r>
      <w:r>
        <w:rPr>
          <w:rFonts w:ascii="Arial" w:cs="Arial" w:eastAsia="Arial" w:hAnsi="Arial"/>
          <w:sz w:val="20"/>
          <w:szCs w:val="20"/>
        </w:rPr>
        <w:tab/>
      </w:r>
      <w:r>
        <w:rPr>
          <w:rFonts w:ascii="Arial" w:cs="Arial" w:eastAsia="Arial" w:hAnsi="Arial"/>
          <w:b/>
          <w:bCs/>
          <w:i w:val="false"/>
          <w:iCs w:val="false"/>
          <w:sz w:val="20"/>
          <w:szCs w:val="20"/>
        </w:rPr>
        <w:t xml:space="preserve">Principal Activity capture</w:t>
      </w:r>
      <w:r>
        <w:rPr>
          <w:rFonts w:ascii="Arial" w:cs="Arial" w:eastAsia="Arial" w:hAnsi="Arial"/>
          <w:b w:val="false"/>
          <w:bCs w:val="false"/>
          <w:i w:val="false"/>
          <w:iCs w:val="false"/>
          <w:sz w:val="20"/>
          <w:szCs w:val="20"/>
        </w:rPr>
        <w:t xml:space="preserve"> — including notes and test results</w:t>
      </w:r>
    </w:p>
    <w:p>
      <w:pPr>
        <w:spacing w:after="50"/>
        <w:ind w:left="720" w:hanging="360"/>
      </w:pPr>
      <w:r>
        <w:rPr>
          <w:rFonts w:ascii="Arial" w:cs="Arial" w:eastAsia="Arial" w:hAnsi="Arial"/>
          <w:sz w:val="20"/>
          <w:szCs w:val="20"/>
        </w:rPr>
        <w:t xml:space="preserve">11.</w:t>
      </w:r>
      <w:r>
        <w:rPr>
          <w:rFonts w:ascii="Arial" w:cs="Arial" w:eastAsia="Arial" w:hAnsi="Arial"/>
          <w:sz w:val="20"/>
          <w:szCs w:val="20"/>
        </w:rPr>
        <w:tab/>
      </w:r>
      <w:r>
        <w:rPr>
          <w:rFonts w:ascii="Arial" w:cs="Arial" w:eastAsia="Arial" w:hAnsi="Arial"/>
          <w:b/>
          <w:bCs/>
          <w:i w:val="false"/>
          <w:iCs w:val="false"/>
          <w:sz w:val="20"/>
          <w:szCs w:val="20"/>
        </w:rPr>
        <w:t xml:space="preserve">Post-principal logic</w:t>
      </w:r>
      <w:r>
        <w:rPr>
          <w:rFonts w:ascii="Arial" w:cs="Arial" w:eastAsia="Arial" w:hAnsi="Arial"/>
          <w:b w:val="false"/>
          <w:bCs w:val="false"/>
          <w:i w:val="false"/>
          <w:iCs w:val="false"/>
          <w:sz w:val="20"/>
          <w:szCs w:val="20"/>
        </w:rPr>
        <w:t xml:space="preserve"> — negative balances to zero, misc balances, misc account types, price and trade-date handling, amortisation cleanup</w:t>
      </w:r>
    </w:p>
    <w:p>
      <w:pPr>
        <w:spacing w:after="50"/>
        <w:ind w:left="720" w:hanging="360"/>
      </w:pPr>
      <w:r>
        <w:rPr>
          <w:rFonts w:ascii="Arial" w:cs="Arial" w:eastAsia="Arial" w:hAnsi="Arial"/>
          <w:sz w:val="20"/>
          <w:szCs w:val="20"/>
        </w:rPr>
        <w:t xml:space="preserve">12.</w:t>
      </w:r>
      <w:r>
        <w:rPr>
          <w:rFonts w:ascii="Arial" w:cs="Arial" w:eastAsia="Arial" w:hAnsi="Arial"/>
          <w:sz w:val="20"/>
          <w:szCs w:val="20"/>
        </w:rPr>
        <w:tab/>
      </w:r>
      <w:r>
        <w:rPr>
          <w:rFonts w:ascii="Arial" w:cs="Arial" w:eastAsia="Arial" w:hAnsi="Arial"/>
          <w:b/>
          <w:bCs/>
          <w:i w:val="false"/>
          <w:iCs w:val="false"/>
          <w:sz w:val="20"/>
          <w:szCs w:val="20"/>
        </w:rPr>
        <w:t xml:space="preserve">Moody’s data file 1</w:t>
      </w:r>
      <w:r>
        <w:rPr>
          <w:rFonts w:ascii="Arial" w:cs="Arial" w:eastAsia="Arial" w:hAnsi="Arial"/>
          <w:b w:val="false"/>
          <w:bCs w:val="false"/>
          <w:i w:val="false"/>
          <w:iCs w:val="false"/>
          <w:sz w:val="20"/>
          <w:szCs w:val="20"/>
        </w:rPr>
        <w:t xml:space="preserve">, then </w:t>
      </w:r>
      <w:r>
        <w:rPr>
          <w:rFonts w:ascii="Arial" w:cs="Arial" w:eastAsia="Arial" w:hAnsi="Arial"/>
          <w:b/>
          <w:bCs/>
          <w:i w:val="false"/>
          <w:iCs w:val="false"/>
          <w:sz w:val="20"/>
          <w:szCs w:val="20"/>
        </w:rPr>
        <w:t xml:space="preserve">2</w:t>
      </w:r>
      <w:r>
        <w:rPr>
          <w:rFonts w:ascii="Arial" w:cs="Arial" w:eastAsia="Arial" w:hAnsi="Arial"/>
          <w:b w:val="false"/>
          <w:bCs w:val="false"/>
          <w:i w:val="false"/>
          <w:iCs w:val="false"/>
          <w:sz w:val="20"/>
          <w:szCs w:val="20"/>
        </w:rPr>
        <w:t xml:space="preserve">, then </w:t>
      </w:r>
      <w:r>
        <w:rPr>
          <w:rFonts w:ascii="Arial" w:cs="Arial" w:eastAsia="Arial" w:hAnsi="Arial"/>
          <w:b/>
          <w:bCs/>
          <w:i w:val="false"/>
          <w:iCs w:val="false"/>
          <w:sz w:val="20"/>
          <w:szCs w:val="20"/>
        </w:rPr>
        <w:t xml:space="preserve">3 and 4</w:t>
      </w:r>
      <w:r>
        <w:rPr>
          <w:rFonts w:ascii="Arial" w:cs="Arial" w:eastAsia="Arial" w:hAnsi="Arial"/>
          <w:b w:val="false"/>
          <w:bCs w:val="false"/>
          <w:i w:val="false"/>
          <w:iCs w:val="false"/>
          <w:sz w:val="20"/>
          <w:szCs w:val="20"/>
        </w:rPr>
        <w:t xml:space="preserve"> — each matched by the identifier chain in §1B, each overwriting where the data-source priority allows</w:t>
      </w:r>
    </w:p>
    <w:p>
      <w:pPr>
        <w:spacing w:after="50"/>
        <w:ind w:left="720" w:hanging="360"/>
      </w:pPr>
      <w:r>
        <w:rPr>
          <w:rFonts w:ascii="Arial" w:cs="Arial" w:eastAsia="Arial" w:hAnsi="Arial"/>
          <w:sz w:val="20"/>
          <w:szCs w:val="20"/>
        </w:rPr>
        <w:t xml:space="preserve">13.</w:t>
      </w:r>
      <w:r>
        <w:rPr>
          <w:rFonts w:ascii="Arial" w:cs="Arial" w:eastAsia="Arial" w:hAnsi="Arial"/>
          <w:sz w:val="20"/>
          <w:szCs w:val="20"/>
        </w:rPr>
        <w:tab/>
      </w:r>
      <w:r>
        <w:rPr>
          <w:rFonts w:ascii="Arial" w:cs="Arial" w:eastAsia="Arial" w:hAnsi="Arial"/>
          <w:b/>
          <w:bCs/>
          <w:i w:val="false"/>
          <w:iCs w:val="false"/>
          <w:sz w:val="20"/>
          <w:szCs w:val="20"/>
        </w:rPr>
        <w:t xml:space="preserve">Final post-data-file rule set</w:t>
      </w:r>
      <w:r>
        <w:rPr>
          <w:rFonts w:ascii="Arial" w:cs="Arial" w:eastAsia="Arial" w:hAnsi="Arial"/>
          <w:b w:val="false"/>
          <w:bCs w:val="false"/>
          <w:i w:val="false"/>
          <w:iCs w:val="false"/>
          <w:sz w:val="20"/>
          <w:szCs w:val="20"/>
        </w:rPr>
        <w:t xml:space="preserve"> (the largest) — junk issuer names, WARF, maturity, industry codes, currency, IDX, defaulted dates, par, Bloomberg tickers, PIK, Trustee ID promotion, deal-specific overrides, transaction reconciliation, misc account types, previous-month comparison</w:t>
      </w:r>
    </w:p>
    <w:p>
      <w:pPr>
        <w:spacing w:after="50"/>
        <w:ind w:left="720" w:hanging="360"/>
      </w:pPr>
      <w:r>
        <w:rPr>
          <w:rFonts w:ascii="Arial" w:cs="Arial" w:eastAsia="Arial" w:hAnsi="Arial"/>
          <w:sz w:val="20"/>
          <w:szCs w:val="20"/>
        </w:rPr>
        <w:t xml:space="preserve">14.</w:t>
      </w:r>
      <w:r>
        <w:rPr>
          <w:rFonts w:ascii="Arial" w:cs="Arial" w:eastAsia="Arial" w:hAnsi="Arial"/>
          <w:sz w:val="20"/>
          <w:szCs w:val="20"/>
        </w:rPr>
        <w:tab/>
      </w:r>
      <w:r>
        <w:rPr>
          <w:rFonts w:ascii="Arial" w:cs="Arial" w:eastAsia="Arial" w:hAnsi="Arial"/>
          <w:b/>
          <w:bCs/>
          <w:i w:val="false"/>
          <w:iCs w:val="false"/>
          <w:sz w:val="20"/>
          <w:szCs w:val="20"/>
        </w:rPr>
        <w:t xml:space="preserve">ASCII generation</w:t>
      </w:r>
      <w:r>
        <w:rPr>
          <w:rFonts w:ascii="Arial" w:cs="Arial" w:eastAsia="Arial" w:hAnsi="Arial"/>
          <w:b w:val="false"/>
          <w:bCs w:val="false"/>
          <w:i w:val="false"/>
          <w:iCs w:val="false"/>
          <w:sz w:val="20"/>
          <w:szCs w:val="20"/>
        </w:rPr>
        <w:t xml:space="preserve"> — coverage tests, critical checks, and the output formatting in §16B</w:t>
      </w:r>
    </w:p>
    <w:p>
      <w:pPr>
        <w:spacing w:after="80"/>
        <w:ind w:left="720"/>
      </w:pPr>
      <w:r>
        <w:rPr>
          <w:rFonts w:ascii="Arial" w:cs="Arial" w:eastAsia="Arial" w:hAnsi="Arial"/>
          <w:i/>
          <w:iCs/>
          <w:color w:val="7F7F7F"/>
          <w:sz w:val="17"/>
          <w:szCs w:val="17"/>
        </w:rPr>
        <w:t xml:space="preserve">Overlaps with common item A6 (see the Common Rules section). Kept whole here so no detail is lost.</w:t>
      </w:r>
    </w:p>
    <w:p>
      <w:pPr>
        <w:pStyle w:val="Heading2"/>
        <w:keepNext/>
        <w:spacing w:after="100" w:before="260"/>
      </w:pPr>
      <w:r>
        <w:rPr>
          <w:rFonts w:ascii="Arial" w:cs="Arial" w:eastAsia="Arial" w:hAnsi="Arial"/>
          <w:b/>
          <w:bCs/>
          <w:i w:val="false"/>
          <w:iCs w:val="false"/>
          <w:sz w:val="24"/>
          <w:szCs w:val="24"/>
        </w:rPr>
        <w:t xml:space="preserve">16A. Row keys — how the sheets join</w:t>
      </w:r>
    </w:p>
    <w:p>
      <w:pPr>
        <w:spacing w:after="100"/>
      </w:pPr>
      <w:r>
        <w:rPr>
          <w:rFonts w:ascii="Arial" w:cs="Arial" w:eastAsia="Arial" w:hAnsi="Arial"/>
          <w:b w:val="false"/>
          <w:bCs w:val="false"/>
          <w:i w:val="false"/>
          <w:iCs w:val="false"/>
          <w:sz w:val="20"/>
          <w:szCs w:val="20"/>
        </w:rPr>
        <w:t xml:space="preserve">Two columns are created by the application rather than reported, and everything else depends on them.</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display_seq</w:t>
      </w:r>
      <w:r>
        <w:rPr>
          <w:rFonts w:ascii="Arial" w:cs="Arial" w:eastAsia="Arial" w:hAnsi="Arial"/>
          <w:b w:val="false"/>
          <w:bCs w:val="false"/>
          <w:i w:val="false"/>
          <w:iCs w:val="false"/>
          <w:sz w:val="20"/>
          <w:szCs w:val="20"/>
        </w:rPr>
        <w:t xml:space="preserve"> is a collateral row’s position in the list, assigned on load. Every per-row rule in this document — clearing an equity coupon, setting a rating, fixing an issuer name — is addressed by </w:t>
      </w:r>
      <w:r>
        <w:rPr>
          <w:rFonts w:ascii="Consolas" w:cs="Consolas" w:eastAsia="Consolas" w:hAnsi="Consolas"/>
          <w:b w:val="false"/>
          <w:bCs w:val="false"/>
          <w:i w:val="false"/>
          <w:iCs w:val="false"/>
          <w:sz w:val="18"/>
          <w:szCs w:val="18"/>
        </w:rPr>
        <w:t xml:space="preserve">deal + month + year + display_seq</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display_seq_coll</w:t>
      </w:r>
      <w:r>
        <w:rPr>
          <w:rFonts w:ascii="Arial" w:cs="Arial" w:eastAsia="Arial" w:hAnsi="Arial"/>
          <w:b w:val="false"/>
          <w:bCs w:val="false"/>
          <w:i w:val="false"/>
          <w:iCs w:val="false"/>
          <w:sz w:val="20"/>
          <w:szCs w:val="20"/>
        </w:rPr>
        <w:t xml:space="preserve"> is the link back to collateral from Transactions, Principal Activity, Amortization and Recovery Rate. It is the collateral row that transaction or paydown belongs to.</w:t>
      </w:r>
    </w:p>
    <w:p>
      <w:pPr>
        <w:spacing w:after="100"/>
      </w:pPr>
      <w:r>
        <w:rPr>
          <w:rFonts w:ascii="Arial" w:cs="Arial" w:eastAsia="Arial" w:hAnsi="Arial"/>
          <w:b/>
          <w:bCs/>
          <w:i w:val="false"/>
          <w:iCs w:val="false"/>
          <w:sz w:val="20"/>
          <w:szCs w:val="20"/>
        </w:rPr>
        <w:t xml:space="preserve">Both are written to the ASCII zero-padded to four characters</w:t>
      </w:r>
      <w:r>
        <w:rPr>
          <w:rFonts w:ascii="Arial" w:cs="Arial" w:eastAsia="Arial" w:hAnsi="Arial"/>
          <w:b w:val="false"/>
          <w:bCs w:val="false"/>
          <w:i w:val="false"/>
          <w:iCs w:val="false"/>
          <w:sz w:val="20"/>
          <w:szCs w:val="20"/>
        </w:rPr>
        <w:t xml:space="preserve"> — row 7 appears as </w:t>
      </w:r>
      <w:r>
        <w:rPr>
          <w:rFonts w:ascii="Consolas" w:cs="Consolas" w:eastAsia="Consolas" w:hAnsi="Consolas"/>
          <w:b w:val="false"/>
          <w:bCs w:val="false"/>
          <w:i w:val="false"/>
          <w:iCs w:val="false"/>
          <w:sz w:val="18"/>
          <w:szCs w:val="18"/>
        </w:rPr>
        <w:t xml:space="preserve">0007</w:t>
      </w:r>
      <w:r>
        <w:rPr>
          <w:rFonts w:ascii="Arial" w:cs="Arial" w:eastAsia="Arial" w:hAnsi="Arial"/>
          <w:b w:val="false"/>
          <w:bCs w:val="false"/>
          <w:i w:val="false"/>
          <w:iCs w:val="false"/>
          <w:sz w:val="20"/>
          <w:szCs w:val="20"/>
        </w:rPr>
        <w:t xml:space="preserve"> — and </w:t>
      </w:r>
      <w:r>
        <w:rPr>
          <w:rFonts w:ascii="Consolas" w:cs="Consolas" w:eastAsia="Consolas" w:hAnsi="Consolas"/>
          <w:b w:val="false"/>
          <w:bCs w:val="false"/>
          <w:i w:val="false"/>
          <w:iCs w:val="false"/>
          <w:sz w:val="18"/>
          <w:szCs w:val="18"/>
        </w:rPr>
        <w:t xml:space="preserve">display_seq_coll</w:t>
      </w:r>
      <w:r>
        <w:rPr>
          <w:rFonts w:ascii="Arial" w:cs="Arial" w:eastAsia="Arial" w:hAnsi="Arial"/>
          <w:b w:val="false"/>
          <w:bCs w:val="false"/>
          <w:i w:val="false"/>
          <w:iCs w:val="false"/>
          <w:sz w:val="20"/>
          <w:szCs w:val="20"/>
        </w:rPr>
        <w:t xml:space="preserve"> is output under the heading </w:t>
      </w:r>
      <w:r>
        <w:rPr>
          <w:rFonts w:ascii="Consolas" w:cs="Consolas" w:eastAsia="Consolas" w:hAnsi="Consolas"/>
          <w:b/>
          <w:bCs/>
          <w:i w:val="false"/>
          <w:iCs w:val="false"/>
          <w:sz w:val="18"/>
          <w:szCs w:val="18"/>
        </w:rPr>
        <w:t xml:space="preserve">Collateral_Key</w:t>
      </w:r>
      <w:r>
        <w:rPr>
          <w:rFonts w:ascii="Arial" w:cs="Arial" w:eastAsia="Arial" w:hAnsi="Arial"/>
          <w:b w:val="false"/>
          <w:bCs w:val="false"/>
          <w:i w:val="false"/>
          <w:iCs w:val="false"/>
          <w:sz w:val="20"/>
          <w:szCs w:val="20"/>
        </w:rPr>
        <w:t xml:space="preserve">. A row whose collateral key matches no collateral row is orphaned.</w:t>
      </w:r>
    </w:p>
    <w:p>
      <w:pPr>
        <w:pStyle w:val="Heading2"/>
        <w:keepNext/>
        <w:spacing w:after="100" w:before="260"/>
      </w:pPr>
      <w:r>
        <w:rPr>
          <w:rFonts w:ascii="Arial" w:cs="Arial" w:eastAsia="Arial" w:hAnsi="Arial"/>
          <w:b/>
          <w:bCs/>
          <w:i w:val="false"/>
          <w:iCs w:val="false"/>
          <w:sz w:val="24"/>
          <w:szCs w:val="24"/>
        </w:rPr>
        <w:t xml:space="preserve">16B. Output formatting</w:t>
      </w:r>
    </w:p>
    <w:p>
      <w:pPr>
        <w:spacing w:after="100"/>
      </w:pPr>
      <w:r>
        <w:rPr>
          <w:rFonts w:ascii="Arial" w:cs="Arial" w:eastAsia="Arial" w:hAnsi="Arial"/>
          <w:b w:val="false"/>
          <w:bCs w:val="false"/>
          <w:i w:val="false"/>
          <w:iCs w:val="false"/>
          <w:sz w:val="20"/>
          <w:szCs w:val="20"/>
        </w:rPr>
        <w:t xml:space="preserve">Applied as the ASCII is written, after every rule in this document. These change how a value </w:t>
      </w:r>
      <w:r>
        <w:rPr>
          <w:rFonts w:ascii="Arial" w:cs="Arial" w:eastAsia="Arial" w:hAnsi="Arial"/>
          <w:b/>
          <w:bCs/>
          <w:i w:val="false"/>
          <w:iCs w:val="false"/>
          <w:sz w:val="20"/>
          <w:szCs w:val="20"/>
        </w:rPr>
        <w:t xml:space="preserve">looks in the output file</w:t>
      </w:r>
      <w:r>
        <w:rPr>
          <w:rFonts w:ascii="Arial" w:cs="Arial" w:eastAsia="Arial" w:hAnsi="Arial"/>
          <w:b w:val="false"/>
          <w:bCs w:val="false"/>
          <w:i w:val="false"/>
          <w:iCs w:val="false"/>
          <w:sz w:val="20"/>
          <w:szCs w:val="20"/>
        </w:rPr>
        <w:t xml:space="preserve">, not what is stored — which matters when a value in the database does not match the value in the file.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145"/>
        <w:gridCol w:w="7955"/>
      </w:tblGrid>
      <w:tr>
        <w:trPr>
          <w:cantSplit/>
          <w:tblHeader/>
        </w:trPr>
        <w:tc>
          <w:tcPr>
            <w:tcW w:type="dxa" w:w="2145"/>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Treatment</w:t>
            </w:r>
          </w:p>
        </w:tc>
        <w:tc>
          <w:tcPr>
            <w:tcW w:type="dxa" w:w="7955"/>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Applied to</w:t>
            </w:r>
          </w:p>
        </w:tc>
      </w:tr>
      <w:tr>
        <w:trPr>
          <w:cantSplit/>
          <w:tblHeader w:val="false"/>
        </w:trPr>
        <w:tc>
          <w:tcPr>
            <w:tcW w:type="dxa" w:w="214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Uppercased</w:t>
            </w:r>
          </w:p>
        </w:tc>
        <w:tc>
          <w:tcPr>
            <w:tcW w:type="dxa" w:w="79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 status, IDX, country name, every currency column, S&amp;P / Fitch ratings and their issuer, country and unadjusted variants, most </w:t>
            </w:r>
            <w:r>
              <w:rPr>
                <w:rFonts w:ascii="Consolas" w:cs="Consolas" w:eastAsia="Consolas" w:hAnsi="Consolas"/>
                <w:b w:val="false"/>
                <w:bCs w:val="false"/>
                <w:i w:val="false"/>
                <w:iCs w:val="false"/>
                <w:sz w:val="16"/>
                <w:szCs w:val="16"/>
              </w:rPr>
              <w:t xml:space="preserve">is_…</w:t>
            </w:r>
            <w:r>
              <w:rPr>
                <w:rFonts w:ascii="Arial" w:cs="Arial" w:eastAsia="Arial" w:hAnsi="Arial"/>
                <w:b w:val="false"/>
                <w:bCs w:val="false"/>
                <w:i w:val="false"/>
                <w:iCs w:val="false"/>
                <w:sz w:val="18"/>
                <w:szCs w:val="18"/>
              </w:rPr>
              <w:t xml:space="preserve"> flags, CRE security status, transaction type, test result, max/min, account type currency, retention result, and the Notes S&amp;P and Fitch current/original ratings</w:t>
            </w:r>
          </w:p>
        </w:tc>
      </w:tr>
      <w:tr>
        <w:trPr>
          <w:cantSplit/>
          <w:tblHeader w:val="false"/>
        </w:trPr>
        <w:tc>
          <w:tcPr>
            <w:tcW w:type="dxa" w:w="214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Title-cased</w:t>
            </w:r>
          </w:p>
        </w:tc>
        <w:tc>
          <w:tcPr>
            <w:tcW w:type="dxa" w:w="79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Payment frequency, coupon type, coupon calendar method, Misc Account account type</w:t>
            </w:r>
          </w:p>
        </w:tc>
      </w:tr>
      <w:tr>
        <w:trPr>
          <w:cantSplit/>
          <w:tblHeader w:val="false"/>
        </w:trPr>
        <w:tc>
          <w:tcPr>
            <w:tcW w:type="dxa" w:w="214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Accent and odd-character stripped</w:t>
            </w:r>
          </w:p>
        </w:tc>
        <w:tc>
          <w:tcPr>
            <w:tcW w:type="dxa" w:w="79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Issuer name, industry name, country name, S&amp;P industry, S&amp;P seniority, service name, industry name (T), coupon calendar method</w:t>
            </w:r>
          </w:p>
        </w:tc>
      </w:tr>
      <w:tr>
        <w:trPr>
          <w:cantSplit/>
          <w:tblHeader w:val="false"/>
        </w:trPr>
        <w:tc>
          <w:tcPr>
            <w:tcW w:type="dxa" w:w="214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Zero-padded to 4 characters</w:t>
            </w:r>
          </w:p>
        </w:tc>
        <w:tc>
          <w:tcPr>
            <w:tcW w:type="dxa" w:w="79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display_seq</w:t>
            </w:r>
            <w:r>
              <w:rPr>
                <w:rFonts w:ascii="Arial" w:cs="Arial" w:eastAsia="Arial" w:hAnsi="Arial"/>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display_seq_coll</w:t>
            </w:r>
          </w:p>
        </w:tc>
      </w:tr>
      <w:tr>
        <w:trPr>
          <w:cantSplit/>
          <w:tblHeader w:val="false"/>
        </w:trPr>
        <w:tc>
          <w:tcPr>
            <w:tcW w:type="dxa" w:w="214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Four decimal places</w:t>
            </w:r>
          </w:p>
        </w:tc>
        <w:tc>
          <w:tcPr>
            <w:tcW w:type="dxa" w:w="79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Spread</w:t>
            </w:r>
          </w:p>
        </w:tc>
      </w:tr>
      <w:tr>
        <w:trPr>
          <w:cantSplit/>
          <w:tblHeader w:val="false"/>
        </w:trPr>
        <w:tc>
          <w:tcPr>
            <w:tcW w:type="dxa" w:w="214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bCs/>
                <w:i w:val="false"/>
                <w:iCs w:val="false"/>
                <w:sz w:val="16"/>
                <w:szCs w:val="16"/>
              </w:rPr>
              <w:t xml:space="preserve">MM/DD/YYYY</w:t>
            </w:r>
          </w:p>
        </w:tc>
        <w:tc>
          <w:tcPr>
            <w:tcW w:type="dxa" w:w="79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Every date column, plus </w:t>
            </w:r>
            <w:r>
              <w:rPr>
                <w:rFonts w:ascii="Consolas" w:cs="Consolas" w:eastAsia="Consolas" w:hAnsi="Consolas"/>
                <w:b w:val="false"/>
                <w:bCs w:val="false"/>
                <w:i w:val="false"/>
                <w:iCs w:val="false"/>
                <w:sz w:val="16"/>
                <w:szCs w:val="16"/>
              </w:rPr>
              <w:t xml:space="preserve">user_variable_1</w:t>
            </w:r>
            <w:r>
              <w:rPr>
                <w:rFonts w:ascii="Arial" w:cs="Arial" w:eastAsia="Arial" w:hAnsi="Arial"/>
                <w:b w:val="false"/>
                <w:bCs w:val="false"/>
                <w:i w:val="false"/>
                <w:iCs w:val="false"/>
                <w:sz w:val="18"/>
                <w:szCs w:val="18"/>
              </w:rPr>
              <w:t xml:space="preserve"> on Collateral and Notes</w:t>
            </w:r>
          </w:p>
        </w:tc>
      </w:tr>
    </w:tbl>
    <w:p>
      <w:pPr>
        <w:spacing w:after="100"/>
      </w:pPr>
    </w:p>
    <w:p>
      <w:pPr>
        <w:spacing w:after="80"/>
        <w:ind w:left="0"/>
      </w:pPr>
      <w:r>
        <w:rPr>
          <w:rFonts w:ascii="Arial" w:cs="Arial" w:eastAsia="Arial" w:hAnsi="Arial"/>
          <w:i/>
          <w:iCs/>
          <w:color w:val="7F7F7F"/>
          <w:sz w:val="17"/>
          <w:szCs w:val="17"/>
        </w:rPr>
        <w:t xml:space="preserve">[17. Previous-month comparison - common item A2, A3 - shown in the Common Rules section]</w:t>
      </w:r>
    </w:p>
    <w:p>
      <w:pPr>
        <w:pStyle w:val="Heading2"/>
        <w:keepNext/>
        <w:spacing w:after="100" w:before="260"/>
      </w:pPr>
      <w:r>
        <w:rPr>
          <w:rFonts w:ascii="Arial" w:cs="Arial" w:eastAsia="Arial" w:hAnsi="Arial"/>
          <w:b/>
          <w:bCs/>
          <w:i w:val="false"/>
          <w:iCs w:val="false"/>
          <w:sz w:val="24"/>
          <w:szCs w:val="24"/>
        </w:rPr>
        <w:t xml:space="preserve">18. Critical checks written to the Data Missing log</w:t>
      </w:r>
    </w:p>
    <w:p>
      <w:pPr>
        <w:spacing w:after="100"/>
      </w:pPr>
      <w:r>
        <w:rPr>
          <w:rFonts w:ascii="Arial" w:cs="Arial" w:eastAsia="Arial" w:hAnsi="Arial"/>
          <w:b w:val="false"/>
          <w:bCs w:val="false"/>
          <w:i w:val="false"/>
          <w:iCs w:val="false"/>
          <w:sz w:val="20"/>
          <w:szCs w:val="20"/>
        </w:rPr>
        <w:t xml:space="preserve">Recorded during ASCII generation. These are review flags, not failures.</w:t>
      </w:r>
    </w:p>
    <w:p>
      <w:pPr>
        <w:spacing w:after="80"/>
        <w:ind w:left="0"/>
      </w:pPr>
      <w:r>
        <w:rPr>
          <w:rFonts w:ascii="Arial" w:cs="Arial" w:eastAsia="Arial" w:hAnsi="Arial"/>
          <w:i/>
          <w:iCs/>
          <w:color w:val="7F7F7F"/>
          <w:sz w:val="17"/>
          <w:szCs w:val="17"/>
        </w:rPr>
        <w:t xml:space="preserve">Overlaps with common item A6 (see the Common Rules section). Kept whole here so no detail is lost.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Spread, adjusted spread, index cap, index floor and current interest rate</w:t>
      </w:r>
      <w:r>
        <w:rPr>
          <w:rFonts w:ascii="Arial" w:cs="Arial" w:eastAsia="Arial" w:hAnsi="Arial"/>
          <w:b w:val="false"/>
          <w:bCs w:val="false"/>
          <w:i w:val="false"/>
          <w:iCs w:val="false"/>
          <w:sz w:val="20"/>
          <w:szCs w:val="20"/>
        </w:rPr>
        <w:t xml:space="preserve">: a count of values above 25</w:t>
      </w:r>
    </w:p>
    <w:p>
      <w:pPr>
        <w:spacing w:after="80"/>
        <w:ind w:left="720"/>
      </w:pPr>
      <w:r>
        <w:rPr>
          <w:rFonts w:ascii="Arial" w:cs="Arial" w:eastAsia="Arial" w:hAnsi="Arial"/>
          <w:i/>
          <w:iCs/>
          <w:color w:val="7F7F7F"/>
          <w:sz w:val="17"/>
          <w:szCs w:val="17"/>
        </w:rPr>
        <w:t xml:space="preserve">Overlaps with common item B5 (see the Common Rules section). Kept whole here so no detail is lost.</w:t>
      </w:r>
    </w:p>
    <w:p>
      <w:pPr>
        <w:spacing w:after="80"/>
        <w:ind w:left="0"/>
      </w:pPr>
      <w:r>
        <w:rPr>
          <w:rFonts w:ascii="Arial" w:cs="Arial" w:eastAsia="Arial" w:hAnsi="Arial"/>
          <w:i/>
          <w:iCs/>
          <w:color w:val="7F7F7F"/>
          <w:sz w:val="17"/>
          <w:szCs w:val="17"/>
        </w:rPr>
        <w:t xml:space="preserve">[Common item B19 - shown in the Common Rules section]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Any collateral column entirely empty</w:t>
      </w:r>
      <w:r>
        <w:rPr>
          <w:rFonts w:ascii="Arial" w:cs="Arial" w:eastAsia="Arial" w:hAnsi="Arial"/>
          <w:b w:val="false"/>
          <w:bCs w:val="false"/>
          <w:i w:val="false"/>
          <w:iCs w:val="false"/>
          <w:sz w:val="20"/>
          <w:szCs w:val="20"/>
        </w:rPr>
        <w:t xml:space="preserve">, or populated in fewer than half the rows (default status is exempt from the half-populated check)</w:t>
      </w:r>
    </w:p>
    <w:p>
      <w:pPr>
        <w:spacing w:after="80"/>
        <w:ind w:left="720"/>
      </w:pPr>
      <w:r>
        <w:rPr>
          <w:rFonts w:ascii="Arial" w:cs="Arial" w:eastAsia="Arial" w:hAnsi="Arial"/>
          <w:i/>
          <w:iCs/>
          <w:color w:val="7F7F7F"/>
          <w:sz w:val="17"/>
          <w:szCs w:val="17"/>
        </w:rPr>
        <w:t xml:space="preserve">Overlaps with common item B12 (see the Common Rules section). Kept whole here so no detail is lost.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Equity assets with no industry name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Non-equity assets with blank spread, current interest rate, adjusted spread or index floor</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Defaulted assets with any of those five fields blank</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Any column whose name contains “price”, in any schema, with a value above 150</w:t>
      </w:r>
      <w:r>
        <w:rPr>
          <w:rFonts w:ascii="Arial" w:cs="Arial" w:eastAsia="Arial" w:hAnsi="Arial"/>
          <w:b w:val="false"/>
          <w:bCs w:val="false"/>
          <w:i w:val="false"/>
          <w:iCs w:val="false"/>
          <w:sz w:val="20"/>
          <w:szCs w:val="20"/>
        </w:rPr>
        <w:t xml:space="preserve"> — and separately </w:t>
      </w:r>
      <w:r>
        <w:rPr>
          <w:rFonts w:ascii="Arial" w:cs="Arial" w:eastAsia="Arial" w:hAnsi="Arial"/>
          <w:b/>
          <w:bCs/>
          <w:i w:val="false"/>
          <w:iCs w:val="false"/>
          <w:sz w:val="20"/>
          <w:szCs w:val="20"/>
        </w:rPr>
        <w:t xml:space="preserve">a value of zero or missing</w:t>
      </w:r>
      <w:r>
        <w:rPr>
          <w:rFonts w:ascii="Arial" w:cs="Arial" w:eastAsia="Arial" w:hAnsi="Arial"/>
          <w:b w:val="false"/>
          <w:bCs w:val="false"/>
          <w:i w:val="false"/>
          <w:iCs w:val="false"/>
          <w:sz w:val="20"/>
          <w:szCs w:val="20"/>
        </w:rPr>
        <w:t xml:space="preserve">. This is not just MTM: it covers </w:t>
      </w:r>
      <w:r>
        <w:rPr>
          <w:rFonts w:ascii="Consolas" w:cs="Consolas" w:eastAsia="Consolas" w:hAnsi="Consolas"/>
          <w:b w:val="false"/>
          <w:bCs w:val="false"/>
          <w:i w:val="false"/>
          <w:iCs w:val="false"/>
          <w:sz w:val="18"/>
          <w:szCs w:val="18"/>
        </w:rPr>
        <w:t xml:space="preserve">mtm_price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mv_bid_price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mv_purchase_price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mv_market_value_price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purchase_price</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discount_price</w:t>
      </w:r>
      <w:r>
        <w:rPr>
          <w:rFonts w:ascii="Arial" w:cs="Arial" w:eastAsia="Arial" w:hAnsi="Arial"/>
          <w:b w:val="false"/>
          <w:bCs w:val="false"/>
          <w:i w:val="false"/>
          <w:iCs w:val="false"/>
          <w:sz w:val="20"/>
          <w:szCs w:val="20"/>
        </w:rPr>
        <w:t xml:space="preserve"> on Collateral, and </w:t>
      </w:r>
      <w:r>
        <w:rPr>
          <w:rFonts w:ascii="Consolas" w:cs="Consolas" w:eastAsia="Consolas" w:hAnsi="Consolas"/>
          <w:b w:val="false"/>
          <w:bCs w:val="false"/>
          <w:i w:val="false"/>
          <w:iCs w:val="false"/>
          <w:sz w:val="18"/>
          <w:szCs w:val="18"/>
        </w:rPr>
        <w:t xml:space="preserve">price</w:t>
      </w:r>
      <w:r>
        <w:rPr>
          <w:rFonts w:ascii="Arial" w:cs="Arial" w:eastAsia="Arial" w:hAnsi="Arial"/>
          <w:b w:val="false"/>
          <w:bCs w:val="false"/>
          <w:i w:val="false"/>
          <w:iCs w:val="false"/>
          <w:sz w:val="20"/>
          <w:szCs w:val="20"/>
        </w:rPr>
        <w:t xml:space="preserve"> on Transactions and Principal Activity. The check reads the database column list at run time, so a price column added later is picked up without a code change</w:t>
      </w:r>
    </w:p>
    <w:p>
      <w:pPr>
        <w:spacing w:after="80"/>
        <w:ind w:left="720"/>
      </w:pPr>
      <w:r>
        <w:rPr>
          <w:rFonts w:ascii="Arial" w:cs="Arial" w:eastAsia="Arial" w:hAnsi="Arial"/>
          <w:i/>
          <w:iCs/>
          <w:color w:val="7F7F7F"/>
          <w:sz w:val="17"/>
          <w:szCs w:val="17"/>
        </w:rPr>
        <w:t xml:space="preserve">Overlaps with common item B1 (see the Common Rules section). Kept whole here so no detail is lost.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Recovery rate class name and tranche class name disagree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Field counts per schema, for coverage reporting</w:t>
      </w:r>
    </w:p>
    <w:p>
      <w:pPr>
        <w:pStyle w:val="Heading2"/>
        <w:keepNext/>
        <w:spacing w:after="100" w:before="260"/>
      </w:pPr>
      <w:r>
        <w:rPr>
          <w:rFonts w:ascii="Arial" w:cs="Arial" w:eastAsia="Arial" w:hAnsi="Arial"/>
          <w:b/>
          <w:bCs/>
          <w:i w:val="false"/>
          <w:iCs w:val="false"/>
          <w:sz w:val="24"/>
          <w:szCs w:val="24"/>
        </w:rPr>
        <w:t xml:space="preserve">19. Lookup tables that drive the rules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6407"/>
        <w:gridCol w:w="3693"/>
      </w:tblGrid>
      <w:tr>
        <w:trPr>
          <w:cantSplit/>
          <w:tblHeader/>
        </w:trPr>
        <w:tc>
          <w:tcPr>
            <w:tcW w:type="dxa" w:w="6407"/>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Table</w:t>
            </w:r>
          </w:p>
        </w:tc>
        <w:tc>
          <w:tcPr>
            <w:tcW w:type="dxa" w:w="3693"/>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Drives</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T_DataValidation_LookUp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Permitted values for ratings, currencies, frequencies, coupon types (§1.8). Also fills the Dummy Asset currency dropdown</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T_Validation_Lookup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Per-column permitted values with custom error messages</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T_Column_Value_Validation_Master</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Values recorded for review rather than failing</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T_collateral_Column_Validation_LookUp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Dual-column resolution for rating + watchlist/outlook pairs</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T_PDF_Data_LookUp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Standardises a reported value into its canonical form (§1.6)</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T_ReplaceValue_LookUp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Text substitutions applied to every value</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T_CountryName_LookUp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Country name → country code (§4.10)</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T_IndustryBucket_LookUp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Industry code → industry name, Moody’s and S&amp;P buckets (§4.9)</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T_moody_rating_value_update_LookUp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Moody’s rating value → WARF (§4.7)</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T_Rregex_LookUp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The junk-character pattern for issuer names (§13.2)</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T_Junk_IssuerName_LookUp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Issuer names exempted from the junk check</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T_Principal_Account_Name_Lookup</w:t>
            </w:r>
            <w:r>
              <w:rPr>
                <w:rFonts w:ascii="Arial" w:cs="Arial" w:eastAsia="Arial" w:hAnsi="Arial"/>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T_Interest_Account_Name_Lookup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Which Principal Activity account names are kept (§6.2)</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T_PrincipalActivities_Transaction_Type_Lookup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 type + issuer combinations to exclude</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T_Datatype_Checking_NotRequired</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Columns exempt from data-type validation</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T_Collat_Data_UpdFrmPDF_LookUp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Columns that may be updated from the report</w:t>
            </w:r>
          </w:p>
        </w:tc>
      </w:tr>
      <w:tr>
        <w:trPr>
          <w:cantSplit/>
          <w:tblHeader w:val="false"/>
        </w:trPr>
        <w:tc>
          <w:tcPr>
            <w:tcW w:type="dxa" w:w="6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T_WatchlistOutlook_column_Lookup</w:t>
            </w:r>
          </w:p>
        </w:tc>
        <w:tc>
          <w:tcPr>
            <w:tcW w:type="dxa" w:w="36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Dummy-column to real-column mapping for watchlist and outlook</w:t>
            </w:r>
          </w:p>
        </w:tc>
      </w:tr>
    </w:tbl>
    <w:p>
      <w:pPr>
        <w:spacing w:after="100"/>
      </w:pPr>
    </w:p>
    <w:p>
      <w:pPr>
        <w:pStyle w:val="Heading2"/>
        <w:keepNext/>
        <w:spacing w:after="100" w:before="260"/>
      </w:pPr>
      <w:r>
        <w:rPr>
          <w:rFonts w:ascii="Arial" w:cs="Arial" w:eastAsia="Arial" w:hAnsi="Arial"/>
          <w:b/>
          <w:bCs/>
          <w:i w:val="false"/>
          <w:iCs w:val="false"/>
          <w:sz w:val="24"/>
          <w:szCs w:val="24"/>
        </w:rPr>
        <w:t xml:space="preserve">20. Screens opened from this one</w:t>
      </w:r>
    </w:p>
    <w:p>
      <w:pPr>
        <w:spacing w:after="100"/>
      </w:pPr>
      <w:r>
        <w:rPr>
          <w:rFonts w:ascii="Arial" w:cs="Arial" w:eastAsia="Arial" w:hAnsi="Arial"/>
          <w:b w:val="false"/>
          <w:bCs w:val="false"/>
          <w:i w:val="false"/>
          <w:iCs w:val="false"/>
          <w:sz w:val="20"/>
          <w:szCs w:val="20"/>
        </w:rPr>
        <w:t xml:space="preserve">Everything above describes what the application does to your data on its own. This section covers the screens the Bulk Upload page opens, what each is for, and what it writes back — because several of them change the outcome of the run.</w:t>
      </w:r>
    </w:p>
    <w:p>
      <w:pPr>
        <w:pStyle w:val="Heading3"/>
        <w:keepNext/>
        <w:spacing w:after="100" w:before="180"/>
      </w:pPr>
      <w:r>
        <w:rPr>
          <w:rFonts w:ascii="Arial" w:cs="Arial" w:eastAsia="Arial" w:hAnsi="Arial"/>
          <w:b/>
          <w:bCs/>
          <w:i w:val="false"/>
          <w:iCs w:val="false"/>
          <w:sz w:val="22"/>
          <w:szCs w:val="22"/>
        </w:rPr>
        <w:t xml:space="preserve">20.1 The four message types</w:t>
      </w:r>
    </w:p>
    <w:p>
      <w:pPr>
        <w:spacing w:after="100"/>
      </w:pPr>
      <w:r>
        <w:rPr>
          <w:rFonts w:ascii="Arial" w:cs="Arial" w:eastAsia="Arial" w:hAnsi="Arial"/>
          <w:b w:val="false"/>
          <w:bCs w:val="false"/>
          <w:i w:val="false"/>
          <w:iCs w:val="false"/>
          <w:sz w:val="20"/>
          <w:szCs w:val="20"/>
        </w:rPr>
        <w:t xml:space="preserve">Every rule in this document that “fails the deal”, “raises an advisory” or “records a mismatch” is really writing a row into one error table with a </w:t>
      </w:r>
      <w:r>
        <w:rPr>
          <w:rFonts w:ascii="Arial" w:cs="Arial" w:eastAsia="Arial" w:hAnsi="Arial"/>
          <w:b/>
          <w:bCs/>
          <w:i w:val="false"/>
          <w:iCs w:val="false"/>
          <w:sz w:val="20"/>
          <w:szCs w:val="20"/>
        </w:rPr>
        <w:t xml:space="preserve">message type</w:t>
      </w:r>
      <w:r>
        <w:rPr>
          <w:rFonts w:ascii="Arial" w:cs="Arial" w:eastAsia="Arial" w:hAnsi="Arial"/>
          <w:b w:val="false"/>
          <w:bCs w:val="false"/>
          <w:i w:val="false"/>
          <w:iCs w:val="false"/>
          <w:sz w:val="20"/>
          <w:szCs w:val="20"/>
        </w:rPr>
        <w:t xml:space="preserve">. The Validation screen is where those rows surface, in four separate grids:</w:t>
      </w:r>
    </w:p>
    <w:p>
      <w:pPr>
        <w:spacing w:after="80"/>
        <w:ind w:left="0"/>
      </w:pPr>
      <w:r>
        <w:rPr>
          <w:rFonts w:ascii="Arial" w:cs="Arial" w:eastAsia="Arial" w:hAnsi="Arial"/>
          <w:i/>
          <w:iCs/>
          <w:color w:val="7F7F7F"/>
          <w:sz w:val="17"/>
          <w:szCs w:val="17"/>
        </w:rPr>
        <w:t xml:space="preserve">[Common item A4 - shown in the Common Rules section]</w:t>
      </w:r>
    </w:p>
    <w:p>
      <w:pPr>
        <w:spacing w:after="100"/>
      </w:pPr>
      <w:r>
        <w:rPr>
          <w:rFonts w:ascii="Arial" w:cs="Arial" w:eastAsia="Arial" w:hAnsi="Arial"/>
          <w:b w:val="false"/>
          <w:bCs w:val="false"/>
          <w:i w:val="false"/>
          <w:iCs w:val="false"/>
          <w:sz w:val="20"/>
          <w:szCs w:val="20"/>
        </w:rPr>
        <w:t xml:space="preserve">Understanding the difference matters: a </w:t>
      </w:r>
      <w:r>
        <w:rPr>
          <w:rFonts w:ascii="Arial" w:cs="Arial" w:eastAsia="Arial" w:hAnsi="Arial"/>
          <w:b/>
          <w:bCs/>
          <w:i w:val="false"/>
          <w:iCs w:val="false"/>
          <w:sz w:val="20"/>
          <w:szCs w:val="20"/>
        </w:rPr>
        <w:t xml:space="preserve">PS</w:t>
      </w:r>
      <w:r>
        <w:rPr>
          <w:rFonts w:ascii="Arial" w:cs="Arial" w:eastAsia="Arial" w:hAnsi="Arial"/>
          <w:b w:val="false"/>
          <w:bCs w:val="false"/>
          <w:i w:val="false"/>
          <w:iCs w:val="false"/>
          <w:sz w:val="20"/>
          <w:szCs w:val="20"/>
        </w:rPr>
        <w:t xml:space="preserve"> row is why a deal stopped, a </w:t>
      </w:r>
      <w:r>
        <w:rPr>
          <w:rFonts w:ascii="Arial" w:cs="Arial" w:eastAsia="Arial" w:hAnsi="Arial"/>
          <w:b/>
          <w:bCs/>
          <w:i w:val="false"/>
          <w:iCs w:val="false"/>
          <w:sz w:val="20"/>
          <w:szCs w:val="20"/>
        </w:rPr>
        <w:t xml:space="preserve">YN</w:t>
      </w:r>
      <w:r>
        <w:rPr>
          <w:rFonts w:ascii="Arial" w:cs="Arial" w:eastAsia="Arial" w:hAnsi="Arial"/>
          <w:b w:val="false"/>
          <w:bCs w:val="false"/>
          <w:i w:val="false"/>
          <w:iCs w:val="false"/>
          <w:sz w:val="20"/>
          <w:szCs w:val="20"/>
        </w:rPr>
        <w:t xml:space="preserve"> row is a decision someone made, and a </w:t>
      </w:r>
      <w:r>
        <w:rPr>
          <w:rFonts w:ascii="Arial" w:cs="Arial" w:eastAsia="Arial" w:hAnsi="Arial"/>
          <w:b/>
          <w:bCs/>
          <w:i w:val="false"/>
          <w:iCs w:val="false"/>
          <w:sz w:val="20"/>
          <w:szCs w:val="20"/>
        </w:rPr>
        <w:t xml:space="preserve">MSG</w:t>
      </w:r>
      <w:r>
        <w:rPr>
          <w:rFonts w:ascii="Arial" w:cs="Arial" w:eastAsia="Arial" w:hAnsi="Arial"/>
          <w:b w:val="false"/>
          <w:bCs w:val="false"/>
          <w:i w:val="false"/>
          <w:iCs w:val="false"/>
          <w:sz w:val="20"/>
          <w:szCs w:val="20"/>
        </w:rPr>
        <w:t xml:space="preserve"> row changed nothing.</w:t>
      </w:r>
    </w:p>
    <w:p>
      <w:pPr>
        <w:pStyle w:val="Heading3"/>
        <w:keepNext/>
        <w:spacing w:after="100" w:before="180"/>
      </w:pPr>
      <w:r>
        <w:rPr>
          <w:rFonts w:ascii="Arial" w:cs="Arial" w:eastAsia="Arial" w:hAnsi="Arial"/>
          <w:b/>
          <w:bCs/>
          <w:i w:val="false"/>
          <w:iCs w:val="false"/>
          <w:sz w:val="22"/>
          <w:szCs w:val="22"/>
        </w:rPr>
        <w:t xml:space="preserve">20.2 The Validation screen</w:t>
      </w:r>
    </w:p>
    <w:p>
      <w:pPr>
        <w:spacing w:after="100"/>
      </w:pPr>
      <w:r>
        <w:rPr>
          <w:rFonts w:ascii="Arial" w:cs="Arial" w:eastAsia="Arial" w:hAnsi="Arial"/>
          <w:b w:val="false"/>
          <w:bCs w:val="false"/>
          <w:i w:val="false"/>
          <w:iCs w:val="false"/>
          <w:sz w:val="20"/>
          <w:szCs w:val="20"/>
        </w:rPr>
        <w:t xml:space="preserve">Opened by clicking a deal’s error cell in the main grid. It shows the four grids above for that deal and run date, and works out the previous month so the comparison drill-downs have something to compare against.</w:t>
      </w:r>
    </w:p>
    <w:p>
      <w:pPr>
        <w:spacing w:after="100"/>
      </w:pPr>
      <w:r>
        <w:rPr>
          <w:rFonts w:ascii="Arial" w:cs="Arial" w:eastAsia="Arial" w:hAnsi="Arial"/>
          <w:b w:val="false"/>
          <w:bCs w:val="false"/>
          <w:i w:val="false"/>
          <w:iCs w:val="false"/>
          <w:sz w:val="20"/>
          <w:szCs w:val="20"/>
        </w:rPr>
        <w:t xml:space="preserve">It ends in one of two buttons, and the choice is the operator’s: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Proceed</w:t>
      </w:r>
      <w:r>
        <w:rPr>
          <w:rFonts w:ascii="Arial" w:cs="Arial" w:eastAsia="Arial" w:hAnsi="Arial"/>
          <w:b w:val="false"/>
          <w:bCs w:val="false"/>
          <w:i w:val="false"/>
          <w:iCs w:val="false"/>
          <w:sz w:val="20"/>
          <w:szCs w:val="20"/>
        </w:rPr>
        <w:t xml:space="preserve"> — the run continues despite the warnings.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Stop</w:t>
      </w:r>
      <w:r>
        <w:rPr>
          <w:rFonts w:ascii="Arial" w:cs="Arial" w:eastAsia="Arial" w:hAnsi="Arial"/>
          <w:b w:val="false"/>
          <w:bCs w:val="false"/>
          <w:i w:val="false"/>
          <w:iCs w:val="false"/>
          <w:sz w:val="20"/>
          <w:szCs w:val="20"/>
        </w:rPr>
        <w:t xml:space="preserve"> — the run halts.</w:t>
      </w:r>
    </w:p>
    <w:p>
      <w:pPr>
        <w:spacing w:after="100"/>
      </w:pPr>
      <w:r>
        <w:rPr>
          <w:rFonts w:ascii="Arial" w:cs="Arial" w:eastAsia="Arial" w:hAnsi="Arial"/>
          <w:b w:val="false"/>
          <w:bCs w:val="false"/>
          <w:i w:val="false"/>
          <w:iCs w:val="false"/>
          <w:sz w:val="20"/>
          <w:szCs w:val="20"/>
        </w:rPr>
        <w:t xml:space="preserve">Three </w:t>
      </w:r>
      <w:r>
        <w:rPr>
          <w:rFonts w:ascii="Arial" w:cs="Arial" w:eastAsia="Arial" w:hAnsi="Arial"/>
          <w:b/>
          <w:bCs/>
          <w:i w:val="false"/>
          <w:iCs w:val="false"/>
          <w:sz w:val="20"/>
          <w:szCs w:val="20"/>
        </w:rPr>
        <w:t xml:space="preserve">DM</w:t>
      </w:r>
      <w:r>
        <w:rPr>
          <w:rFonts w:ascii="Arial" w:cs="Arial" w:eastAsia="Arial" w:hAnsi="Arial"/>
          <w:b w:val="false"/>
          <w:bCs w:val="false"/>
          <w:i w:val="false"/>
          <w:iCs w:val="false"/>
          <w:sz w:val="20"/>
          <w:szCs w:val="20"/>
        </w:rPr>
        <w:t xml:space="preserve"> rows are clickable and open a drill-down:</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“Data mismatch”</w:t>
      </w:r>
      <w:r>
        <w:rPr>
          <w:rFonts w:ascii="Arial" w:cs="Arial" w:eastAsia="Arial" w:hAnsi="Arial"/>
          <w:b w:val="false"/>
          <w:bCs w:val="false"/>
          <w:i w:val="false"/>
          <w:iCs w:val="false"/>
          <w:sz w:val="20"/>
          <w:szCs w:val="20"/>
        </w:rPr>
        <w:t xml:space="preserve"> opens the </w:t>
      </w:r>
      <w:r>
        <w:rPr>
          <w:rFonts w:ascii="Arial" w:cs="Arial" w:eastAsia="Arial" w:hAnsi="Arial"/>
          <w:b/>
          <w:bCs/>
          <w:i w:val="false"/>
          <w:iCs w:val="false"/>
          <w:sz w:val="20"/>
          <w:szCs w:val="20"/>
        </w:rPr>
        <w:t xml:space="preserve">column-value review grid</w:t>
      </w:r>
      <w:r>
        <w:rPr>
          <w:rFonts w:ascii="Arial" w:cs="Arial" w:eastAsia="Arial" w:hAnsi="Arial"/>
          <w:b w:val="false"/>
          <w:bCs w:val="false"/>
          <w:i w:val="false"/>
          <w:iCs w:val="false"/>
          <w:sz w:val="20"/>
          <w:szCs w:val="20"/>
        </w:rPr>
        <w:t xml:space="preserve"> — the values from §1.8 that were recorded rather than failed. What the operator accepts here is written back into the checked-columns set, so </w:t>
      </w:r>
      <w:r>
        <w:rPr>
          <w:rFonts w:ascii="Arial" w:cs="Arial" w:eastAsia="Arial" w:hAnsi="Arial"/>
          <w:b/>
          <w:bCs/>
          <w:i w:val="false"/>
          <w:iCs w:val="false"/>
          <w:sz w:val="20"/>
          <w:szCs w:val="20"/>
        </w:rPr>
        <w:t xml:space="preserve">this screen decides whether those values are kept</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“MisAcount”</w:t>
      </w:r>
      <w:r>
        <w:rPr>
          <w:rFonts w:ascii="Arial" w:cs="Arial" w:eastAsia="Arial" w:hAnsi="Arial"/>
          <w:b w:val="false"/>
          <w:bCs w:val="false"/>
          <w:i w:val="false"/>
          <w:iCs w:val="false"/>
          <w:sz w:val="20"/>
          <w:szCs w:val="20"/>
        </w:rPr>
        <w:t xml:space="preserve"> and </w:t>
      </w:r>
      <w:r>
        <w:rPr>
          <w:rFonts w:ascii="Arial" w:cs="Arial" w:eastAsia="Arial" w:hAnsi="Arial"/>
          <w:b/>
          <w:bCs/>
          <w:i w:val="false"/>
          <w:iCs w:val="false"/>
          <w:sz w:val="20"/>
          <w:szCs w:val="20"/>
        </w:rPr>
        <w:t xml:space="preserve">“Miscellaneous”</w:t>
      </w:r>
      <w:r>
        <w:rPr>
          <w:rFonts w:ascii="Arial" w:cs="Arial" w:eastAsia="Arial" w:hAnsi="Arial"/>
          <w:b w:val="false"/>
          <w:bCs w:val="false"/>
          <w:i w:val="false"/>
          <w:iCs w:val="false"/>
          <w:sz w:val="20"/>
          <w:szCs w:val="20"/>
        </w:rPr>
        <w:t xml:space="preserve"> each open a </w:t>
      </w:r>
      <w:r>
        <w:rPr>
          <w:rFonts w:ascii="Arial" w:cs="Arial" w:eastAsia="Arial" w:hAnsi="Arial"/>
          <w:b/>
          <w:bCs/>
          <w:i w:val="false"/>
          <w:iCs w:val="false"/>
          <w:sz w:val="20"/>
          <w:szCs w:val="20"/>
        </w:rPr>
        <w:t xml:space="preserve">side-by-side previous-month comparison</w:t>
      </w:r>
      <w:r>
        <w:rPr>
          <w:rFonts w:ascii="Arial" w:cs="Arial" w:eastAsia="Arial" w:hAnsi="Arial"/>
          <w:b w:val="false"/>
          <w:bCs w:val="false"/>
          <w:i w:val="false"/>
          <w:iCs w:val="false"/>
          <w:sz w:val="20"/>
          <w:szCs w:val="20"/>
        </w:rPr>
        <w:t xml:space="preserve">: this month’s rows and last month’s rows for that schema, with a comparison column per field. Last month is read from the live table, taking the most recent period earlier than this one. These back the row-count mismatch rules in §10.8.</w:t>
      </w:r>
    </w:p>
    <w:p>
      <w:pPr>
        <w:pStyle w:val="Heading3"/>
        <w:keepNext/>
        <w:spacing w:after="100" w:before="180"/>
      </w:pPr>
      <w:r>
        <w:rPr>
          <w:rFonts w:ascii="Arial" w:cs="Arial" w:eastAsia="Arial" w:hAnsi="Arial"/>
          <w:b/>
          <w:bCs/>
          <w:i w:val="false"/>
          <w:iCs w:val="false"/>
          <w:sz w:val="22"/>
          <w:szCs w:val="22"/>
        </w:rPr>
        <w:t xml:space="preserve">20.3 The mapping-problem screen</w:t>
      </w:r>
    </w:p>
    <w:p>
      <w:pPr>
        <w:spacing w:after="100"/>
      </w:pPr>
      <w:r>
        <w:rPr>
          <w:rFonts w:ascii="Arial" w:cs="Arial" w:eastAsia="Arial" w:hAnsi="Arial"/>
          <w:b w:val="false"/>
          <w:bCs w:val="false"/>
          <w:i w:val="false"/>
          <w:iCs w:val="false"/>
          <w:sz w:val="20"/>
          <w:szCs w:val="20"/>
        </w:rPr>
        <w:t xml:space="preserve">Opened by clicking one of two cells in the main grid: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“Mapping Matched” showing </w:t>
      </w:r>
      <w:r>
        <w:rPr>
          <w:rFonts w:ascii="Arial" w:cs="Arial" w:eastAsia="Arial" w:hAnsi="Arial"/>
          <w:b/>
          <w:bCs/>
          <w:i/>
          <w:iCs/>
          <w:sz w:val="20"/>
          <w:szCs w:val="20"/>
        </w:rPr>
        <w:t xml:space="preserve">Column Name Mismatch</w:t>
      </w:r>
      <w:r>
        <w:rPr>
          <w:rFonts w:ascii="Arial" w:cs="Arial" w:eastAsia="Arial" w:hAnsi="Arial"/>
          <w:b w:val="false"/>
          <w:bCs w:val="false"/>
          <w:i w:val="false"/>
          <w:iCs w:val="false"/>
          <w:sz w:val="20"/>
          <w:szCs w:val="20"/>
        </w:rPr>
        <w:t xml:space="preserve"> — the data file’s column headings no longer match the stored mapping.</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“Data_File” showing </w:t>
      </w:r>
      <w:r>
        <w:rPr>
          <w:rFonts w:ascii="Arial" w:cs="Arial" w:eastAsia="Arial" w:hAnsi="Arial"/>
          <w:b/>
          <w:bCs/>
          <w:i/>
          <w:iCs/>
          <w:sz w:val="20"/>
          <w:szCs w:val="20"/>
        </w:rPr>
        <w:t xml:space="preserve">Excel mapping not present</w:t>
      </w:r>
      <w:r>
        <w:rPr>
          <w:rFonts w:ascii="Arial" w:cs="Arial" w:eastAsia="Arial" w:hAnsi="Arial"/>
          <w:b w:val="false"/>
          <w:bCs w:val="false"/>
          <w:i w:val="false"/>
          <w:iCs w:val="false"/>
          <w:sz w:val="20"/>
          <w:szCs w:val="20"/>
        </w:rPr>
        <w:t xml:space="preserve"> — no mapping exists for a file the deal needs.</w:t>
      </w:r>
    </w:p>
    <w:p>
      <w:pPr>
        <w:spacing w:after="100"/>
      </w:pPr>
      <w:r>
        <w:rPr>
          <w:rFonts w:ascii="Arial" w:cs="Arial" w:eastAsia="Arial" w:hAnsi="Arial"/>
          <w:b w:val="false"/>
          <w:bCs w:val="false"/>
          <w:i w:val="false"/>
          <w:iCs w:val="false"/>
          <w:sz w:val="20"/>
          <w:szCs w:val="20"/>
        </w:rPr>
        <w:t xml:space="preserve">It lists the affected files, and double-clicking one opens the right mapping screen for that file type. </w:t>
      </w:r>
      <w:r>
        <w:rPr>
          <w:rFonts w:ascii="Arial" w:cs="Arial" w:eastAsia="Arial" w:hAnsi="Arial"/>
          <w:b/>
          <w:bCs/>
          <w:i w:val="false"/>
          <w:iCs w:val="false"/>
          <w:sz w:val="20"/>
          <w:szCs w:val="20"/>
        </w:rPr>
        <w:t xml:space="preserve">The two entry points route differently</w:t>
      </w:r>
      <w:r>
        <w:rPr>
          <w:rFonts w:ascii="Arial" w:cs="Arial" w:eastAsia="Arial" w:hAnsi="Arial"/>
          <w:b w:val="false"/>
          <w:bCs w:val="false"/>
          <w:i w:val="false"/>
          <w:iCs w:val="false"/>
          <w:sz w:val="20"/>
          <w:szCs w:val="20"/>
        </w:rPr>
        <w:t xml:space="preserve">, which is why the same file name can open different screens: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92"/>
        <w:gridCol w:w="4841"/>
        <w:gridCol w:w="3667"/>
      </w:tblGrid>
      <w:tr>
        <w:trPr>
          <w:cantSplit/>
          <w:tblHeader/>
        </w:trPr>
        <w:tc>
          <w:tcPr>
            <w:tcW w:type="dxa" w:w="1592"/>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File</w:t>
            </w:r>
          </w:p>
        </w:tc>
        <w:tc>
          <w:tcPr>
            <w:tcW w:type="dxa" w:w="4841"/>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From </w:t>
            </w:r>
            <w:r>
              <w:rPr>
                <w:rFonts w:ascii="Arial" w:cs="Arial" w:eastAsia="Arial" w:hAnsi="Arial"/>
                <w:b w:val="false"/>
                <w:bCs w:val="false"/>
                <w:i/>
                <w:iCs/>
                <w:sz w:val="18"/>
                <w:szCs w:val="18"/>
              </w:rPr>
              <w:t xml:space="preserve">Column Name Mismatch</w:t>
            </w:r>
          </w:p>
        </w:tc>
        <w:tc>
          <w:tcPr>
            <w:tcW w:type="dxa" w:w="3667"/>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From </w:t>
            </w:r>
            <w:r>
              <w:rPr>
                <w:rFonts w:ascii="Arial" w:cs="Arial" w:eastAsia="Arial" w:hAnsi="Arial"/>
                <w:b w:val="false"/>
                <w:bCs w:val="false"/>
                <w:i/>
                <w:iCs/>
                <w:sz w:val="18"/>
                <w:szCs w:val="18"/>
              </w:rPr>
              <w:t xml:space="preserve">Excel mapping not present</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Moodys DF1</w:t>
            </w:r>
          </w:p>
        </w:tc>
        <w:tc>
          <w:tcPr>
            <w:tcW w:type="dxa" w:w="484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Moody’s mapping </w:t>
            </w:r>
            <w:r>
              <w:rPr>
                <w:rFonts w:ascii="Arial" w:cs="Arial" w:eastAsia="Arial" w:hAnsi="Arial"/>
                <w:b w:val="false"/>
                <w:bCs w:val="false"/>
                <w:i/>
                <w:iCs/>
                <w:sz w:val="18"/>
                <w:szCs w:val="18"/>
              </w:rPr>
              <w:t xml:space="preserve">(re-check mode, file path passed in)</w:t>
            </w:r>
          </w:p>
        </w:tc>
        <w:tc>
          <w:tcPr>
            <w:tcW w:type="dxa" w:w="366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Moody’s mapping </w:t>
            </w:r>
            <w:r>
              <w:rPr>
                <w:rFonts w:ascii="Arial" w:cs="Arial" w:eastAsia="Arial" w:hAnsi="Arial"/>
                <w:b w:val="false"/>
                <w:bCs w:val="false"/>
                <w:i/>
                <w:iCs/>
                <w:sz w:val="18"/>
                <w:szCs w:val="18"/>
              </w:rPr>
              <w:t xml:space="preserve">(fresh mapping)</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Moodys DF2</w:t>
            </w:r>
          </w:p>
        </w:tc>
        <w:tc>
          <w:tcPr>
            <w:tcW w:type="dxa" w:w="484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Second data file mapping</w:t>
            </w:r>
          </w:p>
        </w:tc>
        <w:tc>
          <w:tcPr>
            <w:tcW w:type="dxa" w:w="366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Moodys DF3</w:t>
            </w:r>
          </w:p>
        </w:tc>
        <w:tc>
          <w:tcPr>
            <w:tcW w:type="dxa" w:w="484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Multiple data file mapping</w:t>
            </w:r>
          </w:p>
        </w:tc>
        <w:tc>
          <w:tcPr>
            <w:tcW w:type="dxa" w:w="366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Tranche</w:t>
            </w:r>
          </w:p>
        </w:tc>
        <w:tc>
          <w:tcPr>
            <w:tcW w:type="dxa" w:w="484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Notes / Test Result mapping, opened for </w:t>
            </w:r>
            <w:r>
              <w:rPr>
                <w:rFonts w:ascii="Consolas" w:cs="Consolas" w:eastAsia="Consolas" w:hAnsi="Consolas"/>
                <w:b w:val="false"/>
                <w:bCs w:val="false"/>
                <w:i w:val="false"/>
                <w:iCs w:val="false"/>
                <w:sz w:val="16"/>
                <w:szCs w:val="16"/>
              </w:rPr>
              <w:t xml:space="preserve">Note</w:t>
            </w:r>
          </w:p>
        </w:tc>
        <w:tc>
          <w:tcPr>
            <w:tcW w:type="dxa" w:w="366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TestResult</w:t>
            </w:r>
          </w:p>
        </w:tc>
        <w:tc>
          <w:tcPr>
            <w:tcW w:type="dxa" w:w="484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Notes / Test Result mapping, opened for </w:t>
            </w:r>
            <w:r>
              <w:rPr>
                <w:rFonts w:ascii="Consolas" w:cs="Consolas" w:eastAsia="Consolas" w:hAnsi="Consolas"/>
                <w:b w:val="false"/>
                <w:bCs w:val="false"/>
                <w:i w:val="false"/>
                <w:iCs w:val="false"/>
                <w:sz w:val="16"/>
                <w:szCs w:val="16"/>
              </w:rPr>
              <w:t xml:space="preserve">Test_Result</w:t>
            </w:r>
          </w:p>
        </w:tc>
        <w:tc>
          <w:tcPr>
            <w:tcW w:type="dxa" w:w="366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Amort</w:t>
            </w:r>
          </w:p>
        </w:tc>
        <w:tc>
          <w:tcPr>
            <w:tcW w:type="dxa" w:w="484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t>
            </w:r>
          </w:p>
        </w:tc>
        <w:tc>
          <w:tcPr>
            <w:tcW w:type="dxa" w:w="366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Amortisation mapping</w:t>
            </w:r>
          </w:p>
        </w:tc>
      </w:tr>
      <w:tr>
        <w:trPr>
          <w:cantSplit/>
          <w:tblHeader w:val="false"/>
        </w:trPr>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w:t>
            </w:r>
          </w:p>
        </w:tc>
        <w:tc>
          <w:tcPr>
            <w:tcW w:type="dxa" w:w="484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t>
            </w:r>
          </w:p>
        </w:tc>
        <w:tc>
          <w:tcPr>
            <w:tcW w:type="dxa" w:w="366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Principal Activity mapping</w:t>
            </w:r>
          </w:p>
        </w:tc>
      </w:tr>
    </w:tbl>
    <w:p>
      <w:pPr>
        <w:spacing w:after="100"/>
      </w:pPr>
    </w:p>
    <w:p>
      <w:pPr>
        <w:spacing w:after="100"/>
      </w:pPr>
      <w:r>
        <w:rPr>
          <w:rFonts w:ascii="Arial" w:cs="Arial" w:eastAsia="Arial" w:hAnsi="Arial"/>
          <w:b/>
          <w:bCs/>
          <w:i w:val="false"/>
          <w:iCs w:val="false"/>
          <w:sz w:val="20"/>
          <w:szCs w:val="20"/>
        </w:rPr>
        <w:t xml:space="preserve">Two of these write to the deal record on success.</w:t>
      </w:r>
      <w:r>
        <w:rPr>
          <w:rFonts w:ascii="Arial" w:cs="Arial" w:eastAsia="Arial" w:hAnsi="Arial"/>
          <w:b w:val="false"/>
          <w:bCs w:val="false"/>
          <w:i w:val="false"/>
          <w:iCs w:val="false"/>
          <w:sz w:val="20"/>
          <w:szCs w:val="20"/>
        </w:rPr>
        <w:t xml:space="preserve"> Completing the amortisation mapping sets </w:t>
      </w:r>
      <w:r>
        <w:rPr>
          <w:rFonts w:ascii="Consolas" w:cs="Consolas" w:eastAsia="Consolas" w:hAnsi="Consolas"/>
          <w:b/>
          <w:bCs/>
          <w:i w:val="false"/>
          <w:iCs w:val="false"/>
          <w:sz w:val="18"/>
          <w:szCs w:val="18"/>
        </w:rPr>
        <w:t xml:space="preserve">SourceOfAmort</w:t>
      </w:r>
      <w:r>
        <w:rPr>
          <w:rFonts w:ascii="Arial" w:cs="Arial" w:eastAsia="Arial" w:hAnsi="Arial"/>
          <w:b/>
          <w:bCs/>
          <w:i w:val="false"/>
          <w:iCs w:val="false"/>
          <w:sz w:val="20"/>
          <w:szCs w:val="20"/>
        </w:rPr>
        <w:t xml:space="preserve"> to </w:t>
      </w:r>
      <w:r>
        <w:rPr>
          <w:rFonts w:ascii="Consolas" w:cs="Consolas" w:eastAsia="Consolas" w:hAnsi="Consolas"/>
          <w:b/>
          <w:bCs/>
          <w:i w:val="false"/>
          <w:iCs w:val="false"/>
          <w:sz w:val="18"/>
          <w:szCs w:val="18"/>
        </w:rPr>
        <w:t xml:space="preserve">Excel</w:t>
      </w:r>
      <w:r>
        <w:rPr>
          <w:rFonts w:ascii="Arial" w:cs="Arial" w:eastAsia="Arial" w:hAnsi="Arial"/>
          <w:b w:val="false"/>
          <w:bCs w:val="false"/>
          <w:i w:val="false"/>
          <w:iCs w:val="false"/>
          <w:sz w:val="20"/>
          <w:szCs w:val="20"/>
        </w:rPr>
        <w:t xml:space="preserve"> on the deal master and </w:t>
      </w:r>
      <w:r>
        <w:rPr>
          <w:rFonts w:ascii="Consolas" w:cs="Consolas" w:eastAsia="Consolas" w:hAnsi="Consolas"/>
          <w:b/>
          <w:bCs/>
          <w:i w:val="false"/>
          <w:iCs w:val="false"/>
          <w:sz w:val="18"/>
          <w:szCs w:val="18"/>
        </w:rPr>
        <w:t xml:space="preserve">IsAmortExcelLoaded</w:t>
      </w:r>
      <w:r>
        <w:rPr>
          <w:rFonts w:ascii="Arial" w:cs="Arial" w:eastAsia="Arial" w:hAnsi="Arial"/>
          <w:b/>
          <w:bCs/>
          <w:i w:val="false"/>
          <w:iCs w:val="false"/>
          <w:sz w:val="20"/>
          <w:szCs w:val="20"/>
        </w:rPr>
        <w:t xml:space="preserve"> to </w:t>
      </w:r>
      <w:r>
        <w:rPr>
          <w:rFonts w:ascii="Consolas" w:cs="Consolas" w:eastAsia="Consolas" w:hAnsi="Consolas"/>
          <w:b/>
          <w:bCs/>
          <w:i w:val="false"/>
          <w:iCs w:val="false"/>
          <w:sz w:val="18"/>
          <w:szCs w:val="18"/>
        </w:rPr>
        <w:t xml:space="preserve">Y</w:t>
      </w:r>
      <w:r>
        <w:rPr>
          <w:rFonts w:ascii="Arial" w:cs="Arial" w:eastAsia="Arial" w:hAnsi="Arial"/>
          <w:b w:val="false"/>
          <w:bCs w:val="false"/>
          <w:i w:val="false"/>
          <w:iCs w:val="false"/>
          <w:sz w:val="20"/>
          <w:szCs w:val="20"/>
        </w:rPr>
        <w:t xml:space="preserve"> for the period — which is exactly the flag §4.18 tests when it refuses to accept a paydown date from both the report and a data file. Cancelling leaves the source as </w:t>
      </w:r>
      <w:r>
        <w:rPr>
          <w:rFonts w:ascii="Consolas" w:cs="Consolas" w:eastAsia="Consolas" w:hAnsi="Consolas"/>
          <w:b w:val="false"/>
          <w:bCs w:val="false"/>
          <w:i w:val="false"/>
          <w:iCs w:val="false"/>
          <w:sz w:val="18"/>
          <w:szCs w:val="18"/>
        </w:rPr>
        <w:t xml:space="preserve">pdf</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20.4 The mapping-change screen</w:t>
      </w:r>
    </w:p>
    <w:p>
      <w:pPr>
        <w:spacing w:after="100"/>
      </w:pPr>
      <w:r>
        <w:rPr>
          <w:rFonts w:ascii="Arial" w:cs="Arial" w:eastAsia="Arial" w:hAnsi="Arial"/>
          <w:b w:val="false"/>
          <w:bCs w:val="false"/>
          <w:i w:val="false"/>
          <w:iCs w:val="false"/>
          <w:sz w:val="20"/>
          <w:szCs w:val="20"/>
        </w:rPr>
        <w:t xml:space="preserve">Opened </w:t>
      </w:r>
      <w:r>
        <w:rPr>
          <w:rFonts w:ascii="Arial" w:cs="Arial" w:eastAsia="Arial" w:hAnsi="Arial"/>
          <w:b/>
          <w:bCs/>
          <w:i w:val="false"/>
          <w:iCs w:val="false"/>
          <w:sz w:val="20"/>
          <w:szCs w:val="20"/>
        </w:rPr>
        <w:t xml:space="preserve">during processing</w:t>
      </w:r>
      <w:r>
        <w:rPr>
          <w:rFonts w:ascii="Arial" w:cs="Arial" w:eastAsia="Arial" w:hAnsi="Arial"/>
          <w:b w:val="false"/>
          <w:bCs w:val="false"/>
          <w:i w:val="false"/>
          <w:iCs w:val="false"/>
          <w:sz w:val="20"/>
          <w:szCs w:val="20"/>
        </w:rPr>
        <w:t xml:space="preserve">, but only when the operator has ticked one of the four mapping-change options on the main form — Major or Minor, Partial or Full. If none is ticked, the deal is simply stamped </w:t>
      </w:r>
      <w:r>
        <w:rPr>
          <w:rFonts w:ascii="Consolas" w:cs="Consolas" w:eastAsia="Consolas" w:hAnsi="Consolas"/>
          <w:b w:val="false"/>
          <w:bCs w:val="false"/>
          <w:i w:val="false"/>
          <w:iCs w:val="false"/>
          <w:sz w:val="18"/>
          <w:szCs w:val="18"/>
        </w:rPr>
        <w:t xml:space="preserve">Mapping_Issue = 'NC'</w:t>
      </w:r>
      <w:r>
        <w:rPr>
          <w:rFonts w:ascii="Arial" w:cs="Arial" w:eastAsia="Arial" w:hAnsi="Arial"/>
          <w:b w:val="false"/>
          <w:bCs w:val="false"/>
          <w:i w:val="false"/>
          <w:iCs w:val="false"/>
          <w:sz w:val="20"/>
          <w:szCs w:val="20"/>
        </w:rPr>
        <w:t xml:space="preserve"> (no change) and the screen never appears.</w:t>
      </w:r>
    </w:p>
    <w:p>
      <w:pPr>
        <w:spacing w:after="100"/>
      </w:pPr>
      <w:r>
        <w:rPr>
          <w:rFonts w:ascii="Arial" w:cs="Arial" w:eastAsia="Arial" w:hAnsi="Arial"/>
          <w:b w:val="false"/>
          <w:bCs w:val="false"/>
          <w:i w:val="false"/>
          <w:iCs w:val="false"/>
          <w:sz w:val="20"/>
          <w:szCs w:val="20"/>
        </w:rPr>
        <w:t xml:space="preserve">The screen asks what changed. On save it writes: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Mapping_Issue</w:t>
      </w:r>
      <w:r>
        <w:rPr>
          <w:rFonts w:ascii="Arial" w:cs="Arial" w:eastAsia="Arial" w:hAnsi="Arial"/>
          <w:b w:val="false"/>
          <w:bCs w:val="false"/>
          <w:i w:val="false"/>
          <w:iCs w:val="false"/>
          <w:sz w:val="20"/>
          <w:szCs w:val="20"/>
        </w:rPr>
        <w:t xml:space="preserve"> = the change type chosen on the main form.</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Remarks</w:t>
      </w:r>
      <w:r>
        <w:rPr>
          <w:rFonts w:ascii="Arial" w:cs="Arial" w:eastAsia="Arial" w:hAnsi="Arial"/>
          <w:b w:val="false"/>
          <w:bCs w:val="false"/>
          <w:i w:val="false"/>
          <w:iCs w:val="false"/>
          <w:sz w:val="20"/>
          <w:szCs w:val="20"/>
        </w:rPr>
        <w:t xml:space="preserve"> = the existing remark plus each </w:t>
      </w:r>
      <w:r>
        <w:rPr>
          <w:rFonts w:ascii="Consolas" w:cs="Consolas" w:eastAsia="Consolas" w:hAnsi="Consolas"/>
          <w:b w:val="false"/>
          <w:bCs w:val="false"/>
          <w:i w:val="false"/>
          <w:iCs w:val="false"/>
          <w:sz w:val="18"/>
          <w:szCs w:val="18"/>
        </w:rPr>
        <w:t xml:space="preserve">change type - what changed</w:t>
      </w:r>
      <w:r>
        <w:rPr>
          <w:rFonts w:ascii="Arial" w:cs="Arial" w:eastAsia="Arial" w:hAnsi="Arial"/>
          <w:b w:val="false"/>
          <w:bCs w:val="false"/>
          <w:i w:val="false"/>
          <w:iCs w:val="false"/>
          <w:sz w:val="20"/>
          <w:szCs w:val="20"/>
        </w:rPr>
        <w:t xml:space="preserve"> pair the operator entered.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Any wording not seen before is added to the comment history so it is offered next time, and a newly typed change type is added to the change-type list.</w:t>
      </w:r>
    </w:p>
    <w:p>
      <w:pPr>
        <w:pBdr>
          <w:left w:val="single" w:color="A6A6A6" w:sz="12" w:space="8"/>
        </w:pBdr>
        <w:spacing w:after="100"/>
        <w:ind w:left="480" w:right="240"/>
      </w:pPr>
      <w:r>
        <w:rPr>
          <w:rFonts w:ascii="Arial" w:cs="Arial" w:eastAsia="Arial" w:hAnsi="Arial"/>
          <w:b/>
          <w:bCs/>
          <w:i w:val="false"/>
          <w:iCs w:val="false"/>
          <w:sz w:val="20"/>
          <w:szCs w:val="20"/>
        </w:rPr>
        <w:t xml:space="preserve">A defect worth knowing about.</w:t>
      </w:r>
      <w:r>
        <w:rPr>
          <w:rFonts w:ascii="Arial" w:cs="Arial" w:eastAsia="Arial" w:hAnsi="Arial"/>
          <w:b w:val="false"/>
          <w:bCs w:val="false"/>
          <w:i w:val="false"/>
          <w:iCs w:val="false"/>
          <w:sz w:val="20"/>
          <w:szCs w:val="20"/>
        </w:rPr>
        <w:t xml:space="preserve"> The closing quote on the Remarks update is only appended when the assembled text passes a length threshold. </w:t>
      </w:r>
      <w:r>
        <w:rPr>
          <w:rFonts w:ascii="Arial" w:cs="Arial" w:eastAsia="Arial" w:hAnsi="Arial"/>
          <w:b/>
          <w:bCs/>
          <w:i w:val="false"/>
          <w:iCs w:val="false"/>
          <w:sz w:val="20"/>
          <w:szCs w:val="20"/>
        </w:rPr>
        <w:t xml:space="preserve">When the remark is short, the statement is malformed and the update fails</w:t>
      </w:r>
      <w:r>
        <w:rPr>
          <w:rFonts w:ascii="Arial" w:cs="Arial" w:eastAsia="Arial" w:hAnsi="Arial"/>
          <w:b w:val="false"/>
          <w:bCs w:val="false"/>
          <w:i w:val="false"/>
          <w:iCs w:val="false"/>
          <w:sz w:val="20"/>
          <w:szCs w:val="20"/>
        </w:rPr>
        <w:t xml:space="preserve">, reporting </w:t>
      </w:r>
      <w:r>
        <w:rPr>
          <w:rFonts w:ascii="Arial" w:cs="Arial" w:eastAsia="Arial" w:hAnsi="Arial"/>
          <w:b w:val="false"/>
          <w:bCs w:val="false"/>
          <w:i/>
          <w:iCs/>
          <w:sz w:val="20"/>
          <w:szCs w:val="20"/>
        </w:rPr>
        <w:t xml:space="preserve">“Problem in Data Update of Reamarks”</w:t>
      </w:r>
      <w:r>
        <w:rPr>
          <w:rFonts w:ascii="Arial" w:cs="Arial" w:eastAsia="Arial" w:hAnsi="Arial"/>
          <w:b w:val="false"/>
          <w:bCs w:val="false"/>
          <w:i w:val="false"/>
          <w:iCs w:val="false"/>
          <w:sz w:val="20"/>
          <w:szCs w:val="20"/>
        </w:rPr>
        <w:t xml:space="preserve">. The mapping issue and remarks are then not saved, even though the operator filled the screen in.</w:t>
      </w:r>
    </w:p>
    <w:p>
      <w:pPr>
        <w:pStyle w:val="Heading3"/>
        <w:keepNext/>
        <w:spacing w:after="100" w:before="180"/>
      </w:pPr>
      <w:r>
        <w:rPr>
          <w:rFonts w:ascii="Arial" w:cs="Arial" w:eastAsia="Arial" w:hAnsi="Arial"/>
          <w:b/>
          <w:bCs/>
          <w:i w:val="false"/>
          <w:iCs w:val="false"/>
          <w:sz w:val="22"/>
          <w:szCs w:val="22"/>
        </w:rPr>
        <w:t xml:space="preserve">20.5 The column-value review screen</w:t>
      </w:r>
    </w:p>
    <w:p>
      <w:pPr>
        <w:spacing w:after="100"/>
      </w:pPr>
      <w:r>
        <w:rPr>
          <w:rFonts w:ascii="Arial" w:cs="Arial" w:eastAsia="Arial" w:hAnsi="Arial"/>
          <w:b w:val="false"/>
          <w:bCs w:val="false"/>
          <w:i w:val="false"/>
          <w:iCs w:val="false"/>
          <w:sz w:val="20"/>
          <w:szCs w:val="20"/>
        </w:rPr>
        <w:t xml:space="preserve">Opened from the Validation screen’s “Data mismatch” row. It lists every </w:t>
      </w:r>
      <w:r>
        <w:rPr>
          <w:rFonts w:ascii="Arial" w:cs="Arial" w:eastAsia="Arial" w:hAnsi="Arial"/>
          <w:b/>
          <w:bCs/>
          <w:i w:val="false"/>
          <w:iCs w:val="false"/>
          <w:sz w:val="20"/>
          <w:szCs w:val="20"/>
        </w:rPr>
        <w:t xml:space="preserve">distinct</w:t>
      </w:r>
      <w:r>
        <w:rPr>
          <w:rFonts w:ascii="Arial" w:cs="Arial" w:eastAsia="Arial" w:hAnsi="Arial"/>
          <w:b w:val="false"/>
          <w:bCs w:val="false"/>
          <w:i w:val="false"/>
          <w:iCs w:val="false"/>
          <w:sz w:val="20"/>
          <w:szCs w:val="20"/>
        </w:rPr>
        <w:t xml:space="preserve"> table / column / value triple that failed the permitted-value check in §1.8 — the ones recorded rather than failed — with a tick box against each.</w:t>
      </w:r>
    </w:p>
    <w:p>
      <w:pPr>
        <w:spacing w:after="100"/>
      </w:pPr>
      <w:r>
        <w:rPr>
          <w:rFonts w:ascii="Arial" w:cs="Arial" w:eastAsia="Arial" w:hAnsi="Arial"/>
          <w:b w:val="false"/>
          <w:bCs w:val="false"/>
          <w:i w:val="false"/>
          <w:iCs w:val="false"/>
          <w:sz w:val="20"/>
          <w:szCs w:val="20"/>
        </w:rPr>
        <w:t xml:space="preserve">Three buttons, and they do different things:</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Save</w:t>
      </w:r>
      <w:r>
        <w:rPr>
          <w:rFonts w:ascii="Arial" w:cs="Arial" w:eastAsia="Arial" w:hAnsi="Arial"/>
          <w:b w:val="false"/>
          <w:bCs w:val="false"/>
          <w:i w:val="false"/>
          <w:iCs w:val="false"/>
          <w:sz w:val="20"/>
          <w:szCs w:val="20"/>
        </w:rPr>
        <w:t xml:space="preserve"> — </w:t>
      </w:r>
      <w:r>
        <w:rPr>
          <w:rFonts w:ascii="Arial" w:cs="Arial" w:eastAsia="Arial" w:hAnsi="Arial"/>
          <w:b/>
          <w:bCs/>
          <w:i w:val="false"/>
          <w:iCs w:val="false"/>
          <w:sz w:val="20"/>
          <w:szCs w:val="20"/>
        </w:rPr>
        <w:t xml:space="preserve">permanently whitelists every ticked value.</w:t>
      </w:r>
      <w:r>
        <w:rPr>
          <w:rFonts w:ascii="Arial" w:cs="Arial" w:eastAsia="Arial" w:hAnsi="Arial"/>
          <w:b w:val="false"/>
          <w:bCs w:val="false"/>
          <w:i w:val="false"/>
          <w:iCs w:val="false"/>
          <w:sz w:val="20"/>
          <w:szCs w:val="20"/>
        </w:rPr>
        <w:t xml:space="preserve"> This is the important one: the value is written to a lookup so it never flags again, on this deal or any other.</w:t>
      </w:r>
    </w:p>
    <w:p>
      <w:pPr>
        <w:spacing w:after="50"/>
        <w:ind w:left="108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For </w:t>
      </w:r>
      <w:r>
        <w:rPr>
          <w:rFonts w:ascii="Consolas" w:cs="Consolas" w:eastAsia="Consolas" w:hAnsi="Consolas"/>
          <w:b/>
          <w:bCs/>
          <w:i w:val="false"/>
          <w:iCs w:val="false"/>
          <w:sz w:val="18"/>
          <w:szCs w:val="18"/>
        </w:rPr>
        <w:t xml:space="preserve">issuer_name</w:t>
      </w:r>
      <w:r>
        <w:rPr>
          <w:rFonts w:ascii="Arial" w:cs="Arial" w:eastAsia="Arial" w:hAnsi="Arial"/>
          <w:b w:val="false"/>
          <w:bCs w:val="false"/>
          <w:i w:val="false"/>
          <w:iCs w:val="false"/>
          <w:sz w:val="20"/>
          <w:szCs w:val="20"/>
        </w:rPr>
        <w:t xml:space="preserve">, the value goes into that schema’s issuer allow-list, </w:t>
      </w:r>
      <w:r>
        <w:rPr>
          <w:rFonts w:ascii="Consolas" w:cs="Consolas" w:eastAsia="Consolas" w:hAnsi="Consolas"/>
          <w:b w:val="false"/>
          <w:bCs w:val="false"/>
          <w:i w:val="false"/>
          <w:iCs w:val="false"/>
          <w:sz w:val="18"/>
          <w:szCs w:val="18"/>
        </w:rPr>
        <w:t xml:space="preserve">T_&lt;schema&gt;_Issuer_Lookup</w:t>
      </w:r>
      <w:r>
        <w:rPr>
          <w:rFonts w:ascii="Arial" w:cs="Arial" w:eastAsia="Arial" w:hAnsi="Arial"/>
          <w:b w:val="false"/>
          <w:bCs w:val="false"/>
          <w:i w:val="false"/>
          <w:iCs w:val="false"/>
          <w:sz w:val="20"/>
          <w:szCs w:val="20"/>
        </w:rPr>
        <w:t xml:space="preserve"> — with one special case: the transactions staging table maps to </w:t>
      </w:r>
      <w:r>
        <w:rPr>
          <w:rFonts w:ascii="Consolas" w:cs="Consolas" w:eastAsia="Consolas" w:hAnsi="Consolas"/>
          <w:b/>
          <w:bCs/>
          <w:i w:val="false"/>
          <w:iCs w:val="false"/>
          <w:sz w:val="18"/>
          <w:szCs w:val="18"/>
        </w:rPr>
        <w:t xml:space="preserve">T_Transaction_Issuer_Lookup</w:t>
      </w:r>
      <w:r>
        <w:rPr>
          <w:rFonts w:ascii="Arial" w:cs="Arial" w:eastAsia="Arial" w:hAnsi="Arial"/>
          <w:b w:val="false"/>
          <w:bCs w:val="false"/>
          <w:i w:val="false"/>
          <w:iCs w:val="false"/>
          <w:sz w:val="20"/>
          <w:szCs w:val="20"/>
        </w:rPr>
        <w:t xml:space="preserve">, not to a name built from the table name.</w:t>
      </w:r>
    </w:p>
    <w:p>
      <w:pPr>
        <w:spacing w:after="50"/>
        <w:ind w:left="108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For </w:t>
      </w:r>
      <w:r>
        <w:rPr>
          <w:rFonts w:ascii="Arial" w:cs="Arial" w:eastAsia="Arial" w:hAnsi="Arial"/>
          <w:b/>
          <w:bCs/>
          <w:i w:val="false"/>
          <w:iCs w:val="false"/>
          <w:sz w:val="20"/>
          <w:szCs w:val="20"/>
        </w:rPr>
        <w:t xml:space="preserve">every other column</w:t>
      </w:r>
      <w:r>
        <w:rPr>
          <w:rFonts w:ascii="Arial" w:cs="Arial" w:eastAsia="Arial" w:hAnsi="Arial"/>
          <w:b w:val="false"/>
          <w:bCs w:val="false"/>
          <w:i w:val="false"/>
          <w:iCs w:val="false"/>
          <w:sz w:val="20"/>
          <w:szCs w:val="20"/>
        </w:rPr>
        <w:t xml:space="preserve">, the value goes into </w:t>
      </w:r>
      <w:r>
        <w:rPr>
          <w:rFonts w:ascii="Consolas" w:cs="Consolas" w:eastAsia="Consolas" w:hAnsi="Consolas"/>
          <w:b/>
          <w:bCs/>
          <w:i w:val="false"/>
          <w:iCs w:val="false"/>
          <w:sz w:val="18"/>
          <w:szCs w:val="18"/>
        </w:rPr>
        <w:t xml:space="preserve">T_Column_Value_Validation_Master</w:t>
      </w:r>
      <w:r>
        <w:rPr>
          <w:rFonts w:ascii="Arial" w:cs="Arial" w:eastAsia="Arial" w:hAnsi="Arial"/>
          <w:b w:val="false"/>
          <w:bCs w:val="false"/>
          <w:i w:val="false"/>
          <w:iCs w:val="false"/>
          <w:sz w:val="20"/>
          <w:szCs w:val="20"/>
        </w:rPr>
        <w:t xml:space="preserve"> as a table / column / value row.</w:t>
      </w:r>
    </w:p>
    <w:p>
      <w:pPr>
        <w:spacing w:after="50"/>
        <w:ind w:left="108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The screen stays open after saving, and reports </w:t>
      </w:r>
      <w:r>
        <w:rPr>
          <w:rFonts w:ascii="Arial" w:cs="Arial" w:eastAsia="Arial" w:hAnsi="Arial"/>
          <w:b w:val="false"/>
          <w:bCs w:val="false"/>
          <w:i/>
          <w:iCs/>
          <w:sz w:val="20"/>
          <w:szCs w:val="20"/>
        </w:rPr>
        <w:t xml:space="preserve">“Data saved successfully”</w:t>
      </w:r>
      <w:r>
        <w:rPr>
          <w:rFonts w:ascii="Arial" w:cs="Arial" w:eastAsia="Arial" w:hAnsi="Arial"/>
          <w:b w:val="false"/>
          <w:bCs w:val="false"/>
          <w:i w:val="false"/>
          <w:iCs w:val="false"/>
          <w:sz w:val="20"/>
          <w:szCs w:val="20"/>
        </w:rPr>
        <w:t xml:space="preserve"> or </w:t>
      </w:r>
      <w:r>
        <w:rPr>
          <w:rFonts w:ascii="Arial" w:cs="Arial" w:eastAsia="Arial" w:hAnsi="Arial"/>
          <w:b w:val="false"/>
          <w:bCs w:val="false"/>
          <w:i/>
          <w:iCs/>
          <w:sz w:val="20"/>
          <w:szCs w:val="20"/>
        </w:rPr>
        <w:t xml:space="preserve">“Some data not updated properely in db”</w:t>
      </w:r>
      <w:r>
        <w:rPr>
          <w:rFonts w:ascii="Arial" w:cs="Arial" w:eastAsia="Arial" w:hAnsi="Arial"/>
          <w:b w:val="false"/>
          <w:bCs w:val="false"/>
          <w:i w:val="false"/>
          <w:iCs w:val="false"/>
          <w:sz w:val="20"/>
          <w:szCs w:val="20"/>
        </w:rPr>
        <w:t xml:space="preserve">.</w:t>
      </w:r>
    </w:p>
    <w:p>
      <w:pPr>
        <w:spacing w:after="50"/>
        <w:ind w:left="108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Ticking nothing and pressing Save is rejected</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“Please choose atleast one value to add”</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Proceed</w:t>
      </w:r>
      <w:r>
        <w:rPr>
          <w:rFonts w:ascii="Arial" w:cs="Arial" w:eastAsia="Arial" w:hAnsi="Arial"/>
          <w:b w:val="false"/>
          <w:bCs w:val="false"/>
          <w:i w:val="false"/>
          <w:iCs w:val="false"/>
          <w:sz w:val="20"/>
          <w:szCs w:val="20"/>
        </w:rPr>
        <w:t xml:space="preserve"> — asks </w:t>
      </w:r>
      <w:r>
        <w:rPr>
          <w:rFonts w:ascii="Arial" w:cs="Arial" w:eastAsia="Arial" w:hAnsi="Arial"/>
          <w:b w:val="false"/>
          <w:bCs w:val="false"/>
          <w:i/>
          <w:iCs/>
          <w:sz w:val="20"/>
          <w:szCs w:val="20"/>
        </w:rPr>
        <w:t xml:space="preserve">“Do you want to continue?”</w:t>
      </w:r>
      <w:r>
        <w:rPr>
          <w:rFonts w:ascii="Arial" w:cs="Arial" w:eastAsia="Arial" w:hAnsi="Arial"/>
          <w:b w:val="false"/>
          <w:bCs w:val="false"/>
          <w:i w:val="false"/>
          <w:iCs w:val="false"/>
          <w:sz w:val="20"/>
          <w:szCs w:val="20"/>
        </w:rPr>
        <w:t xml:space="preserve">; on Yes the run carries on </w:t>
      </w:r>
      <w:r>
        <w:rPr>
          <w:rFonts w:ascii="Arial" w:cs="Arial" w:eastAsia="Arial" w:hAnsi="Arial"/>
          <w:b/>
          <w:bCs/>
          <w:i w:val="false"/>
          <w:iCs w:val="false"/>
          <w:sz w:val="20"/>
          <w:szCs w:val="20"/>
        </w:rPr>
        <w:t xml:space="preserve">without</w:t>
      </w:r>
      <w:r>
        <w:rPr>
          <w:rFonts w:ascii="Arial" w:cs="Arial" w:eastAsia="Arial" w:hAnsi="Arial"/>
          <w:b w:val="false"/>
          <w:bCs w:val="false"/>
          <w:i w:val="false"/>
          <w:iCs w:val="false"/>
          <w:sz w:val="20"/>
          <w:szCs w:val="20"/>
        </w:rPr>
        <w:t xml:space="preserve"> whitelisting anything. The values stay flagged for next month.</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Stop</w:t>
      </w:r>
      <w:r>
        <w:rPr>
          <w:rFonts w:ascii="Arial" w:cs="Arial" w:eastAsia="Arial" w:hAnsi="Arial"/>
          <w:b w:val="false"/>
          <w:bCs w:val="false"/>
          <w:i w:val="false"/>
          <w:iCs w:val="false"/>
          <w:sz w:val="20"/>
          <w:szCs w:val="20"/>
        </w:rPr>
        <w:t xml:space="preserve"> — abandons.</w:t>
      </w:r>
    </w:p>
    <w:p>
      <w:pPr>
        <w:spacing w:after="100"/>
      </w:pPr>
      <w:r>
        <w:rPr>
          <w:rFonts w:ascii="Arial" w:cs="Arial" w:eastAsia="Arial" w:hAnsi="Arial"/>
          <w:b w:val="false"/>
          <w:bCs w:val="false"/>
          <w:i w:val="false"/>
          <w:iCs w:val="false"/>
          <w:sz w:val="20"/>
          <w:szCs w:val="20"/>
        </w:rPr>
        <w:t xml:space="preserve">The distinction matters operationally: </w:t>
      </w:r>
      <w:r>
        <w:rPr>
          <w:rFonts w:ascii="Arial" w:cs="Arial" w:eastAsia="Arial" w:hAnsi="Arial"/>
          <w:b/>
          <w:bCs/>
          <w:i w:val="false"/>
          <w:iCs w:val="false"/>
          <w:sz w:val="20"/>
          <w:szCs w:val="20"/>
        </w:rPr>
        <w:t xml:space="preserve">Proceed accepts the value for this run only; Save accepts it for ever.</w:t>
      </w:r>
    </w:p>
    <w:p>
      <w:pPr>
        <w:pStyle w:val="Heading3"/>
        <w:keepNext/>
        <w:spacing w:after="100" w:before="180"/>
      </w:pPr>
      <w:r>
        <w:rPr>
          <w:rFonts w:ascii="Arial" w:cs="Arial" w:eastAsia="Arial" w:hAnsi="Arial"/>
          <w:b/>
          <w:bCs/>
          <w:i w:val="false"/>
          <w:iCs w:val="false"/>
          <w:sz w:val="22"/>
          <w:szCs w:val="22"/>
        </w:rPr>
        <w:t xml:space="preserve">20.6 The data-file mapping screens</w:t>
      </w:r>
    </w:p>
    <w:p>
      <w:pPr>
        <w:spacing w:after="100"/>
      </w:pPr>
      <w:r>
        <w:rPr>
          <w:rFonts w:ascii="Arial" w:cs="Arial" w:eastAsia="Arial" w:hAnsi="Arial"/>
          <w:b w:val="false"/>
          <w:bCs w:val="false"/>
          <w:i w:val="false"/>
          <w:iCs w:val="false"/>
          <w:sz w:val="20"/>
          <w:szCs w:val="20"/>
        </w:rPr>
        <w:t xml:space="preserve">Four screens share one design. Each maps </w:t>
      </w:r>
      <w:r>
        <w:rPr>
          <w:rFonts w:ascii="Arial" w:cs="Arial" w:eastAsia="Arial" w:hAnsi="Arial"/>
          <w:b/>
          <w:bCs/>
          <w:i w:val="false"/>
          <w:iCs w:val="false"/>
          <w:sz w:val="20"/>
          <w:szCs w:val="20"/>
        </w:rPr>
        <w:t xml:space="preserve">a column of a processing schema to a column of the data file</w:t>
      </w:r>
      <w:r>
        <w:rPr>
          <w:rFonts w:ascii="Arial" w:cs="Arial" w:eastAsia="Arial" w:hAnsi="Arial"/>
          <w:b w:val="false"/>
          <w:bCs w:val="false"/>
          <w:i w:val="false"/>
          <w:iCs w:val="false"/>
          <w:sz w:val="20"/>
          <w:szCs w:val="20"/>
        </w:rPr>
        <w:t xml:space="preserve">, and each row of the mapping carries a </w:t>
      </w:r>
      <w:r>
        <w:rPr>
          <w:rFonts w:ascii="Arial" w:cs="Arial" w:eastAsia="Arial" w:hAnsi="Arial"/>
          <w:b/>
          <w:bCs/>
          <w:i w:val="false"/>
          <w:iCs w:val="false"/>
          <w:sz w:val="20"/>
          <w:szCs w:val="20"/>
        </w:rPr>
        <w:t xml:space="preserve">priority</w:t>
      </w:r>
      <w:r>
        <w:rPr>
          <w:rFonts w:ascii="Arial" w:cs="Arial" w:eastAsia="Arial" w:hAnsi="Arial"/>
          <w:b w:val="false"/>
          <w:bCs w:val="false"/>
          <w:i w:val="false"/>
          <w:iCs w:val="false"/>
          <w:sz w:val="20"/>
          <w:szCs w:val="20"/>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14"/>
        <w:gridCol w:w="2854"/>
        <w:gridCol w:w="4932"/>
      </w:tblGrid>
      <w:tr>
        <w:trPr>
          <w:cantSplit/>
          <w:tblHeader/>
        </w:trPr>
        <w:tc>
          <w:tcPr>
            <w:tcW w:type="dxa" w:w="2314"/>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Screen</w:t>
            </w:r>
          </w:p>
        </w:tc>
        <w:tc>
          <w:tcPr>
            <w:tcW w:type="dxa" w:w="2854"/>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Maps</w:t>
            </w:r>
          </w:p>
        </w:tc>
        <w:tc>
          <w:tcPr>
            <w:tcW w:type="dxa" w:w="4932"/>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Mapping table</w:t>
            </w:r>
          </w:p>
        </w:tc>
      </w:tr>
      <w:tr>
        <w:trPr>
          <w:cantSplit/>
          <w:tblHeader w:val="false"/>
        </w:trPr>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Moody’s mapping</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 Moody’s data file 1</w:t>
            </w:r>
          </w:p>
        </w:tc>
        <w:tc>
          <w:tcPr>
            <w:tcW w:type="dxa" w:w="4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T_Collateral_Moodys_Mapping</w:t>
            </w:r>
          </w:p>
        </w:tc>
      </w:tr>
      <w:tr>
        <w:trPr>
          <w:cantSplit/>
          <w:tblHeader w:val="false"/>
        </w:trPr>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Second data file mapping</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 Moody’s data file 2</w:t>
            </w:r>
          </w:p>
        </w:tc>
        <w:tc>
          <w:tcPr>
            <w:tcW w:type="dxa" w:w="4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T_Collateral_Moodys_Second_Mapping</w:t>
            </w:r>
          </w:p>
        </w:tc>
      </w:tr>
      <w:tr>
        <w:trPr>
          <w:cantSplit/>
          <w:tblHeader w:val="false"/>
        </w:trPr>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Multiple data file mapping</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 Moody’s data files 3 and 4</w:t>
            </w:r>
          </w:p>
        </w:tc>
        <w:tc>
          <w:tcPr>
            <w:tcW w:type="dxa" w:w="4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T_Collateral_Moodys_Multiple_Mapping</w:t>
            </w:r>
          </w:p>
        </w:tc>
      </w:tr>
      <w:tr>
        <w:trPr>
          <w:cantSplit/>
          <w:tblHeader w:val="false"/>
        </w:trPr>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Notes / Test Result mapping</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Notes or Test Results ← their data file</w:t>
            </w:r>
          </w:p>
        </w:tc>
        <w:tc>
          <w:tcPr>
            <w:tcW w:type="dxa" w:w="4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T_Notes_Excel_Mapping</w:t>
            </w:r>
          </w:p>
        </w:tc>
      </w:tr>
    </w:tbl>
    <w:p>
      <w:pPr>
        <w:spacing w:after="100"/>
      </w:pPr>
    </w:p>
    <w:p>
      <w:pPr>
        <w:spacing w:after="100"/>
      </w:pPr>
      <w:r>
        <w:rPr>
          <w:rFonts w:ascii="Arial" w:cs="Arial" w:eastAsia="Arial" w:hAnsi="Arial"/>
          <w:b/>
          <w:bCs/>
          <w:i w:val="false"/>
          <w:iCs w:val="false"/>
          <w:sz w:val="20"/>
          <w:szCs w:val="20"/>
        </w:rPr>
        <w:t xml:space="preserve">Priority is what §4.7 and §1B refer to.</w:t>
      </w:r>
      <w:r>
        <w:rPr>
          <w:rFonts w:ascii="Arial" w:cs="Arial" w:eastAsia="Arial" w:hAnsi="Arial"/>
          <w:b w:val="false"/>
          <w:bCs w:val="false"/>
          <w:i w:val="false"/>
          <w:iCs w:val="false"/>
          <w:sz w:val="20"/>
          <w:szCs w:val="20"/>
        </w:rPr>
        <w:t xml:space="preserve"> More than one data-file column can map to the same schema column; the priority decides which one wins, and which source is allowed to overwrite the report.</w:t>
      </w:r>
    </w:p>
    <w:p>
      <w:pPr>
        <w:spacing w:after="100"/>
      </w:pPr>
      <w:r>
        <w:rPr>
          <w:rFonts w:ascii="Arial" w:cs="Arial" w:eastAsia="Arial" w:hAnsi="Arial"/>
          <w:b w:val="false"/>
          <w:bCs w:val="false"/>
          <w:i w:val="false"/>
          <w:iCs w:val="false"/>
          <w:sz w:val="20"/>
          <w:szCs w:val="20"/>
        </w:rPr>
        <w:t xml:space="preserve">What they all do:</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Read the data file’s headings</w:t>
      </w:r>
      <w:r>
        <w:rPr>
          <w:rFonts w:ascii="Arial" w:cs="Arial" w:eastAsia="Arial" w:hAnsi="Arial"/>
          <w:b w:val="false"/>
          <w:bCs w:val="false"/>
          <w:i w:val="false"/>
          <w:iCs w:val="false"/>
          <w:sz w:val="20"/>
          <w:szCs w:val="20"/>
        </w:rPr>
        <w:t xml:space="preserve"> and store them, so the mapping dropdowns offer real column names rather than free text.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Reject a mapping to a column that does not exist</w:t>
      </w:r>
      <w:r>
        <w:rPr>
          <w:rFonts w:ascii="Arial" w:cs="Arial" w:eastAsia="Arial" w:hAnsi="Arial"/>
          <w:b w:val="false"/>
          <w:bCs w:val="false"/>
          <w:i w:val="false"/>
          <w:iCs w:val="false"/>
          <w:sz w:val="20"/>
          <w:szCs w:val="20"/>
        </w:rPr>
        <w:t xml:space="preserve"> in the schema: </w:t>
      </w:r>
      <w:r>
        <w:rPr>
          <w:rFonts w:ascii="Arial" w:cs="Arial" w:eastAsia="Arial" w:hAnsi="Arial"/>
          <w:b w:val="false"/>
          <w:bCs w:val="false"/>
          <w:i/>
          <w:iCs/>
          <w:sz w:val="20"/>
          <w:szCs w:val="20"/>
        </w:rPr>
        <w:t xml:space="preserve">“‘&lt;name&gt;’ in not a valid column name..”</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Reject duplicate mappings</w:t>
      </w:r>
      <w:r>
        <w:rPr>
          <w:rFonts w:ascii="Arial" w:cs="Arial" w:eastAsia="Arial" w:hAnsi="Arial"/>
          <w:b w:val="false"/>
          <w:bCs w:val="false"/>
          <w:i w:val="false"/>
          <w:iCs w:val="false"/>
          <w:sz w:val="20"/>
          <w:szCs w:val="20"/>
        </w:rPr>
        <w:t xml:space="preserve"> — </w:t>
      </w:r>
      <w:r>
        <w:rPr>
          <w:rFonts w:ascii="Arial" w:cs="Arial" w:eastAsia="Arial" w:hAnsi="Arial"/>
          <w:b w:val="false"/>
          <w:bCs w:val="false"/>
          <w:i/>
          <w:iCs/>
          <w:sz w:val="20"/>
          <w:szCs w:val="20"/>
        </w:rPr>
        <w:t xml:space="preserve">“Duplicate mapping exist.”</w:t>
      </w:r>
      <w:r>
        <w:rPr>
          <w:rFonts w:ascii="Arial" w:cs="Arial" w:eastAsia="Arial" w:hAnsi="Arial"/>
          <w:b w:val="false"/>
          <w:bCs w:val="false"/>
          <w:i w:val="false"/>
          <w:iCs w:val="false"/>
          <w:sz w:val="20"/>
          <w:szCs w:val="20"/>
        </w:rPr>
        <w:t xml:space="preserve"> on the collateral screens, and on the Notes / Test Result screen </w:t>
      </w:r>
      <w:r>
        <w:rPr>
          <w:rFonts w:ascii="Arial" w:cs="Arial" w:eastAsia="Arial" w:hAnsi="Arial"/>
          <w:b w:val="false"/>
          <w:bCs w:val="false"/>
          <w:i/>
          <w:iCs/>
          <w:sz w:val="20"/>
          <w:szCs w:val="20"/>
        </w:rPr>
        <w:t xml:space="preserve">“Excel mapping has duplicate records in ‘Excel_File_Column’”</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Refuse to save with nothing mapped</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 column mapping exist…”</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Refuse to save before a file has been chosen</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“Please Browse For The Required Moodys Excel”</w:t>
      </w:r>
      <w:r>
        <w:rPr>
          <w:rFonts w:ascii="Arial" w:cs="Arial" w:eastAsia="Arial" w:hAnsi="Arial"/>
          <w:b w:val="false"/>
          <w:bCs w:val="false"/>
          <w:i w:val="false"/>
          <w:iCs w:val="false"/>
          <w:sz w:val="20"/>
          <w:szCs w:val="20"/>
        </w:rPr>
        <w:t xml:space="preserve">.</w:t>
      </w:r>
    </w:p>
    <w:p>
      <w:pPr>
        <w:spacing w:after="100"/>
      </w:pPr>
      <w:r>
        <w:rPr>
          <w:rFonts w:ascii="Arial" w:cs="Arial" w:eastAsia="Arial" w:hAnsi="Arial"/>
          <w:b/>
          <w:bCs/>
          <w:i w:val="false"/>
          <w:iCs w:val="false"/>
          <w:sz w:val="20"/>
          <w:szCs w:val="20"/>
        </w:rPr>
        <w:t xml:space="preserve">The audit trail is the part worth knowing about.</w:t>
      </w:r>
      <w:r>
        <w:rPr>
          <w:rFonts w:ascii="Arial" w:cs="Arial" w:eastAsia="Arial" w:hAnsi="Arial"/>
          <w:b w:val="false"/>
          <w:bCs w:val="false"/>
          <w:i w:val="false"/>
          <w:iCs w:val="false"/>
          <w:sz w:val="20"/>
          <w:szCs w:val="20"/>
        </w:rPr>
        <w:t xml:space="preserve"> When a data-file column that was previously mapped is no longer present in this month’s file and the operator points the mapping at a different column, the change is not silent:</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The remap is written to a </w:t>
      </w:r>
      <w:r>
        <w:rPr>
          <w:rFonts w:ascii="Consolas" w:cs="Consolas" w:eastAsia="Consolas" w:hAnsi="Consolas"/>
          <w:b/>
          <w:bCs/>
          <w:i w:val="false"/>
          <w:iCs w:val="false"/>
          <w:sz w:val="18"/>
          <w:szCs w:val="18"/>
        </w:rPr>
        <w:t xml:space="preserve">…_Columns_Modified</w:t>
      </w:r>
      <w:r>
        <w:rPr>
          <w:rFonts w:ascii="Arial" w:cs="Arial" w:eastAsia="Arial" w:hAnsi="Arial"/>
          <w:b w:val="false"/>
          <w:bCs w:val="false"/>
          <w:i w:val="false"/>
          <w:iCs w:val="false"/>
          <w:sz w:val="20"/>
          <w:szCs w:val="20"/>
        </w:rPr>
        <w:t xml:space="preserve"> table — deal, the column that was not found, the column it was mapped to instead, month, year and priority.</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Any previous entry is first archived to the matching </w:t>
      </w:r>
      <w:r>
        <w:rPr>
          <w:rFonts w:ascii="Consolas" w:cs="Consolas" w:eastAsia="Consolas" w:hAnsi="Consolas"/>
          <w:b/>
          <w:bCs/>
          <w:i w:val="false"/>
          <w:iCs w:val="false"/>
          <w:sz w:val="18"/>
          <w:szCs w:val="18"/>
        </w:rPr>
        <w:t xml:space="preserve">…_ModifiedHist</w:t>
      </w:r>
      <w:r>
        <w:rPr>
          <w:rFonts w:ascii="Arial" w:cs="Arial" w:eastAsia="Arial" w:hAnsi="Arial"/>
          <w:b w:val="false"/>
          <w:bCs w:val="false"/>
          <w:i w:val="false"/>
          <w:iCs w:val="false"/>
          <w:sz w:val="20"/>
          <w:szCs w:val="20"/>
        </w:rPr>
        <w:t xml:space="preserve"> table together with </w:t>
      </w:r>
      <w:r>
        <w:rPr>
          <w:rFonts w:ascii="Arial" w:cs="Arial" w:eastAsia="Arial" w:hAnsi="Arial"/>
          <w:b/>
          <w:bCs/>
          <w:i w:val="false"/>
          <w:iCs w:val="false"/>
          <w:sz w:val="20"/>
          <w:szCs w:val="20"/>
        </w:rPr>
        <w:t xml:space="preserve">who made the change, their Windows user name, the machine name and the timestamp</w:t>
      </w:r>
      <w:r>
        <w:rPr>
          <w:rFonts w:ascii="Arial" w:cs="Arial" w:eastAsia="Arial" w:hAnsi="Arial"/>
          <w:b w:val="false"/>
          <w:bCs w:val="false"/>
          <w:i w:val="false"/>
          <w:iCs w:val="false"/>
          <w:sz w:val="20"/>
          <w:szCs w:val="20"/>
        </w:rPr>
        <w:t xml:space="preserve">.</w:t>
      </w:r>
    </w:p>
    <w:p>
      <w:pPr>
        <w:spacing w:after="100"/>
      </w:pPr>
      <w:r>
        <w:rPr>
          <w:rFonts w:ascii="Arial" w:cs="Arial" w:eastAsia="Arial" w:hAnsi="Arial"/>
          <w:b w:val="false"/>
          <w:bCs w:val="false"/>
          <w:i w:val="false"/>
          <w:iCs w:val="false"/>
          <w:sz w:val="20"/>
          <w:szCs w:val="20"/>
        </w:rPr>
        <w:t xml:space="preserve">So “the trustee renamed a column and someone repointed the mapping” is always recoverable, per deal and per month.</w:t>
      </w:r>
    </w:p>
    <w:p>
      <w:pPr>
        <w:spacing w:after="100"/>
      </w:pPr>
      <w:r>
        <w:rPr>
          <w:rFonts w:ascii="Arial" w:cs="Arial" w:eastAsia="Arial" w:hAnsi="Arial"/>
          <w:b/>
          <w:bCs/>
          <w:i w:val="false"/>
          <w:iCs w:val="false"/>
          <w:sz w:val="20"/>
          <w:szCs w:val="20"/>
        </w:rPr>
        <w:t xml:space="preserve">Exception handling.</w:t>
      </w:r>
      <w:r>
        <w:rPr>
          <w:rFonts w:ascii="Arial" w:cs="Arial" w:eastAsia="Arial" w:hAnsi="Arial"/>
          <w:b w:val="false"/>
          <w:bCs w:val="false"/>
          <w:i w:val="false"/>
          <w:iCs w:val="false"/>
          <w:sz w:val="20"/>
          <w:szCs w:val="20"/>
        </w:rPr>
        <w:t xml:space="preserve"> Each collateral screen has a second tab writing to a parallel </w:t>
      </w:r>
      <w:r>
        <w:rPr>
          <w:rFonts w:ascii="Consolas" w:cs="Consolas" w:eastAsia="Consolas" w:hAnsi="Consolas"/>
          <w:b w:val="false"/>
          <w:bCs w:val="false"/>
          <w:i w:val="false"/>
          <w:iCs w:val="false"/>
          <w:sz w:val="18"/>
          <w:szCs w:val="18"/>
        </w:rPr>
        <w:t xml:space="preserve">…_Mapping_exception_handling</w:t>
      </w:r>
      <w:r>
        <w:rPr>
          <w:rFonts w:ascii="Arial" w:cs="Arial" w:eastAsia="Arial" w:hAnsi="Arial"/>
          <w:b w:val="false"/>
          <w:bCs w:val="false"/>
          <w:i w:val="false"/>
          <w:iCs w:val="false"/>
          <w:sz w:val="20"/>
          <w:szCs w:val="20"/>
        </w:rPr>
        <w:t xml:space="preserve"> table, for mappings that deviate from the standard. Two rules apply there: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Remarks are mandatory</w:t>
      </w:r>
      <w:r>
        <w:rPr>
          <w:rFonts w:ascii="Arial" w:cs="Arial" w:eastAsia="Arial" w:hAnsi="Arial"/>
          <w:b w:val="false"/>
          <w:bCs w:val="false"/>
          <w:i w:val="false"/>
          <w:iCs w:val="false"/>
          <w:sz w:val="20"/>
          <w:szCs w:val="20"/>
        </w:rPr>
        <w:t xml:space="preserve"> — </w:t>
      </w:r>
      <w:r>
        <w:rPr>
          <w:rFonts w:ascii="Arial" w:cs="Arial" w:eastAsia="Arial" w:hAnsi="Arial"/>
          <w:b w:val="false"/>
          <w:bCs w:val="false"/>
          <w:i/>
          <w:iCs/>
          <w:sz w:val="20"/>
          <w:szCs w:val="20"/>
        </w:rPr>
        <w:t xml:space="preserve">“Remarks cannot be empty in Exception Handling tab.”</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val="false"/>
          <w:bCs w:val="false"/>
          <w:i w:val="false"/>
          <w:iCs w:val="false"/>
          <w:sz w:val="20"/>
          <w:szCs w:val="20"/>
        </w:rPr>
        <w:t xml:space="preserve">A blank schema column raises a confirmable warning: </w:t>
      </w:r>
      <w:r>
        <w:rPr>
          <w:rFonts w:ascii="Arial" w:cs="Arial" w:eastAsia="Arial" w:hAnsi="Arial"/>
          <w:b w:val="false"/>
          <w:bCs w:val="false"/>
          <w:i/>
          <w:iCs/>
          <w:sz w:val="20"/>
          <w:szCs w:val="20"/>
        </w:rPr>
        <w:t xml:space="preserve">“Some of the Collateral_Moodys_Column is empty in Exception Handling tab. Do you want to continue”</w:t>
      </w:r>
      <w:r>
        <w:rPr>
          <w:rFonts w:ascii="Arial" w:cs="Arial" w:eastAsia="Arial" w:hAnsi="Arial"/>
          <w:b w:val="false"/>
          <w:bCs w:val="false"/>
          <w:i w:val="false"/>
          <w:iCs w:val="false"/>
          <w:sz w:val="20"/>
          <w:szCs w:val="20"/>
        </w:rPr>
        <w:t xml:space="preserve">.</w:t>
      </w:r>
    </w:p>
    <w:p>
      <w:pPr>
        <w:spacing w:after="100"/>
      </w:pPr>
      <w:r>
        <w:rPr>
          <w:rFonts w:ascii="Arial" w:cs="Arial" w:eastAsia="Arial" w:hAnsi="Arial"/>
          <w:b w:val="false"/>
          <w:bCs w:val="false"/>
          <w:i w:val="false"/>
          <w:iCs w:val="false"/>
          <w:sz w:val="20"/>
          <w:szCs w:val="20"/>
        </w:rPr>
        <w:t xml:space="preserve">The Notes / Test Result screen additionally offers </w:t>
      </w:r>
      <w:r>
        <w:rPr>
          <w:rFonts w:ascii="Arial" w:cs="Arial" w:eastAsia="Arial" w:hAnsi="Arial"/>
          <w:b/>
          <w:bCs/>
          <w:i w:val="false"/>
          <w:iCs w:val="false"/>
          <w:sz w:val="20"/>
          <w:szCs w:val="20"/>
        </w:rPr>
        <w:t xml:space="preserve">Upload Blank Template</w:t>
      </w:r>
      <w:r>
        <w:rPr>
          <w:rFonts w:ascii="Arial" w:cs="Arial" w:eastAsia="Arial" w:hAnsi="Arial"/>
          <w:b w:val="false"/>
          <w:bCs w:val="false"/>
          <w:i w:val="false"/>
          <w:iCs w:val="false"/>
          <w:sz w:val="20"/>
          <w:szCs w:val="20"/>
        </w:rPr>
        <w:t xml:space="preserve">, which loads an empty mapping template for a deal that has none.</w:t>
      </w:r>
    </w:p>
    <w:p>
      <w:pPr>
        <w:pStyle w:val="Heading3"/>
        <w:keepNext/>
        <w:spacing w:after="100" w:before="180"/>
      </w:pPr>
      <w:r>
        <w:rPr>
          <w:rFonts w:ascii="Arial" w:cs="Arial" w:eastAsia="Arial" w:hAnsi="Arial"/>
          <w:b/>
          <w:bCs/>
          <w:i w:val="false"/>
          <w:iCs w:val="false"/>
          <w:sz w:val="22"/>
          <w:szCs w:val="22"/>
        </w:rPr>
        <w:t xml:space="preserve">20.7 The amortisation mapping screen</w:t>
      </w:r>
    </w:p>
    <w:p>
      <w:pPr>
        <w:spacing w:after="100"/>
      </w:pPr>
      <w:r>
        <w:rPr>
          <w:rFonts w:ascii="Arial" w:cs="Arial" w:eastAsia="Arial" w:hAnsi="Arial"/>
          <w:b w:val="false"/>
          <w:bCs w:val="false"/>
          <w:i w:val="false"/>
          <w:iCs w:val="false"/>
          <w:sz w:val="20"/>
          <w:szCs w:val="20"/>
        </w:rPr>
        <w:t xml:space="preserve">Maps eleven amortisation fields to data-file columns: issuer name, ISIN, CUSIP, Trustee ID, paydown date, paydown value, loan identifier, reference CUSIP, LoanX ID, special issuer, and </w:t>
      </w:r>
      <w:r>
        <w:rPr>
          <w:rFonts w:ascii="Arial" w:cs="Arial" w:eastAsia="Arial" w:hAnsi="Arial"/>
          <w:b/>
          <w:bCs/>
          <w:i w:val="false"/>
          <w:iCs w:val="false"/>
          <w:sz w:val="20"/>
          <w:szCs w:val="20"/>
        </w:rPr>
        <w:t xml:space="preserve">Issue ID</w:t>
      </w:r>
      <w:r>
        <w:rPr>
          <w:rFonts w:ascii="Arial" w:cs="Arial" w:eastAsia="Arial" w:hAnsi="Arial"/>
          <w:b w:val="false"/>
          <w:bCs w:val="false"/>
          <w:i w:val="false"/>
          <w:iCs w:val="false"/>
          <w:sz w:val="20"/>
          <w:szCs w:val="20"/>
        </w:rPr>
        <w:t xml:space="preserve"> — the Deutsche Bank field from §11.3B.</w:t>
      </w:r>
    </w:p>
    <w:p>
      <w:pPr>
        <w:spacing w:after="100"/>
      </w:pPr>
      <w:r>
        <w:rPr>
          <w:rFonts w:ascii="Arial" w:cs="Arial" w:eastAsia="Arial" w:hAnsi="Arial"/>
          <w:b w:val="false"/>
          <w:bCs w:val="false"/>
          <w:i w:val="false"/>
          <w:iCs w:val="false"/>
          <w:sz w:val="20"/>
          <w:szCs w:val="20"/>
        </w:rPr>
        <w:t xml:space="preserve">It also carries the </w:t>
      </w:r>
      <w:r>
        <w:rPr>
          <w:rFonts w:ascii="Arial" w:cs="Arial" w:eastAsia="Arial" w:hAnsi="Arial"/>
          <w:b/>
          <w:bCs/>
          <w:i w:val="false"/>
          <w:iCs w:val="false"/>
          <w:sz w:val="20"/>
          <w:szCs w:val="20"/>
        </w:rPr>
        <w:t xml:space="preserve">split-by dropdown</w:t>
      </w:r>
      <w:r>
        <w:rPr>
          <w:rFonts w:ascii="Arial" w:cs="Arial" w:eastAsia="Arial" w:hAnsi="Arial"/>
          <w:b w:val="false"/>
          <w:bCs w:val="false"/>
          <w:i w:val="false"/>
          <w:iCs w:val="false"/>
          <w:sz w:val="20"/>
          <w:szCs w:val="20"/>
        </w:rPr>
        <w:t xml:space="preserve"> — the setting behind §11.1. The options are Issuer Name (the default), CUSIP, Reference CUSIP, ISIN, LoanX ID, Loan Identifier and Trustee ID.</w:t>
      </w:r>
    </w:p>
    <w:p>
      <w:pPr>
        <w:spacing w:after="100"/>
      </w:pPr>
      <w:r>
        <w:rPr>
          <w:rFonts w:ascii="Arial" w:cs="Arial" w:eastAsia="Arial" w:hAnsi="Arial"/>
          <w:b/>
          <w:bCs/>
          <w:i w:val="false"/>
          <w:iCs w:val="false"/>
          <w:sz w:val="20"/>
          <w:szCs w:val="20"/>
        </w:rPr>
        <w:t xml:space="preserve">The screen enforces the pairing.</w:t>
      </w:r>
      <w:r>
        <w:rPr>
          <w:rFonts w:ascii="Arial" w:cs="Arial" w:eastAsia="Arial" w:hAnsi="Arial"/>
          <w:b w:val="false"/>
          <w:bCs w:val="false"/>
          <w:i w:val="false"/>
          <w:iCs w:val="false"/>
          <w:sz w:val="20"/>
          <w:szCs w:val="20"/>
        </w:rPr>
        <w:t xml:space="preserve"> If the split is set to an identifier, </w:t>
      </w:r>
      <w:r>
        <w:rPr>
          <w:rFonts w:ascii="Arial" w:cs="Arial" w:eastAsia="Arial" w:hAnsi="Arial"/>
          <w:b/>
          <w:bCs/>
          <w:i w:val="false"/>
          <w:iCs w:val="false"/>
          <w:sz w:val="20"/>
          <w:szCs w:val="20"/>
        </w:rPr>
        <w:t xml:space="preserve">that identifier’s column must also be mapped</w:t>
      </w:r>
      <w:r>
        <w:rPr>
          <w:rFonts w:ascii="Arial" w:cs="Arial" w:eastAsia="Arial" w:hAnsi="Arial"/>
          <w:b w:val="false"/>
          <w:bCs w:val="false"/>
          <w:i w:val="false"/>
          <w:iCs w:val="false"/>
          <w:sz w:val="20"/>
          <w:szCs w:val="20"/>
        </w:rPr>
        <w:t xml:space="preserve">, or the screen refuses to close: </w:t>
      </w:r>
      <w:r>
        <w:rPr>
          <w:rFonts w:ascii="Arial" w:cs="Arial" w:eastAsia="Arial" w:hAnsi="Arial"/>
          <w:b w:val="false"/>
          <w:bCs w:val="false"/>
          <w:i/>
          <w:iCs/>
          <w:sz w:val="20"/>
          <w:szCs w:val="20"/>
        </w:rPr>
        <w:t xml:space="preserve">“Kindly Map &lt;identifier&gt; Column Index”</w:t>
      </w:r>
      <w:r>
        <w:rPr>
          <w:rFonts w:ascii="Arial" w:cs="Arial" w:eastAsia="Arial" w:hAnsi="Arial"/>
          <w:b w:val="false"/>
          <w:bCs w:val="false"/>
          <w:i w:val="false"/>
          <w:iCs w:val="false"/>
          <w:sz w:val="20"/>
          <w:szCs w:val="20"/>
        </w:rPr>
        <w:t xml:space="preserve">. You cannot ask the schedule to be split by CUSIP without telling the application where the CUSIP is.</w:t>
      </w:r>
    </w:p>
    <w:p>
      <w:pPr>
        <w:spacing w:after="100"/>
      </w:pPr>
      <w:r>
        <w:rPr>
          <w:rFonts w:ascii="Arial" w:cs="Arial" w:eastAsia="Arial" w:hAnsi="Arial"/>
          <w:b w:val="false"/>
          <w:bCs w:val="false"/>
          <w:i w:val="false"/>
          <w:iCs w:val="false"/>
          <w:sz w:val="20"/>
          <w:szCs w:val="20"/>
        </w:rPr>
        <w:t xml:space="preserve">On OK it writes the choice to </w:t>
      </w:r>
      <w:r>
        <w:rPr>
          <w:rFonts w:ascii="Consolas" w:cs="Consolas" w:eastAsia="Consolas" w:hAnsi="Consolas"/>
          <w:b/>
          <w:bCs/>
          <w:i w:val="false"/>
          <w:iCs w:val="false"/>
          <w:sz w:val="18"/>
          <w:szCs w:val="18"/>
        </w:rPr>
        <w:t xml:space="preserve">T_Amort_Splited_By</w:t>
      </w:r>
      <w:r>
        <w:rPr>
          <w:rFonts w:ascii="Arial" w:cs="Arial" w:eastAsia="Arial" w:hAnsi="Arial"/>
          <w:b w:val="false"/>
          <w:bCs w:val="false"/>
          <w:i w:val="false"/>
          <w:iCs w:val="false"/>
          <w:sz w:val="20"/>
          <w:szCs w:val="20"/>
        </w:rPr>
        <w:t xml:space="preserve"> for that deal, month and year — inserting on first use, updating thereafter — so the split used in any given month stays auditable. It also validates that every mapped column actually exists in the file: </w:t>
      </w:r>
      <w:r>
        <w:rPr>
          <w:rFonts w:ascii="Arial" w:cs="Arial" w:eastAsia="Arial" w:hAnsi="Arial"/>
          <w:b w:val="false"/>
          <w:bCs w:val="false"/>
          <w:i/>
          <w:iCs/>
          <w:sz w:val="20"/>
          <w:szCs w:val="20"/>
        </w:rPr>
        <w:t xml:space="preserve">“Columns ‘&lt;name&gt;’ does not exist in the excel. Please correct the mapping.”</w:t>
      </w:r>
    </w:p>
    <w:p>
      <w:pPr>
        <w:spacing w:after="100"/>
      </w:pPr>
      <w:r>
        <w:rPr>
          <w:rFonts w:ascii="Arial" w:cs="Arial" w:eastAsia="Arial" w:hAnsi="Arial"/>
          <w:b w:val="false"/>
          <w:bCs w:val="false"/>
          <w:i w:val="false"/>
          <w:iCs w:val="false"/>
          <w:sz w:val="20"/>
          <w:szCs w:val="20"/>
        </w:rPr>
        <w:t xml:space="preserve">As noted in §20.3, completing this screen is what sets </w:t>
      </w:r>
      <w:r>
        <w:rPr>
          <w:rFonts w:ascii="Consolas" w:cs="Consolas" w:eastAsia="Consolas" w:hAnsi="Consolas"/>
          <w:b w:val="false"/>
          <w:bCs w:val="false"/>
          <w:i w:val="false"/>
          <w:iCs w:val="false"/>
          <w:sz w:val="18"/>
          <w:szCs w:val="18"/>
        </w:rPr>
        <w:t xml:space="preserve">SourceOfAmort</w:t>
      </w:r>
      <w:r>
        <w:rPr>
          <w:rFonts w:ascii="Arial" w:cs="Arial" w:eastAsia="Arial" w:hAnsi="Arial"/>
          <w:b w:val="false"/>
          <w:bCs w:val="false"/>
          <w:i w:val="false"/>
          <w:iCs w:val="false"/>
          <w:sz w:val="20"/>
          <w:szCs w:val="20"/>
        </w:rPr>
        <w:t xml:space="preserve"> to </w:t>
      </w:r>
      <w:r>
        <w:rPr>
          <w:rFonts w:ascii="Consolas" w:cs="Consolas" w:eastAsia="Consolas" w:hAnsi="Consolas"/>
          <w:b w:val="false"/>
          <w:bCs w:val="false"/>
          <w:i w:val="false"/>
          <w:iCs w:val="false"/>
          <w:sz w:val="18"/>
          <w:szCs w:val="18"/>
        </w:rPr>
        <w:t xml:space="preserve">Excel</w:t>
      </w:r>
      <w:r>
        <w:rPr>
          <w:rFonts w:ascii="Arial" w:cs="Arial" w:eastAsia="Arial" w:hAnsi="Arial"/>
          <w:b w:val="false"/>
          <w:bCs w:val="false"/>
          <w:i w:val="false"/>
          <w:iCs w:val="false"/>
          <w:sz w:val="20"/>
          <w:szCs w:val="20"/>
        </w:rPr>
        <w:t xml:space="preserve"> and </w:t>
      </w:r>
      <w:r>
        <w:rPr>
          <w:rFonts w:ascii="Consolas" w:cs="Consolas" w:eastAsia="Consolas" w:hAnsi="Consolas"/>
          <w:b w:val="false"/>
          <w:bCs w:val="false"/>
          <w:i w:val="false"/>
          <w:iCs w:val="false"/>
          <w:sz w:val="18"/>
          <w:szCs w:val="18"/>
        </w:rPr>
        <w:t xml:space="preserve">IsAmortExcelLoaded</w:t>
      </w:r>
      <w:r>
        <w:rPr>
          <w:rFonts w:ascii="Arial" w:cs="Arial" w:eastAsia="Arial" w:hAnsi="Arial"/>
          <w:b w:val="false"/>
          <w:bCs w:val="false"/>
          <w:i w:val="false"/>
          <w:iCs w:val="false"/>
          <w:sz w:val="20"/>
          <w:szCs w:val="20"/>
        </w:rPr>
        <w:t xml:space="preserve"> to </w:t>
      </w:r>
      <w:r>
        <w:rPr>
          <w:rFonts w:ascii="Consolas" w:cs="Consolas" w:eastAsia="Consolas" w:hAnsi="Consolas"/>
          <w:b w:val="false"/>
          <w:bCs w:val="false"/>
          <w:i w:val="false"/>
          <w:iCs w:val="false"/>
          <w:sz w:val="18"/>
          <w:szCs w:val="18"/>
        </w:rPr>
        <w:t xml:space="preserve">Y</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20.8 The Principal Activity mapping screen</w:t>
      </w:r>
    </w:p>
    <w:p>
      <w:pPr>
        <w:spacing w:after="100"/>
      </w:pPr>
      <w:r>
        <w:rPr>
          <w:rFonts w:ascii="Arial" w:cs="Arial" w:eastAsia="Arial" w:hAnsi="Arial"/>
          <w:b w:val="false"/>
          <w:bCs w:val="false"/>
          <w:i w:val="false"/>
          <w:iCs w:val="false"/>
          <w:sz w:val="20"/>
          <w:szCs w:val="20"/>
        </w:rPr>
        <w:t xml:space="preserve">Maps 23 fields to data-file columns — and this is where several columns documented earlier as “mapping-driven only” are actually set: </w:t>
      </w:r>
      <w:r>
        <w:rPr>
          <w:rFonts w:ascii="Consolas" w:cs="Consolas" w:eastAsia="Consolas" w:hAnsi="Consolas"/>
          <w:b/>
          <w:bCs/>
          <w:i w:val="false"/>
          <w:iCs w:val="false"/>
          <w:sz w:val="18"/>
          <w:szCs w:val="18"/>
        </w:rPr>
        <w:t xml:space="preserve">transaction_reason</w:t>
      </w:r>
      <w:r>
        <w:rPr>
          <w:rFonts w:ascii="Arial" w:cs="Arial" w:eastAsia="Arial" w:hAnsi="Arial"/>
          <w:b/>
          <w:bCs/>
          <w:i w:val="false"/>
          <w:iCs w:val="false"/>
          <w:sz w:val="20"/>
          <w:szCs w:val="20"/>
        </w:rPr>
        <w:t xml:space="preserve"> (which becomes </w:t>
      </w:r>
      <w:r>
        <w:rPr>
          <w:rFonts w:ascii="Consolas" w:cs="Consolas" w:eastAsia="Consolas" w:hAnsi="Consolas"/>
          <w:b/>
          <w:bCs/>
          <w:i w:val="false"/>
          <w:iCs w:val="false"/>
          <w:sz w:val="18"/>
          <w:szCs w:val="18"/>
        </w:rPr>
        <w:t xml:space="preserve">CT_Value</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book_date</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account_name</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interest_rec</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fees</w:t>
      </w:r>
      <w:r>
        <w:rPr>
          <w:rFonts w:ascii="Arial" w:cs="Arial" w:eastAsia="Arial" w:hAnsi="Arial"/>
          <w:b/>
          <w:bCs/>
          <w:i w:val="false"/>
          <w:iCs w:val="false"/>
          <w:sz w:val="20"/>
          <w:szCs w:val="20"/>
        </w:rPr>
        <w:t xml:space="preserve"> and </w:t>
      </w:r>
      <w:r>
        <w:rPr>
          <w:rFonts w:ascii="Consolas" w:cs="Consolas" w:eastAsia="Consolas" w:hAnsi="Consolas"/>
          <w:b/>
          <w:bCs/>
          <w:i w:val="false"/>
          <w:iCs w:val="false"/>
          <w:sz w:val="18"/>
          <w:szCs w:val="18"/>
        </w:rPr>
        <w:t xml:space="preserve">purchaser_affiliation</w:t>
      </w:r>
      <w:r>
        <w:rPr>
          <w:rFonts w:ascii="Arial" w:cs="Arial" w:eastAsia="Arial" w:hAnsi="Arial"/>
          <w:b w:val="false"/>
          <w:bCs w:val="false"/>
          <w:i w:val="false"/>
          <w:iCs w:val="false"/>
          <w:sz w:val="20"/>
          <w:szCs w:val="20"/>
        </w:rPr>
        <w:t xml:space="preserve">, alongside the identifiers, dates, par, currency, price, principal, interest and total proceeds.</w:t>
      </w:r>
    </w:p>
    <w:p>
      <w:pPr>
        <w:spacing w:after="100"/>
      </w:pPr>
      <w:r>
        <w:rPr>
          <w:rFonts w:ascii="Arial" w:cs="Arial" w:eastAsia="Arial" w:hAnsi="Arial"/>
          <w:b/>
          <w:bCs/>
          <w:i w:val="false"/>
          <w:iCs w:val="false"/>
          <w:sz w:val="20"/>
          <w:szCs w:val="20"/>
        </w:rPr>
        <w:t xml:space="preserve">There are two mapping modes</w:t>
      </w:r>
      <w:r>
        <w:rPr>
          <w:rFonts w:ascii="Arial" w:cs="Arial" w:eastAsia="Arial" w:hAnsi="Arial"/>
          <w:b w:val="false"/>
          <w:bCs w:val="false"/>
          <w:i w:val="false"/>
          <w:iCs w:val="false"/>
          <w:sz w:val="20"/>
          <w:szCs w:val="20"/>
        </w:rPr>
        <w:t xml:space="preserve">, and which one is used decides how the file is read: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By column position</w:t>
      </w:r>
      <w:r>
        <w:rPr>
          <w:rFonts w:ascii="Arial" w:cs="Arial" w:eastAsia="Arial" w:hAnsi="Arial"/>
          <w:b w:val="false"/>
          <w:bCs w:val="false"/>
          <w:i w:val="false"/>
          <w:iCs w:val="false"/>
          <w:sz w:val="20"/>
          <w:szCs w:val="20"/>
        </w:rPr>
        <w:t xml:space="preserve"> — the mapping stores the Excel column letter, in </w:t>
      </w:r>
      <w:r>
        <w:rPr>
          <w:rFonts w:ascii="Consolas" w:cs="Consolas" w:eastAsia="Consolas" w:hAnsi="Consolas"/>
          <w:b w:val="false"/>
          <w:bCs w:val="false"/>
          <w:i w:val="false"/>
          <w:iCs w:val="false"/>
          <w:sz w:val="18"/>
          <w:szCs w:val="18"/>
        </w:rPr>
        <w:t xml:space="preserve">T_PrincipalActivity_Data_Mapping</w:t>
      </w:r>
      <w:r>
        <w:rPr>
          <w:rFonts w:ascii="Arial" w:cs="Arial" w:eastAsia="Arial" w:hAnsi="Arial"/>
          <w:b w:val="false"/>
          <w:bCs w:val="false"/>
          <w:i w:val="false"/>
          <w:iCs w:val="false"/>
          <w:sz w:val="20"/>
          <w:szCs w:val="20"/>
        </w:rPr>
        <w:t xml:space="preserve">.</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By column heading</w:t>
      </w:r>
      <w:r>
        <w:rPr>
          <w:rFonts w:ascii="Arial" w:cs="Arial" w:eastAsia="Arial" w:hAnsi="Arial"/>
          <w:b w:val="false"/>
          <w:bCs w:val="false"/>
          <w:i w:val="false"/>
          <w:iCs w:val="false"/>
          <w:sz w:val="20"/>
          <w:szCs w:val="20"/>
        </w:rPr>
        <w:t xml:space="preserve"> — the mapping stores the heading text, in </w:t>
      </w:r>
      <w:r>
        <w:rPr>
          <w:rFonts w:ascii="Consolas" w:cs="Consolas" w:eastAsia="Consolas" w:hAnsi="Consolas"/>
          <w:b w:val="false"/>
          <w:bCs w:val="false"/>
          <w:i w:val="false"/>
          <w:iCs w:val="false"/>
          <w:sz w:val="18"/>
          <w:szCs w:val="18"/>
        </w:rPr>
        <w:t xml:space="preserve">T_PRINCIPAL_ACTIVITY_DATA_MAPPING_With_Header</w:t>
      </w:r>
      <w:r>
        <w:rPr>
          <w:rFonts w:ascii="Arial" w:cs="Arial" w:eastAsia="Arial" w:hAnsi="Arial"/>
          <w:b w:val="false"/>
          <w:bCs w:val="false"/>
          <w:i w:val="false"/>
          <w:iCs w:val="false"/>
          <w:sz w:val="20"/>
          <w:szCs w:val="20"/>
        </w:rPr>
        <w:t xml:space="preserve">.</w:t>
      </w:r>
    </w:p>
    <w:p>
      <w:pPr>
        <w:spacing w:after="100"/>
      </w:pPr>
      <w:r>
        <w:rPr>
          <w:rFonts w:ascii="Arial" w:cs="Arial" w:eastAsia="Arial" w:hAnsi="Arial"/>
          <w:b w:val="false"/>
          <w:bCs w:val="false"/>
          <w:i w:val="false"/>
          <w:iCs w:val="false"/>
          <w:sz w:val="20"/>
          <w:szCs w:val="20"/>
        </w:rPr>
        <w:t xml:space="preserve">A file whose columns move between months is safe under the second mode and breaks under the first. A separate lookup, </w:t>
      </w:r>
      <w:r>
        <w:rPr>
          <w:rFonts w:ascii="Consolas" w:cs="Consolas" w:eastAsia="Consolas" w:hAnsi="Consolas"/>
          <w:b w:val="false"/>
          <w:bCs w:val="false"/>
          <w:i w:val="false"/>
          <w:iCs w:val="false"/>
          <w:sz w:val="18"/>
          <w:szCs w:val="18"/>
        </w:rPr>
        <w:t xml:space="preserve">T_PrincipalActivityXLS_Column_Lookup</w:t>
      </w:r>
      <w:r>
        <w:rPr>
          <w:rFonts w:ascii="Arial" w:cs="Arial" w:eastAsia="Arial" w:hAnsi="Arial"/>
          <w:b w:val="false"/>
          <w:bCs w:val="false"/>
          <w:i w:val="false"/>
          <w:iCs w:val="false"/>
          <w:sz w:val="20"/>
          <w:szCs w:val="20"/>
        </w:rPr>
        <w:t xml:space="preserve">, translates a database column name to its expected spreadsheet heading.</w:t>
      </w:r>
    </w:p>
    <w:p>
      <w:pPr>
        <w:spacing w:after="100"/>
      </w:pPr>
      <w:r>
        <w:rPr>
          <w:rFonts w:ascii="Arial" w:cs="Arial" w:eastAsia="Arial" w:hAnsi="Arial"/>
          <w:b w:val="false"/>
          <w:bCs w:val="false"/>
          <w:i w:val="false"/>
          <w:iCs w:val="false"/>
          <w:sz w:val="20"/>
          <w:szCs w:val="20"/>
        </w:rPr>
        <w:t xml:space="preserve">The screen refuses to save before a file is chosen — </w:t>
      </w:r>
      <w:r>
        <w:rPr>
          <w:rFonts w:ascii="Arial" w:cs="Arial" w:eastAsia="Arial" w:hAnsi="Arial"/>
          <w:b w:val="false"/>
          <w:bCs w:val="false"/>
          <w:i/>
          <w:iCs/>
          <w:sz w:val="20"/>
          <w:szCs w:val="20"/>
        </w:rPr>
        <w:t xml:space="preserve">“Please Browse For The Required PricipalAcivity Excel”</w:t>
      </w:r>
      <w:r>
        <w:rPr>
          <w:rFonts w:ascii="Arial" w:cs="Arial" w:eastAsia="Arial" w:hAnsi="Arial"/>
          <w:b w:val="false"/>
          <w:bCs w:val="false"/>
          <w:i w:val="false"/>
          <w:iCs w:val="false"/>
          <w:sz w:val="20"/>
          <w:szCs w:val="20"/>
        </w:rPr>
        <w:t xml:space="preserve"> — and rejects a mapping that does not line up with the file: </w:t>
      </w:r>
      <w:r>
        <w:rPr>
          <w:rFonts w:ascii="Arial" w:cs="Arial" w:eastAsia="Arial" w:hAnsi="Arial"/>
          <w:b w:val="false"/>
          <w:bCs w:val="false"/>
          <w:i/>
          <w:iCs/>
          <w:sz w:val="20"/>
          <w:szCs w:val="20"/>
        </w:rPr>
        <w:t xml:space="preserve">“Please Map with the excel correctly.”</w:t>
      </w:r>
    </w:p>
    <w:p>
      <w:pPr>
        <w:pStyle w:val="Heading3"/>
        <w:keepNext/>
        <w:spacing w:after="100" w:before="180"/>
      </w:pPr>
      <w:r>
        <w:rPr>
          <w:rFonts w:ascii="Arial" w:cs="Arial" w:eastAsia="Arial" w:hAnsi="Arial"/>
          <w:b/>
          <w:bCs/>
          <w:i w:val="false"/>
          <w:iCs w:val="false"/>
          <w:sz w:val="22"/>
          <w:szCs w:val="22"/>
        </w:rPr>
        <w:t xml:space="preserve">20.9 The bulk processing screen</w:t>
      </w:r>
    </w:p>
    <w:p>
      <w:pPr>
        <w:spacing w:after="100"/>
      </w:pPr>
      <w:r>
        <w:rPr>
          <w:rFonts w:ascii="Arial" w:cs="Arial" w:eastAsia="Arial" w:hAnsi="Arial"/>
          <w:b w:val="false"/>
          <w:bCs w:val="false"/>
          <w:i w:val="false"/>
          <w:iCs w:val="false"/>
          <w:sz w:val="20"/>
          <w:szCs w:val="20"/>
        </w:rPr>
        <w:t xml:space="preserve">Reached from its own button on the main form rather than from Browse. It selects deals over a date range and processes them together, writing back per deal: </w:t>
      </w:r>
      <w:r>
        <w:rPr>
          <w:rFonts w:ascii="Consolas" w:cs="Consolas" w:eastAsia="Consolas" w:hAnsi="Consolas"/>
          <w:b/>
          <w:bCs/>
          <w:i w:val="false"/>
          <w:iCs w:val="false"/>
          <w:sz w:val="18"/>
          <w:szCs w:val="18"/>
        </w:rPr>
        <w:t xml:space="preserve">IsRollUpLoaded='Y'</w:t>
      </w:r>
      <w:r>
        <w:rPr>
          <w:rFonts w:ascii="Arial" w:cs="Arial" w:eastAsia="Arial" w:hAnsi="Arial"/>
          <w:b w:val="false"/>
          <w:bCs w:val="false"/>
          <w:i w:val="false"/>
          <w:iCs w:val="false"/>
          <w:sz w:val="20"/>
          <w:szCs w:val="20"/>
        </w:rPr>
        <w:t xml:space="preserve"> once the rollup is loaded, </w:t>
      </w:r>
      <w:r>
        <w:rPr>
          <w:rFonts w:ascii="Consolas" w:cs="Consolas" w:eastAsia="Consolas" w:hAnsi="Consolas"/>
          <w:b/>
          <w:bCs/>
          <w:i w:val="false"/>
          <w:iCs w:val="false"/>
          <w:sz w:val="18"/>
          <w:szCs w:val="18"/>
        </w:rPr>
        <w:t xml:space="preserve">Status='PROCESSED'</w:t>
      </w:r>
      <w:r>
        <w:rPr>
          <w:rFonts w:ascii="Arial" w:cs="Arial" w:eastAsia="Arial" w:hAnsi="Arial"/>
          <w:b w:val="false"/>
          <w:bCs w:val="false"/>
          <w:i w:val="false"/>
          <w:iCs w:val="false"/>
          <w:sz w:val="20"/>
          <w:szCs w:val="20"/>
        </w:rPr>
        <w:t xml:space="preserve"> on completion, and the operator’s validation note into </w:t>
      </w:r>
      <w:r>
        <w:rPr>
          <w:rFonts w:ascii="Consolas" w:cs="Consolas" w:eastAsia="Consolas" w:hAnsi="Consolas"/>
          <w:b w:val="false"/>
          <w:bCs w:val="false"/>
          <w:i w:val="false"/>
          <w:iCs w:val="false"/>
          <w:sz w:val="18"/>
          <w:szCs w:val="18"/>
        </w:rPr>
        <w:t xml:space="preserve">T_Deal_Process_Bulkupload</w:t>
      </w:r>
      <w:r>
        <w:rPr>
          <w:rFonts w:ascii="Arial" w:cs="Arial" w:eastAsia="Arial" w:hAnsi="Arial"/>
          <w:b w:val="false"/>
          <w:bCs w:val="false"/>
          <w:i w:val="false"/>
          <w:iCs w:val="false"/>
          <w:sz w:val="20"/>
          <w:szCs w:val="20"/>
        </w:rPr>
        <w:t xml:space="preserve">. It also offers export to Excel and a bulk update across the selected rows. </w:t>
      </w:r>
      <w:r>
        <w:rPr>
          <w:rFonts w:ascii="Arial" w:cs="Arial" w:eastAsia="Arial" w:hAnsi="Arial"/>
          <w:b/>
          <w:bCs/>
          <w:i w:val="false"/>
          <w:iCs w:val="false"/>
          <w:sz w:val="20"/>
          <w:szCs w:val="20"/>
        </w:rPr>
        <w:t xml:space="preserve">Selecting no date range is rejected</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“Please select datetime range”</w:t>
      </w:r>
      <w:r>
        <w:rPr>
          <w:rFonts w:ascii="Arial" w:cs="Arial" w:eastAsia="Arial" w:hAnsi="Arial"/>
          <w:b w:val="false"/>
          <w:bCs w:val="false"/>
          <w:i w:val="false"/>
          <w:iCs w:val="false"/>
          <w:sz w:val="20"/>
          <w:szCs w:val="20"/>
        </w:rPr>
        <w:t xml:space="preserve">.</w:t>
      </w:r>
    </w:p>
    <w:p>
      <w:pPr>
        <w:pStyle w:val="Heading3"/>
        <w:keepNext/>
        <w:spacing w:after="100" w:before="180"/>
      </w:pPr>
      <w:r>
        <w:rPr>
          <w:rFonts w:ascii="Arial" w:cs="Arial" w:eastAsia="Arial" w:hAnsi="Arial"/>
          <w:b/>
          <w:bCs/>
          <w:i w:val="false"/>
          <w:iCs w:val="false"/>
          <w:sz w:val="22"/>
          <w:szCs w:val="22"/>
        </w:rPr>
        <w:t xml:space="preserve">20.10 Reachability</w:t>
      </w:r>
    </w:p>
    <w:p>
      <w:pPr>
        <w:spacing w:after="100"/>
      </w:pPr>
      <w:r>
        <w:rPr>
          <w:rFonts w:ascii="Arial" w:cs="Arial" w:eastAsia="Arial" w:hAnsi="Arial"/>
          <w:b w:val="false"/>
          <w:bCs w:val="false"/>
          <w:i w:val="false"/>
          <w:iCs w:val="false"/>
          <w:sz w:val="20"/>
          <w:szCs w:val="20"/>
        </w:rPr>
        <w:t xml:space="preserve">Two things are worth recording so nobody hunts for them:</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The </w:t>
      </w:r>
      <w:r>
        <w:rPr>
          <w:rFonts w:ascii="Consolas" w:cs="Consolas" w:eastAsia="Consolas" w:hAnsi="Consolas"/>
          <w:b/>
          <w:bCs/>
          <w:i w:val="false"/>
          <w:iCs w:val="false"/>
          <w:sz w:val="18"/>
          <w:szCs w:val="18"/>
        </w:rPr>
        <w:t xml:space="preserve">Amort_Browse</w:t>
      </w:r>
      <w:r>
        <w:rPr>
          <w:rFonts w:ascii="Arial" w:cs="Arial" w:eastAsia="Arial" w:hAnsi="Arial"/>
          <w:b/>
          <w:bCs/>
          <w:i w:val="false"/>
          <w:iCs w:val="false"/>
          <w:sz w:val="20"/>
          <w:szCs w:val="20"/>
        </w:rPr>
        <w:t xml:space="preserve">, </w:t>
      </w:r>
      <w:r>
        <w:rPr>
          <w:rFonts w:ascii="Consolas" w:cs="Consolas" w:eastAsia="Consolas" w:hAnsi="Consolas"/>
          <w:b/>
          <w:bCs/>
          <w:i w:val="false"/>
          <w:iCs w:val="false"/>
          <w:sz w:val="18"/>
          <w:szCs w:val="18"/>
        </w:rPr>
        <w:t xml:space="preserve">moodys_browse</w:t>
      </w:r>
      <w:r>
        <w:rPr>
          <w:rFonts w:ascii="Arial" w:cs="Arial" w:eastAsia="Arial" w:hAnsi="Arial"/>
          <w:b/>
          <w:bCs/>
          <w:i w:val="false"/>
          <w:iCs w:val="false"/>
          <w:sz w:val="20"/>
          <w:szCs w:val="20"/>
        </w:rPr>
        <w:t xml:space="preserve"> and </w:t>
      </w:r>
      <w:r>
        <w:rPr>
          <w:rFonts w:ascii="Consolas" w:cs="Consolas" w:eastAsia="Consolas" w:hAnsi="Consolas"/>
          <w:b/>
          <w:bCs/>
          <w:i w:val="false"/>
          <w:iCs w:val="false"/>
          <w:sz w:val="18"/>
          <w:szCs w:val="18"/>
        </w:rPr>
        <w:t xml:space="preserve">PR_Browse</w:t>
      </w:r>
      <w:r>
        <w:rPr>
          <w:rFonts w:ascii="Arial" w:cs="Arial" w:eastAsia="Arial" w:hAnsi="Arial"/>
          <w:b/>
          <w:bCs/>
          <w:i w:val="false"/>
          <w:iCs w:val="false"/>
          <w:sz w:val="20"/>
          <w:szCs w:val="20"/>
        </w:rPr>
        <w:t xml:space="preserve"> methods on this form have no callers.</w:t>
      </w:r>
      <w:r>
        <w:rPr>
          <w:rFonts w:ascii="Arial" w:cs="Arial" w:eastAsia="Arial" w:hAnsi="Arial"/>
          <w:b w:val="false"/>
          <w:bCs w:val="false"/>
          <w:i w:val="false"/>
          <w:iCs w:val="false"/>
          <w:sz w:val="20"/>
          <w:szCs w:val="20"/>
        </w:rPr>
        <w:t xml:space="preserve"> They open the amortisation, Moody’s and Principal Activity mapping screens directly, but nothing invokes them. The mapping screens are reached only through the mapping-problem screen described in §20.3.</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Consolas" w:cs="Consolas" w:eastAsia="Consolas" w:hAnsi="Consolas"/>
          <w:b/>
          <w:bCs/>
          <w:i w:val="false"/>
          <w:iCs w:val="false"/>
          <w:sz w:val="18"/>
          <w:szCs w:val="18"/>
        </w:rPr>
        <w:t xml:space="preserve">clsOutputAscii.cs</w:t>
      </w:r>
      <w:r>
        <w:rPr>
          <w:rFonts w:ascii="Arial" w:cs="Arial" w:eastAsia="Arial" w:hAnsi="Arial"/>
          <w:b/>
          <w:bCs/>
          <w:i w:val="false"/>
          <w:iCs w:val="false"/>
          <w:sz w:val="20"/>
          <w:szCs w:val="20"/>
        </w:rPr>
        <w:t xml:space="preserve"> and the TAT calculation screen are not reachable from this page</w:t>
      </w:r>
      <w:r>
        <w:rPr>
          <w:rFonts w:ascii="Arial" w:cs="Arial" w:eastAsia="Arial" w:hAnsi="Arial"/>
          <w:b w:val="false"/>
          <w:bCs w:val="false"/>
          <w:i w:val="false"/>
          <w:iCs w:val="false"/>
          <w:sz w:val="20"/>
          <w:szCs w:val="20"/>
        </w:rPr>
        <w:t xml:space="preserve">, despite being modified in the current working tree. They belong to Output Autoprocess and Manual Excel Upload.</w:t>
      </w:r>
    </w:p>
    <w:p>
      <w:pPr>
        <w:spacing w:after="50"/>
        <w:ind w:left="720" w:hanging="360"/>
      </w:pPr>
      <w:r>
        <w:rPr>
          <w:rFonts w:ascii="Arial" w:cs="Arial" w:eastAsia="Arial" w:hAnsi="Arial"/>
          <w:sz w:val="20"/>
          <w:szCs w:val="20"/>
        </w:rPr>
        <w:t xml:space="preserve">•</w:t>
      </w:r>
      <w:r>
        <w:rPr>
          <w:rFonts w:ascii="Arial" w:cs="Arial" w:eastAsia="Arial" w:hAnsi="Arial"/>
          <w:sz w:val="20"/>
          <w:szCs w:val="20"/>
        </w:rPr>
        <w:tab/>
      </w:r>
      <w:r>
        <w:rPr>
          <w:rFonts w:ascii="Arial" w:cs="Arial" w:eastAsia="Arial" w:hAnsi="Arial"/>
          <w:b/>
          <w:bCs/>
          <w:i w:val="false"/>
          <w:iCs w:val="false"/>
          <w:sz w:val="20"/>
          <w:szCs w:val="20"/>
        </w:rPr>
        <w:t xml:space="preserve">The Upload Deals screen is constructed as a field on this form but never shown from it.</w:t>
      </w:r>
      <w:r>
        <w:rPr>
          <w:rFonts w:ascii="Arial" w:cs="Arial" w:eastAsia="Arial" w:hAnsi="Arial"/>
          <w:b w:val="false"/>
          <w:bCs w:val="false"/>
          <w:i w:val="false"/>
          <w:iCs w:val="false"/>
          <w:sz w:val="20"/>
          <w:szCs w:val="20"/>
        </w:rPr>
        <w:t xml:space="preserve"> It is a separate screen in its own right; nothing on this page opens it.</w:t>
      </w:r>
    </w:p>
    <w:p>
      <w:pPr>
        <w:pStyle w:val="Heading2"/>
        <w:keepNext/>
        <w:spacing w:after="100" w:before="260"/>
      </w:pPr>
      <w:r>
        <w:rPr>
          <w:rFonts w:ascii="Arial" w:cs="Arial" w:eastAsia="Arial" w:hAnsi="Arial"/>
          <w:b/>
          <w:bCs/>
          <w:i w:val="false"/>
          <w:iCs w:val="false"/>
          <w:sz w:val="24"/>
          <w:szCs w:val="24"/>
        </w:rPr>
        <w:t xml:space="preserve">Where these rules live in the code</w:t>
      </w:r>
    </w:p>
    <w:p>
      <w:pPr>
        <w:spacing w:after="100"/>
      </w:pPr>
      <w:r>
        <w:rPr>
          <w:rFonts w:ascii="Arial" w:cs="Arial" w:eastAsia="Arial" w:hAnsi="Arial"/>
          <w:b w:val="false"/>
          <w:bCs w:val="false"/>
          <w:i w:val="false"/>
          <w:iCs w:val="false"/>
          <w:sz w:val="20"/>
          <w:szCs w:val="20"/>
        </w:rPr>
        <w:t xml:space="preserve">For anyone tracing a rule back to source. Line numbers are as at 28 August 2026.</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412"/>
        <w:gridCol w:w="3358"/>
        <w:gridCol w:w="869"/>
        <w:gridCol w:w="4461"/>
      </w:tblGrid>
      <w:tr>
        <w:trPr>
          <w:cantSplit/>
          <w:tblHeader/>
        </w:trPr>
        <w:tc>
          <w:tcPr>
            <w:tcW w:type="dxa" w:w="1412"/>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Rule area</w:t>
            </w:r>
          </w:p>
        </w:tc>
        <w:tc>
          <w:tcPr>
            <w:tcW w:type="dxa" w:w="3358"/>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Method</w:t>
            </w:r>
          </w:p>
        </w:tc>
        <w:tc>
          <w:tcPr>
            <w:tcW w:type="dxa" w:w="869"/>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Lines</w:t>
            </w:r>
          </w:p>
        </w:tc>
        <w:tc>
          <w:tcPr>
            <w:tcW w:type="dxa" w:w="4461"/>
            <w:tcBorders>
              <w:top w:val="single" w:color="A6A6A6" w:sz="4"/>
              <w:left w:val="single" w:color="A6A6A6" w:sz="4"/>
              <w:bottom w:val="single" w:color="A6A6A6" w:sz="4"/>
              <w:right w:val="single" w:color="A6A6A6" w:sz="4"/>
            </w:tcBorders>
            <w:shd w:fill="E7E6E6"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File</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General business logic — the purest rule file</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class)</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1–2248</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Common/clsGeneralBusinessLogic.cs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Per-value cleaning and validation</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Checks</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36957–37201</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update and identifier classification</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Update_Collateral</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35911–36955</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Post-load business logic</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after_data_from_PDF</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19372–20171</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Principal Activity, Notes, Test Results</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PrincipalDataCapture</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21202–29339</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Notes and Test Result data files</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notesTestResultDataCapture</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29340–29896</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Post-principal logic</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after_principal_data_capture</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29963–31346</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Final rule set — the largest</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After_data_file</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31348–35561</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Moody’s data file 1</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moodyxlsDataUpdateModified</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55–6808</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Moody’s data file 2</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DataUpdateFromSecondMoodysDatafile</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7701–13976</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Moody’s data files 3 and 4</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MoodysMultipleDataFileUPD</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13977–19371</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ASCII generation and critical checks</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GenerateAscii</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39004–43644</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Rollup — packing, matching, orphan rows</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PrepareTable</w:t>
            </w:r>
            <w:r>
              <w:rPr>
                <w:rFonts w:ascii="Arial" w:cs="Arial" w:eastAsia="Arial" w:hAnsi="Arial"/>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ArrangeDataTable</w:t>
            </w:r>
            <w:r>
              <w:rPr>
                <w:rFonts w:ascii="Arial" w:cs="Arial" w:eastAsia="Arial" w:hAnsi="Arial"/>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SearchExact</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91–375</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Common/clsRollUp.cs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Data-file to collateral matching</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(identifier chain)</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1408–1520</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Pro-rata apportionment on rollup</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Update_Collateral</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~36500</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clsLogicForBulkUpload_For_IVY.cs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Amortization identifier validation</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datafromPDF</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4525–4625</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BulkUploadByIvy.cs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Identifier space removal </w:t>
            </w:r>
            <w:r>
              <w:rPr>
                <w:rFonts w:ascii="Arial" w:cs="Arial" w:eastAsia="Arial" w:hAnsi="Arial"/>
                <w:b w:val="false"/>
                <w:bCs w:val="false"/>
                <w:i/>
                <w:iCs/>
                <w:sz w:val="18"/>
                <w:szCs w:val="18"/>
              </w:rPr>
              <w:t xml:space="preserve">(new)</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RemoveSpacesFromIdentifierColumns</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5330–5400</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BulkUploadByIvy.cs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Load from report</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datafromPDF</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5438–9207</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BulkUploadByIvy.cs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Load from data file</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insert_into_db_from_excel</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15133–19543</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BulkUploadByIvy.cs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i w:val="false"/>
                <w:iCs w:val="false"/>
                <w:sz w:val="18"/>
                <w:szCs w:val="18"/>
              </w:rPr>
              <w:t xml:space="preserve">Validation screen — the four message types</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1–726</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Screens/BulkUploadValidation.cs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Mapping-problem screen and its routing</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1–586</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Screens/frmCheckExcelMapping.cs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Mapping-change screen</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1–290</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frmAutoMappingChange.cs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Moody’s mapping</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1–3369</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Screens/frmCollateralMoodysExcelMapping.cs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Second data file mapping</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1–2762</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Screens/frmMoodysSecondDatafile.cs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Multiple data file mapping</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1–2472</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Screens/frmCollatMultipleExcel.cs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Notes / Test Result mapping</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1–3898</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Screens/frmTest.cs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Amortisation mapping</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1–1132</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Screens/frmAddAmortizationMapping.cs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Principal Activity mapping</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1–1140</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Screens/frmAddPrincipalActivityExcelMapping.cs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Column-value review and whitelisting</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1–366</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Screens/frmColumnValueValidation.cs</w:t>
            </w:r>
          </w:p>
        </w:tc>
      </w:tr>
      <w:tr>
        <w:trPr>
          <w:cantSplit/>
          <w:tblHeader w:val="false"/>
        </w:trPr>
        <w:tc>
          <w:tcPr>
            <w:tcW w:type="dxa" w:w="1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Bulk processing screen</w:t>
            </w:r>
          </w:p>
        </w:tc>
        <w:tc>
          <w:tcPr>
            <w:tcW w:type="dxa" w:w="33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sz w:val="18"/>
                <w:szCs w:val="18"/>
              </w:rPr>
              <w:t xml:space="preserve">(whole form)</w:t>
            </w:r>
          </w:p>
        </w:tc>
        <w:tc>
          <w:tcPr>
            <w:tcW w:type="dxa" w:w="8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1–988</w:t>
            </w:r>
          </w:p>
        </w:tc>
        <w:tc>
          <w:tcPr>
            <w:tcW w:type="dxa" w:w="446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rPr>
              <w:t xml:space="preserve">Screens/frmProcessdeals_Bulk.cs</w:t>
            </w:r>
          </w:p>
        </w:tc>
      </w:tr>
    </w:tbl>
    <w:p>
      <w:pPr>
        <w:spacing w:after="100"/>
      </w:pPr>
    </w:p>
    <w:p>
      <w:pPr>
        <w:spacing w:after="100"/>
      </w:pPr>
      <w:r>
        <w:rPr>
          <w:rFonts w:ascii="Arial" w:cs="Arial" w:eastAsia="Arial" w:hAnsi="Arial"/>
          <w:b w:val="false"/>
          <w:bCs w:val="false"/>
          <w:i w:val="false"/>
          <w:iCs w:val="false"/>
          <w:sz w:val="20"/>
          <w:szCs w:val="20"/>
        </w:rPr>
        <w:t xml:space="preserve">Several rules are implemented as SQL stored procedures rather than in application code and are therefore </w:t>
      </w:r>
      <w:r>
        <w:rPr>
          <w:rFonts w:ascii="Arial" w:cs="Arial" w:eastAsia="Arial" w:hAnsi="Arial"/>
          <w:b/>
          <w:bCs/>
          <w:i w:val="false"/>
          <w:iCs w:val="false"/>
          <w:sz w:val="20"/>
          <w:szCs w:val="20"/>
        </w:rPr>
        <w:t xml:space="preserve">not visible in this repository</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proc_UpdateIDX_PyFq</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proc_Upd_IDXPymntFreq_Excel</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proc_Upd_IDXPymntFreqSOFR_Excel</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proc_Upd_PymntFreqIdx_Excel</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proc_UpdateCollateralKeyInCT</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proc_UpdateCollateralKeyInCT_datafile</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proc_RemoveUnderScoreFromCols</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proc_RemoveUnderScoreFromColsForXls</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USP_Amortization_Captured_Version3</w:t>
      </w:r>
      <w:r>
        <w:rPr>
          <w:rFonts w:ascii="Arial" w:cs="Arial" w:eastAsia="Arial" w:hAnsi="Arial"/>
          <w:b w:val="false"/>
          <w:bCs w:val="false"/>
          <w:i w:val="false"/>
          <w:iCs w:val="false"/>
          <w:sz w:val="20"/>
          <w:szCs w:val="20"/>
        </w:rPr>
        <w:t xml:space="preserve">, </w:t>
      </w:r>
      <w:r>
        <w:rPr>
          <w:rFonts w:ascii="Consolas" w:cs="Consolas" w:eastAsia="Consolas" w:hAnsi="Consolas"/>
          <w:b w:val="false"/>
          <w:bCs w:val="false"/>
          <w:i w:val="false"/>
          <w:iCs w:val="false"/>
          <w:sz w:val="18"/>
          <w:szCs w:val="18"/>
        </w:rPr>
        <w:t xml:space="preserve">USP_UPDATE_WELLSFARGO_MOODYS_RATING_WARF</w:t>
      </w:r>
      <w:r>
        <w:rPr>
          <w:rFonts w:ascii="Arial" w:cs="Arial" w:eastAsia="Arial" w:hAnsi="Arial"/>
          <w:b w:val="false"/>
          <w:bCs w:val="false"/>
          <w:i w:val="false"/>
          <w:iCs w:val="false"/>
          <w:sz w:val="20"/>
          <w:szCs w:val="20"/>
        </w:rPr>
        <w:t xml:space="preserve">. Their names indicate their purpose but their exact logic sits in the database.</w:t>
      </w:r>
    </w:p>
    <w:p>
      <w:pPr>
        <w:spacing w:after="100"/>
      </w:pPr>
      <w:r>
        <w:rPr>
          <w:rFonts w:ascii="Arial" w:cs="Arial" w:eastAsia="Arial" w:hAnsi="Arial"/>
          <w:b w:val="false"/>
          <w:bCs w:val="false"/>
          <w:i/>
          <w:iCs/>
          <w:sz w:val="20"/>
          <w:szCs w:val="20"/>
        </w:rPr>
        <w:t xml:space="preserve">Compiled by reading the rule-bearing methods in full and tracing each condition to the value it changes. Working tree of branch </w:t>
      </w:r>
      <w:r>
        <w:rPr>
          <w:rFonts w:ascii="Consolas" w:cs="Consolas" w:eastAsia="Consolas" w:hAnsi="Consolas"/>
          <w:b w:val="false"/>
          <w:bCs w:val="false"/>
          <w:i/>
          <w:iCs/>
          <w:sz w:val="18"/>
          <w:szCs w:val="18"/>
        </w:rPr>
        <w:t xml:space="preserve">newlogicfordeutchebank</w:t>
      </w:r>
      <w:r>
        <w:rPr>
          <w:rFonts w:ascii="Arial" w:cs="Arial" w:eastAsia="Arial" w:hAnsi="Arial"/>
          <w:b w:val="false"/>
          <w:bCs w:val="false"/>
          <w:i/>
          <w:iCs/>
          <w:sz w:val="20"/>
          <w:szCs w:val="20"/>
        </w:rPr>
        <w:t xml:space="preserve">, including uncommitted changes, as at 28 August 2026.</w:t>
      </w:r>
    </w:p>
    <w:p>
      <w:pPr>
        <w:spacing w:after="100"/>
      </w:pPr>
      <w:r>
        <w:rPr>
          <w:rFonts w:ascii="Arial" w:cs="Arial" w:eastAsia="Arial" w:hAnsi="Arial"/>
          <w:b w:val="false"/>
          <w:bCs w:val="false"/>
          <w:i/>
          <w:iCs/>
          <w:sz w:val="20"/>
          <w:szCs w:val="20"/>
        </w:rPr>
        <w:t xml:space="preserve">Revised again to add §20, covering every screen this page opens — the four message types, the Validation screen, the mapping-problem screen and its routing, the mapping-change screen, the column-value review and whitelisting screen, the four data-file mapping screens and their audit trail, the amortisation mapping screen and its split-by rule, the Principal Activity mapping screen and its two mapping modes, and the bulk processing screen.</w:t>
      </w:r>
    </w:p>
    <w:p>
      <w:pPr>
        <w:spacing w:after="100"/>
      </w:pPr>
      <w:r>
        <w:rPr>
          <w:rFonts w:ascii="Arial" w:cs="Arial" w:eastAsia="Arial" w:hAnsi="Arial"/>
          <w:b w:val="false"/>
          <w:bCs w:val="false"/>
          <w:i/>
          <w:iCs/>
          <w:sz w:val="20"/>
          <w:szCs w:val="20"/>
        </w:rPr>
        <w:t xml:space="preserve">Revised after a second pass, which added the rollup (§1A), the data-file matching chain (§1B), the blank-cell fill (§1.10A), Trustee ID promotion (§2.3A), first-lien last-out (§4.15A), recovery-rate formats (§4.15B), industry bucket behaviour (§4.15C), </w:t>
      </w:r>
      <w:r>
        <w:rPr>
          <w:rFonts w:ascii="Consolas" w:cs="Consolas" w:eastAsia="Consolas" w:hAnsi="Consolas"/>
          <w:b w:val="false"/>
          <w:bCs w:val="false"/>
          <w:i/>
          <w:iCs/>
          <w:sz w:val="18"/>
          <w:szCs w:val="18"/>
        </w:rPr>
        <w:t xml:space="preserve">CT_Value</w:t>
      </w:r>
      <w:r>
        <w:rPr>
          <w:rFonts w:ascii="Arial" w:cs="Arial" w:eastAsia="Arial" w:hAnsi="Arial"/>
          <w:b w:val="false"/>
          <w:bCs w:val="false"/>
          <w:i/>
          <w:iCs/>
          <w:sz w:val="20"/>
          <w:szCs w:val="20"/>
        </w:rPr>
        <w:t xml:space="preserve"> and book date (§5.8, §5.8A), trustee numerators (§9.5A), amortisation identifier handling and Issue ID (§11.3A, §11.3B), Recovery Rate and Retention (§12A), Dummy Asset (§12B), row keys (§16A) and output formatting (§16B) — and corrected six statements in §6.5, §7.6, §8.2, §8.3, §10.6 and §18. The rollup consolidation, previously listed as a known gap, is now documented.</w:t>
      </w:r>
    </w:p>
    <w:p>
      <w:r>
        <w:br w:type="page"/>
      </w:r>
    </w:p>
    <w:p>
      <w:pPr>
        <w:pStyle w:val="Heading1"/>
        <w:keepNext/>
        <w:spacing w:after="120" w:before="300"/>
      </w:pPr>
      <w:r>
        <w:rPr>
          <w:rFonts w:ascii="Arial" w:cs="Arial" w:eastAsia="Arial" w:hAnsi="Arial"/>
          <w:b/>
          <w:bCs/>
          <w:sz w:val="30"/>
          <w:szCs w:val="30"/>
        </w:rPr>
        <w:t xml:space="preserve">8. Uncommon parts - Report 2 (SCDO document)</w:t>
      </w:r>
    </w:p>
    <w:p>
      <w:pPr>
        <w:spacing w:after="60"/>
      </w:pPr>
      <w:r>
        <w:rPr>
          <w:rFonts w:ascii="Arial" w:cs="Arial" w:eastAsia="Arial" w:hAnsi="Arial"/>
          <w:sz w:val="20"/>
          <w:szCs w:val="20"/>
        </w:rPr>
        <w:t xml:space="preserve">This section contains everything in Report 2 (SCDO_Deal_Upload_Checks.docx) that is not a common item, in the original order and with the original wording, headings and tables. Nothing is summarised or combined.</w:t>
      </w:r>
    </w:p>
    <w:p>
      <w:pPr>
        <w:spacing w:after="140"/>
      </w:pPr>
      <w:r>
        <w:rPr>
          <w:rFonts w:ascii="Arial" w:cs="Arial" w:eastAsia="Arial" w:hAnsi="Arial"/>
          <w:sz w:val="20"/>
          <w:szCs w:val="20"/>
        </w:rPr>
        <w:t xml:space="preserve">Grey italic notes are not part of the source document. They mark (a) a table row or table where a common item was taken out and shown in Sections 4 and 5, and (b) a row, box or table that only partly overlaps a common item and is therefore kept whole. In this document the footer of the original ("SCDO Deal Upload Checks - Page 1 of 1") is not repeated.</w:t>
      </w:r>
    </w:p>
    <w:p>
      <w:pPr>
        <w:spacing w:after="100"/>
      </w:pPr>
      <w:r>
        <w:rPr>
          <w:rFonts w:ascii="Arial" w:cs="Arial" w:eastAsia="Arial" w:hAnsi="Arial"/>
          <w:b w:val="false"/>
          <w:bCs w:val="false"/>
          <w:i w:val="false"/>
          <w:iCs w:val="false"/>
          <w:color w:val="595959"/>
          <w:sz w:val="20"/>
          <w:szCs w:val="20"/>
        </w:rPr>
        <w:t xml:space="preserve">SCDO · Upload Excel To Database Manually</w:t>
      </w:r>
    </w:p>
    <w:p>
      <w:pPr>
        <w:spacing w:after="100"/>
      </w:pPr>
      <w:r>
        <w:rPr>
          <w:rFonts w:ascii="Arial" w:cs="Arial" w:eastAsia="Arial" w:hAnsi="Arial"/>
          <w:b/>
          <w:bCs/>
          <w:i w:val="false"/>
          <w:iCs w:val="false"/>
          <w:sz w:val="30"/>
          <w:szCs w:val="30"/>
        </w:rPr>
        <w:t xml:space="preserve">Deal upload checks</w:t>
      </w:r>
    </w:p>
    <w:p>
      <w:pPr>
        <w:spacing w:after="100"/>
      </w:pPr>
      <w:r>
        <w:rPr>
          <w:rFonts w:ascii="Arial" w:cs="Arial" w:eastAsia="Arial" w:hAnsi="Arial"/>
          <w:b w:val="false"/>
          <w:bCs w:val="false"/>
          <w:i w:val="false"/>
          <w:iCs w:val="false"/>
          <w:sz w:val="22"/>
          <w:szCs w:val="22"/>
        </w:rPr>
        <w:t xml:space="preserve">What each checkbox on the upload screen checks when a deal's Excel file is loaded to the database: the schema it applies to, the table and columns involved, and what makes it fail.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529"/>
        <w:gridCol w:w="2920"/>
        <w:gridCol w:w="1825"/>
        <w:gridCol w:w="1826"/>
      </w:tblGrid>
      <w:tr>
        <w:trPr>
          <w:cantSplit/>
          <w:tblHeader w:val="false"/>
        </w:trPr>
        <w:tc>
          <w:tcPr>
            <w:tcW w:type="dxa" w:w="352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Screen</w:t>
            </w:r>
          </w:p>
          <w:p>
            <w:pPr>
              <w:spacing w:after="20"/>
            </w:pPr>
            <w:r>
              <w:rPr>
                <w:rFonts w:ascii="Arial" w:cs="Arial" w:eastAsia="Arial" w:hAnsi="Arial"/>
                <w:b w:val="false"/>
                <w:bCs w:val="false"/>
                <w:i w:val="false"/>
                <w:iCs w:val="false"/>
                <w:sz w:val="18"/>
                <w:szCs w:val="18"/>
              </w:rPr>
              <w:t xml:space="preserve">frmUploadManuallyDoneExcelToDB</w:t>
            </w:r>
          </w:p>
        </w:tc>
        <w:tc>
          <w:tcPr>
            <w:tcW w:type="dxa" w:w="2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Check logic</w:t>
            </w:r>
          </w:p>
          <w:p>
            <w:pPr>
              <w:spacing w:after="20"/>
            </w:pPr>
            <w:r>
              <w:rPr>
                <w:rFonts w:ascii="Arial" w:cs="Arial" w:eastAsia="Arial" w:hAnsi="Arial"/>
                <w:b w:val="false"/>
                <w:bCs w:val="false"/>
                <w:i w:val="false"/>
                <w:iCs w:val="false"/>
                <w:sz w:val="18"/>
                <w:szCs w:val="18"/>
              </w:rPr>
              <w:t xml:space="preserve">clsOutputAscii.cs</w:t>
            </w:r>
            <w:r>
              <w:rPr>
                <w:rFonts w:ascii="Arial" w:cs="Arial" w:eastAsia="Arial" w:hAnsi="Arial"/>
                <w:sz w:val="18"/>
                <w:szCs w:val="18"/>
              </w:rPr>
              <w:br/>
            </w:r>
            <w:r>
              <w:rPr>
                <w:rFonts w:ascii="Arial" w:cs="Arial" w:eastAsia="Arial" w:hAnsi="Arial"/>
                <w:b w:val="false"/>
                <w:bCs w:val="false"/>
                <w:i w:val="false"/>
                <w:iCs w:val="false"/>
                <w:sz w:val="18"/>
                <w:szCs w:val="18"/>
              </w:rPr>
              <w:t xml:space="preserve">Generate_Final_AScii</w:t>
            </w:r>
          </w:p>
        </w:tc>
        <w:tc>
          <w:tcPr>
            <w:tcW w:type="dxa" w:w="182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Not covered</w:t>
            </w:r>
          </w:p>
          <w:p>
            <w:pPr>
              <w:spacing w:after="20"/>
            </w:pPr>
            <w:r>
              <w:rPr>
                <w:rFonts w:ascii="Arial" w:cs="Arial" w:eastAsia="Arial" w:hAnsi="Arial"/>
                <w:b w:val="false"/>
                <w:bCs w:val="false"/>
                <w:i w:val="false"/>
                <w:iCs w:val="false"/>
                <w:sz w:val="18"/>
                <w:szCs w:val="18"/>
              </w:rPr>
              <w:t xml:space="preserve">BDC AND USMF</w:t>
            </w:r>
          </w:p>
        </w:tc>
        <w:tc>
          <w:tcPr>
            <w:tcW w:type="dxa" w:w="18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Code as of</w:t>
            </w:r>
          </w:p>
          <w:p>
            <w:pPr>
              <w:spacing w:after="20"/>
            </w:pPr>
            <w:r>
              <w:rPr>
                <w:rFonts w:ascii="Arial" w:cs="Arial" w:eastAsia="Arial" w:hAnsi="Arial"/>
                <w:b w:val="false"/>
                <w:bCs w:val="false"/>
                <w:i w:val="false"/>
                <w:iCs w:val="false"/>
                <w:sz w:val="18"/>
                <w:szCs w:val="18"/>
              </w:rPr>
              <w:t xml:space="preserve">28 Sep 2026</w:t>
            </w:r>
          </w:p>
        </w:tc>
      </w:tr>
    </w:tbl>
    <w:p>
      <w:pPr>
        <w:spacing w:after="100"/>
      </w:pPr>
    </w:p>
    <w:p>
      <w:pPr>
        <w:spacing w:after="80"/>
        <w:ind w:left="0"/>
      </w:pPr>
      <w:r>
        <w:rPr>
          <w:rFonts w:ascii="Arial" w:cs="Arial" w:eastAsia="Arial" w:hAnsi="Arial"/>
          <w:i/>
          <w:iCs/>
          <w:color w:val="7F7F7F"/>
          <w:sz w:val="17"/>
          <w:szCs w:val="17"/>
        </w:rPr>
        <w:t xml:space="preserve">Overlaps with common item A6 (see the Common Rules section). Kept whole here so no detail is lost.</w:t>
      </w:r>
    </w:p>
    <w:p>
      <w:pPr>
        <w:pStyle w:val="Heading2"/>
        <w:keepNext/>
        <w:spacing w:after="100" w:before="260"/>
      </w:pPr>
      <w:r>
        <w:rPr>
          <w:rFonts w:ascii="Arial" w:cs="Arial" w:eastAsia="Arial" w:hAnsi="Arial"/>
          <w:b/>
          <w:bCs/>
          <w:i w:val="false"/>
          <w:iCs w:val="false"/>
          <w:sz w:val="24"/>
          <w:szCs w:val="24"/>
        </w:rPr>
        <w:t xml:space="preserve">How a file is checked</w:t>
      </w:r>
    </w:p>
    <w:p>
      <w:pPr>
        <w:spacing w:after="100"/>
      </w:pPr>
      <w:r>
        <w:rPr>
          <w:rFonts w:ascii="Arial" w:cs="Arial" w:eastAsia="Arial" w:hAnsi="Arial"/>
          <w:b w:val="false"/>
          <w:bCs w:val="false"/>
          <w:i w:val="false"/>
          <w:iCs w:val="false"/>
          <w:sz w:val="20"/>
          <w:szCs w:val="20"/>
        </w:rPr>
        <w:t xml:space="preserve">Tick the checks you want, choose a folder, and the screen processes every Excel file in it. Each file must be named in this format. The deal ID and run date are read from the name.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blHeader w:val="false"/>
        </w:trPr>
        <w:tc>
          <w:tcPr>
            <w:tcW w:type="dxa" w:w="10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Consolas" w:cs="Consolas" w:eastAsia="Consolas" w:hAnsi="Consolas"/>
                <w:b w:val="false"/>
                <w:bCs w:val="false"/>
                <w:i w:val="false"/>
                <w:iCs w:val="false"/>
                <w:sz w:val="16"/>
                <w:szCs w:val="16"/>
                <w:u w:val="single"/>
              </w:rPr>
              <w:t xml:space="preserve">DealID</w:t>
            </w:r>
            <w:r>
              <w:rPr>
                <w:rFonts w:ascii="Consolas" w:cs="Consolas" w:eastAsia="Consolas" w:hAnsi="Consolas"/>
                <w:b w:val="false"/>
                <w:bCs w:val="false"/>
                <w:i w:val="false"/>
                <w:iCs w:val="false"/>
                <w:color w:val="5F6E67"/>
                <w:sz w:val="16"/>
                <w:szCs w:val="16"/>
              </w:rPr>
              <w:t xml:space="preserve">_</w:t>
            </w:r>
            <w:r>
              <w:rPr>
                <w:rFonts w:ascii="Consolas" w:cs="Consolas" w:eastAsia="Consolas" w:hAnsi="Consolas"/>
                <w:b w:val="false"/>
                <w:bCs w:val="false"/>
                <w:i w:val="false"/>
                <w:iCs w:val="false"/>
                <w:sz w:val="16"/>
                <w:szCs w:val="16"/>
                <w:u w:val="single"/>
              </w:rPr>
              <w:t xml:space="preserve">MMDDYYYY</w:t>
            </w:r>
            <w:r>
              <w:rPr>
                <w:rFonts w:ascii="Consolas" w:cs="Consolas" w:eastAsia="Consolas" w:hAnsi="Consolas"/>
                <w:b w:val="false"/>
                <w:bCs w:val="false"/>
                <w:i w:val="false"/>
                <w:iCs w:val="false"/>
                <w:color w:val="5F6E67"/>
                <w:sz w:val="16"/>
                <w:szCs w:val="16"/>
              </w:rPr>
              <w:t xml:space="preserve">.xlsx</w:t>
            </w:r>
          </w:p>
          <w:p>
            <w:pPr>
              <w:spacing w:after="20"/>
            </w:pPr>
            <w:r>
              <w:rPr>
                <w:rFonts w:ascii="Arial" w:cs="Arial" w:eastAsia="Arial" w:hAnsi="Arial"/>
                <w:b w:val="false"/>
                <w:bCs w:val="false"/>
                <w:i w:val="false"/>
                <w:iCs w:val="false"/>
                <w:sz w:val="18"/>
                <w:szCs w:val="18"/>
              </w:rPr>
              <w:t xml:space="preserve">DealID is the deal ID and MMDDYYYY is the run date, for example 08312026 for 31 August 2026.</w:t>
            </w:r>
          </w:p>
        </w:tc>
      </w:tr>
    </w:tbl>
    <w:p>
      <w:pPr>
        <w:spacing w:after="100"/>
      </w:pPr>
    </w:p>
    <w:p>
      <w:pPr>
        <w:spacing w:after="100"/>
      </w:pPr>
      <w:r>
        <w:rPr>
          <w:rFonts w:ascii="Arial" w:cs="Arial" w:eastAsia="Arial" w:hAnsi="Arial"/>
          <w:b w:val="false"/>
          <w:bCs w:val="false"/>
          <w:i w:val="false"/>
          <w:iCs w:val="false"/>
          <w:sz w:val="20"/>
          <w:szCs w:val="20"/>
        </w:rPr>
        <w:t xml:space="preserve">The tabs are checked one schema at a time, in this order. Column names in this guide are the schema column names from the Excel template, as they appear in the error log. A few are stored under another name in the database. For example, currency_desc is stored as CURRENCY_CODE and account_principal_balance as ACCT_PRINCL_BAL.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72"/>
        <w:gridCol w:w="2677"/>
        <w:gridCol w:w="2982"/>
        <w:gridCol w:w="3469"/>
      </w:tblGrid>
      <w:tr>
        <w:trPr>
          <w:cantSplit/>
          <w:tblHeader w:val="false"/>
        </w:trPr>
        <w:tc>
          <w:tcPr>
            <w:tcW w:type="dxa" w:w="97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Order</w:t>
            </w:r>
          </w:p>
        </w:tc>
        <w:tc>
          <w:tcPr>
            <w:tcW w:type="dxa" w:w="2677"/>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Schema tab</w:t>
            </w:r>
          </w:p>
        </w:tc>
        <w:tc>
          <w:tcPr>
            <w:tcW w:type="dxa" w:w="298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Processing data</w:t>
            </w:r>
          </w:p>
        </w:tc>
        <w:tc>
          <w:tcPr>
            <w:tcW w:type="dxa" w:w="3469"/>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Live table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01</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AccountBalance</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T_Account_Process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T_Account_Process_Live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02</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T_Collateral_Process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T_Collateral_Process_Live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03</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Tranches</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T_Note_Process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T_Note_Process_Live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04</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TestResult</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T_Test_Results_Process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T_Test_Results_Process_Live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05</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Transactions</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T_TransAction_Process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T_TransAction_Process_Live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06</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RecoveryRate</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T_RecoveryRate_Process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T_RecoveryRate_Process_Live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07</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AmortizationSchedule</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T_Amortization_Process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T_Amortization_Process_Live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08</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PrincipalReduction</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T_PrincipalActivities_Process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T_PrincipalActivities_Process_Live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09</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Retention</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T_Retention_Process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T_Retention_Process_Live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10</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MiscAccount</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T_MiscAccount_Process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T_MiscAccount_Process_Live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11</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Miscellaneous</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T_Miscellaneous_Process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T_Miscellaneous_Process_Live</w:t>
            </w:r>
          </w:p>
        </w:tc>
      </w:tr>
      <w:tr>
        <w:trPr>
          <w:cantSplit/>
          <w:tblHeader w:val="false"/>
        </w:trPr>
        <w:tc>
          <w:tcPr>
            <w:tcW w:type="dxa" w:w="9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12</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Stratification</w:t>
            </w:r>
          </w:p>
        </w:tc>
        <w:tc>
          <w:tcPr>
            <w:tcW w:type="dxa" w:w="29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T_Stratification_Process</w:t>
            </w:r>
          </w:p>
        </w:tc>
        <w:tc>
          <w:tcPr>
            <w:tcW w:type="dxa" w:w="34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T_Stratification_Process_Live</w:t>
            </w:r>
          </w:p>
        </w:tc>
      </w:tr>
    </w:tbl>
    <w:p>
      <w:pPr>
        <w:spacing w:after="100"/>
      </w:pPr>
    </w:p>
    <w:p>
      <w:pPr>
        <w:spacing w:after="80"/>
        <w:ind w:left="0"/>
      </w:pPr>
      <w:r>
        <w:rPr>
          <w:rFonts w:ascii="Arial" w:cs="Arial" w:eastAsia="Arial" w:hAnsi="Arial"/>
          <w:i/>
          <w:iCs/>
          <w:color w:val="7F7F7F"/>
          <w:sz w:val="17"/>
          <w:szCs w:val="17"/>
        </w:rPr>
        <w:t xml:space="preserve">Overlaps with common item A1 (see the Common Rules section). Kept whole here so no detail is lost.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50"/>
        <w:gridCol w:w="5050"/>
      </w:tblGrid>
      <w:tr>
        <w:trPr>
          <w:cantSplit/>
          <w:tblHeader w:val="false"/>
        </w:trPr>
        <w:tc>
          <w:tcPr>
            <w:tcW w:type="dxa" w:w="5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Processing data</w:t>
            </w:r>
          </w:p>
          <w:p>
            <w:pPr>
              <w:spacing w:after="20"/>
            </w:pPr>
            <w:r>
              <w:rPr>
                <w:rFonts w:ascii="Arial" w:cs="Arial" w:eastAsia="Arial" w:hAnsi="Arial"/>
                <w:b w:val="false"/>
                <w:bCs w:val="false"/>
                <w:i w:val="false"/>
                <w:iCs w:val="false"/>
                <w:sz w:val="18"/>
                <w:szCs w:val="18"/>
              </w:rPr>
              <w:t xml:space="preserve">The T_…_Process tables hold the processing team's capture of the same deal and month. Several checks compare the file against it.</w:t>
            </w:r>
          </w:p>
        </w:tc>
        <w:tc>
          <w:tcPr>
            <w:tcW w:type="dxa" w:w="5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Live data</w:t>
            </w:r>
          </w:p>
          <w:p>
            <w:pPr>
              <w:spacing w:after="20"/>
            </w:pPr>
            <w:r>
              <w:rPr>
                <w:rFonts w:ascii="Arial" w:cs="Arial" w:eastAsia="Arial" w:hAnsi="Arial"/>
                <w:b w:val="false"/>
                <w:bCs w:val="false"/>
                <w:i w:val="false"/>
                <w:iCs w:val="false"/>
                <w:sz w:val="18"/>
                <w:szCs w:val="18"/>
              </w:rPr>
              <w:t xml:space="preserve">The T_…_Process_Live tables hold what earlier uploads loaded. Checks read last month from here, and a successful upload writes this month here. When last month has no live data, most checks use last month's processing data instead.</w:t>
            </w:r>
          </w:p>
        </w:tc>
      </w:tr>
    </w:tbl>
    <w:p>
      <w:pPr>
        <w:spacing w:after="100"/>
      </w:pPr>
    </w:p>
    <w:p>
      <w:pPr>
        <w:spacing w:after="80"/>
        <w:ind w:left="0"/>
      </w:pPr>
      <w:r>
        <w:rPr>
          <w:rFonts w:ascii="Arial" w:cs="Arial" w:eastAsia="Arial" w:hAnsi="Arial"/>
          <w:i/>
          <w:iCs/>
          <w:color w:val="7F7F7F"/>
          <w:sz w:val="17"/>
          <w:szCs w:val="17"/>
        </w:rPr>
        <w:t xml:space="preserve">Overlaps with common item A2 (see the Common Rules section). Kept whole here so no detail is lost.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blHeader w:val="false"/>
        </w:trPr>
        <w:tc>
          <w:tcPr>
            <w:tcW w:type="dxa" w:w="10100"/>
            <w:tcBorders>
              <w:top w:val="single" w:color="A6A6A6" w:sz="4"/>
              <w:left w:val="single" w:color="A6A6A6" w:sz="4"/>
              <w:bottom w:val="single" w:color="A6A6A6" w:sz="4"/>
              <w:right w:val="single" w:color="A6A6A6" w:sz="4"/>
            </w:tcBorders>
            <w:shd w:fill="F3F7F5"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When a check fails</w:t>
            </w:r>
          </w:p>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sz w:val="18"/>
                <w:szCs w:val="18"/>
              </w:rPr>
              <w:tab/>
            </w:r>
            <w:r>
              <w:rPr>
                <w:rFonts w:ascii="Arial" w:cs="Arial" w:eastAsia="Arial" w:hAnsi="Arial"/>
                <w:b w:val="false"/>
                <w:bCs w:val="false"/>
                <w:i w:val="false"/>
                <w:iCs w:val="false"/>
                <w:sz w:val="18"/>
                <w:szCs w:val="18"/>
              </w:rPr>
              <w:t xml:space="preserve">The file's data is not loaded into the live tables. The file stays in the folder instead of moving to Done, no ASCII output is produced, and the run reports Process Failed.</w:t>
            </w:r>
          </w:p>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sz w:val="18"/>
                <w:szCs w:val="18"/>
              </w:rPr>
              <w:tab/>
            </w:r>
            <w:r>
              <w:rPr>
                <w:rFonts w:ascii="Arial" w:cs="Arial" w:eastAsia="Arial" w:hAnsi="Arial"/>
                <w:b w:val="false"/>
                <w:bCs w:val="false"/>
                <w:i w:val="false"/>
                <w:iCs w:val="false"/>
                <w:sz w:val="18"/>
                <w:szCs w:val="18"/>
              </w:rPr>
              <w:t xml:space="preserve">Most checks keep running after a failure, so one run lists every problem in the file.</w:t>
            </w:r>
          </w:p>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sz w:val="18"/>
                <w:szCs w:val="18"/>
              </w:rPr>
              <w:tab/>
            </w:r>
            <w:r>
              <w:rPr>
                <w:rFonts w:ascii="Arial" w:cs="Arial" w:eastAsia="Arial" w:hAnsi="Arial"/>
                <w:b w:val="false"/>
                <w:bCs w:val="false"/>
                <w:i w:val="false"/>
                <w:iCs w:val="false"/>
                <w:sz w:val="18"/>
                <w:szCs w:val="18"/>
              </w:rPr>
              <w:t xml:space="preserve">When every ticked check passes, the month's data replaces that deal and month in the live tables, the file moves to Done, and the ASCII output is generated.</w:t>
            </w:r>
          </w:p>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sz w:val="18"/>
                <w:szCs w:val="18"/>
              </w:rPr>
              <w:tab/>
            </w:r>
            <w:r>
              <w:rPr>
                <w:rFonts w:ascii="Arial" w:cs="Arial" w:eastAsia="Arial" w:hAnsi="Arial"/>
                <w:b w:val="false"/>
                <w:bCs w:val="false"/>
                <w:i w:val="false"/>
                <w:iCs w:val="false"/>
                <w:sz w:val="18"/>
                <w:szCs w:val="18"/>
              </w:rPr>
              <w:t xml:space="preserve">At the end of the run the screen opens the day's log folder, C:\SyntheticCDO_Log\Upload Excel To Database Log\. Failed files are reported in an Error log, grouped under Blank data field error - Processing Data, Blank data field error - Previous Month data and Other Errors. Each line names the schema, the data field and the problem.</w:t>
            </w:r>
          </w:p>
          <w:p>
            <w:pPr>
              <w:spacing w:after="20"/>
            </w:pPr>
            <w:r>
              <w:rPr>
                <w:rFonts w:ascii="Arial" w:cs="Arial" w:eastAsia="Arial" w:hAnsi="Arial"/>
                <w:b w:val="false"/>
                <w:bCs w:val="false"/>
                <w:i w:val="false"/>
                <w:iCs w:val="false"/>
                <w:sz w:val="18"/>
                <w:szCs w:val="18"/>
              </w:rPr>
              <w:t xml:space="preserve">Every rule in this guide blocks the upload unless it is marked  </w:t>
            </w:r>
            <w:r>
              <w:rPr>
                <w:rFonts w:ascii="Arial" w:cs="Arial" w:eastAsia="Arial" w:hAnsi="Arial"/>
                <w:b w:val="false"/>
                <w:bCs w:val="false"/>
                <w:i w:val="false"/>
                <w:iCs w:val="false"/>
                <w:color w:val="8A5300"/>
                <w:sz w:val="18"/>
                <w:szCs w:val="18"/>
              </w:rPr>
              <w:t xml:space="preserve"> Log only </w:t>
            </w:r>
            <w:r>
              <w:rPr>
                <w:rFonts w:ascii="Arial" w:cs="Arial" w:eastAsia="Arial" w:hAnsi="Arial"/>
                <w:b w:val="false"/>
                <w:bCs w:val="false"/>
                <w:i w:val="false"/>
                <w:iCs w:val="false"/>
                <w:sz w:val="18"/>
                <w:szCs w:val="18"/>
              </w:rPr>
              <w:t xml:space="preserve">. A few checks run whatever is ticked, such as confirming the deal exists in T_DEAL_MAST. This guide covers only what the checkboxes switch on and off.</w:t>
            </w:r>
          </w:p>
        </w:tc>
      </w:tr>
    </w:tbl>
    <w:p>
      <w:pPr>
        <w:spacing w:after="100"/>
      </w:pPr>
    </w:p>
    <w:p>
      <w:pPr>
        <w:spacing w:after="80"/>
        <w:ind w:left="0"/>
      </w:pPr>
      <w:r>
        <w:rPr>
          <w:rFonts w:ascii="Arial" w:cs="Arial" w:eastAsia="Arial" w:hAnsi="Arial"/>
          <w:i/>
          <w:iCs/>
          <w:color w:val="7F7F7F"/>
          <w:sz w:val="17"/>
          <w:szCs w:val="17"/>
        </w:rPr>
        <w:t xml:space="preserve">Overlaps with common item A4, A5, A6 (see the Common Rules section). Kept whole here so no detail is lost.</w:t>
      </w:r>
    </w:p>
    <w:p>
      <w:pPr>
        <w:pStyle w:val="Heading2"/>
        <w:keepNext/>
        <w:spacing w:after="100" w:before="260"/>
      </w:pPr>
      <w:r>
        <w:rPr>
          <w:rFonts w:ascii="Arial" w:cs="Arial" w:eastAsia="Arial" w:hAnsi="Arial"/>
          <w:b/>
          <w:bCs/>
          <w:i w:val="false"/>
          <w:iCs w:val="false"/>
          <w:sz w:val="24"/>
          <w:szCs w:val="24"/>
        </w:rPr>
        <w:t xml:space="preserve">The checkboxes</w:t>
      </w:r>
    </w:p>
    <w:p>
      <w:pPr>
        <w:spacing w:after="100"/>
      </w:pPr>
      <w:r>
        <w:rPr>
          <w:rFonts w:ascii="Arial" w:cs="Arial" w:eastAsia="Arial" w:hAnsi="Arial"/>
          <w:b w:val="false"/>
          <w:bCs w:val="false"/>
          <w:i w:val="false"/>
          <w:iCs w:val="false"/>
          <w:sz w:val="20"/>
          <w:szCs w:val="20"/>
        </w:rPr>
        <w:t xml:space="preserve">Grouped as they sit on the screen. </w:t>
      </w:r>
      <w:r>
        <w:rPr>
          <w:rFonts w:ascii="Arial" w:cs="Arial" w:eastAsia="Arial" w:hAnsi="Arial"/>
          <w:b w:val="false"/>
          <w:bCs w:val="false"/>
          <w:i w:val="false"/>
          <w:iCs w:val="false"/>
          <w:color w:val="0B6B4F"/>
          <w:sz w:val="20"/>
          <w:szCs w:val="20"/>
        </w:rPr>
        <w:t xml:space="preserve">☑</w:t>
      </w:r>
      <w:r>
        <w:rPr>
          <w:rFonts w:ascii="Arial" w:cs="Arial" w:eastAsia="Arial" w:hAnsi="Arial"/>
          <w:b w:val="false"/>
          <w:bCs w:val="false"/>
          <w:i w:val="false"/>
          <w:iCs w:val="false"/>
          <w:sz w:val="20"/>
          <w:szCs w:val="20"/>
        </w:rPr>
        <w:t xml:space="preserve"> means the check is on when the screen opens and </w:t>
      </w:r>
      <w:r>
        <w:rPr>
          <w:rFonts w:ascii="Arial" w:cs="Arial" w:eastAsia="Arial" w:hAnsi="Arial"/>
          <w:b w:val="false"/>
          <w:bCs w:val="false"/>
          <w:i w:val="false"/>
          <w:iCs w:val="false"/>
          <w:color w:val="5F6E67"/>
          <w:sz w:val="20"/>
          <w:szCs w:val="20"/>
        </w:rPr>
        <w:t xml:space="preserve">☐</w:t>
      </w:r>
      <w:r>
        <w:rPr>
          <w:rFonts w:ascii="Arial" w:cs="Arial" w:eastAsia="Arial" w:hAnsi="Arial"/>
          <w:b w:val="false"/>
          <w:bCs w:val="false"/>
          <w:i w:val="false"/>
          <w:iCs w:val="false"/>
          <w:sz w:val="20"/>
          <w:szCs w:val="20"/>
        </w:rPr>
        <w:t xml:space="preserve"> that it is off. Ctrl+Click a checkbox name to go to its rules.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7"/>
        <w:gridCol w:w="3651"/>
        <w:gridCol w:w="3042"/>
      </w:tblGrid>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Checkbox</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tc>
      </w:tr>
      <w:tr>
        <w:trPr>
          <w:cantSplit/>
          <w:tblHeader w:val="false"/>
        </w:trPr>
        <w:tc>
          <w:tcPr>
            <w:tcW w:type="dxa" w:w="10100"/>
            <w:gridSpan w:val="3"/>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Main block</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Reprocess</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Deal file record</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Setting</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With Maturity Check</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With Amort Check</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AmortizationSchedule</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RunDate Check</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File name, AccountBalance</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Others</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All schemas</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 one rule is log only</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Active</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Saved configuration</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Setting</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Transaction Date</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Transactions (BNY deals)</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Price</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Transactions</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TestResult</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TestResult</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Defaulted Assets</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ParBalance</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Critical Field</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AccountBalance, Collateral, AmortizationSchedule</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10100"/>
            <w:gridSpan w:val="3"/>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Right-hand column</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Transaction Mismatch</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Every upload (admins only)</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Release switch</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5F6E67"/>
                <w:sz w:val="18"/>
                <w:szCs w:val="18"/>
              </w:rPr>
              <w:t xml:space="preserve">BDC AND USMF</w:t>
            </w:r>
          </w:p>
        </w:tc>
        <w:tc>
          <w:tcPr>
            <w:tcW w:type="dxa" w:w="6693"/>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Not covered in this guide</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MiscAccount</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MiscAccount</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Miscellaneous</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Miscellaneous, AccountBalance</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Blank Data</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All schemas</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0B6B4F"/>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Currency</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AccountBalance, Collateral, Transactions, PrincipalReduction, Miscellaneous</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r>
        <w:trPr>
          <w:cantSplit/>
          <w:tblHeader w:val="false"/>
        </w:trPr>
        <w:tc>
          <w:tcPr>
            <w:tcW w:type="dxa" w:w="10100"/>
            <w:gridSpan w:val="3"/>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Not on the screen</w:t>
            </w:r>
          </w:p>
        </w:tc>
      </w:tr>
      <w:tr>
        <w:trPr>
          <w:cantSplit/>
          <w:tblHeader w:val="false"/>
        </w:trPr>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5F6E67"/>
                <w:sz w:val="18"/>
                <w:szCs w:val="18"/>
              </w:rPr>
              <w:t xml:space="preserve">☐</w:t>
            </w:r>
            <w:r>
              <w:rPr>
                <w:rFonts w:ascii="Arial" w:cs="Arial" w:eastAsia="Arial" w:hAnsi="Arial"/>
                <w:b w:val="false"/>
                <w:bCs w:val="false"/>
                <w:i w:val="false"/>
                <w:iCs w:val="false"/>
                <w:sz w:val="18"/>
                <w:szCs w:val="18"/>
              </w:rPr>
              <w:t xml:space="preserve">  </w:t>
            </w:r>
            <w:r>
              <w:rPr>
                <w:rFonts w:ascii="Arial" w:cs="Arial" w:eastAsia="Arial" w:hAnsi="Arial"/>
                <w:b w:val="false"/>
                <w:bCs w:val="false"/>
                <w:i w:val="false"/>
                <w:iCs w:val="false"/>
                <w:color w:val="0B6B4F"/>
                <w:sz w:val="18"/>
                <w:szCs w:val="18"/>
              </w:rPr>
              <w:t xml:space="preserve">Loan_lien</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(hidden checkbox)</w:t>
            </w:r>
          </w:p>
        </w:tc>
        <w:tc>
          <w:tcPr>
            <w:tcW w:type="dxa" w:w="30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 when on</w:t>
            </w:r>
          </w:p>
        </w:tc>
      </w:tr>
    </w:tbl>
    <w:p>
      <w:pPr>
        <w:spacing w:after="100"/>
      </w:pPr>
    </w:p>
    <w:p>
      <w:pPr>
        <w:spacing w:after="100"/>
      </w:pPr>
      <w:r>
        <w:rPr>
          <w:rFonts w:ascii="Arial" w:cs="Arial" w:eastAsia="Arial" w:hAnsi="Arial"/>
          <w:b w:val="false"/>
          <w:bCs w:val="false"/>
          <w:i/>
          <w:iCs/>
          <w:color w:val="595959"/>
          <w:sz w:val="20"/>
          <w:szCs w:val="20"/>
        </w:rPr>
        <w:t xml:space="preserve">Run Manualy, at the top of the screen, sets the run mode. It is not a check.</w:t>
      </w:r>
    </w:p>
    <w:p>
      <w:pPr>
        <w:pStyle w:val="Heading2"/>
        <w:keepNext/>
        <w:spacing w:after="100" w:before="260"/>
      </w:pPr>
      <w:r>
        <w:rPr>
          <w:rFonts w:ascii="Arial" w:cs="Arial" w:eastAsia="Arial" w:hAnsi="Arial"/>
          <w:b/>
          <w:bCs/>
          <w:i w:val="false"/>
          <w:iCs w:val="false"/>
          <w:sz w:val="24"/>
          <w:szCs w:val="24"/>
        </w:rPr>
        <w:t xml:space="preserve">Main block</w:t>
      </w:r>
    </w:p>
    <w:p>
      <w:pPr>
        <w:spacing w:after="100"/>
      </w:pPr>
      <w:r>
        <w:rPr>
          <w:rFonts w:ascii="Arial" w:cs="Arial" w:eastAsia="Arial" w:hAnsi="Arial"/>
          <w:b w:val="false"/>
          <w:bCs w:val="false"/>
          <w:i w:val="false"/>
          <w:iCs w:val="false"/>
          <w:sz w:val="20"/>
          <w:szCs w:val="20"/>
        </w:rPr>
        <w:t xml:space="preserve">The checks in the main block of the screen, row by row.</w:t>
      </w:r>
    </w:p>
    <w:p>
      <w:pPr>
        <w:pStyle w:val="Heading3"/>
        <w:keepNext/>
        <w:spacing w:after="100" w:before="180"/>
      </w:pPr>
      <w:r>
        <w:rPr>
          <w:rFonts w:ascii="Arial" w:cs="Arial" w:eastAsia="Arial" w:hAnsi="Arial"/>
          <w:b/>
          <w:bCs/>
          <w:i w:val="false"/>
          <w:iCs w:val="false"/>
          <w:color w:val="5F6E67"/>
          <w:sz w:val="22"/>
          <w:szCs w:val="22"/>
        </w:rPr>
        <w:t xml:space="preserve">☐</w:t>
      </w:r>
      <w:r>
        <w:rPr>
          <w:rFonts w:ascii="Arial" w:cs="Arial" w:eastAsia="Arial" w:hAnsi="Arial"/>
          <w:b/>
          <w:bCs/>
          <w:i w:val="false"/>
          <w:iCs w:val="false"/>
          <w:sz w:val="22"/>
          <w:szCs w:val="22"/>
        </w:rPr>
        <w:t xml:space="preserve">  Reprocess</w:t>
      </w:r>
    </w:p>
    <w:p>
      <w:pPr>
        <w:spacing w:after="100"/>
      </w:pPr>
      <w:r>
        <w:rPr>
          <w:rFonts w:ascii="Arial" w:cs="Arial" w:eastAsia="Arial" w:hAnsi="Arial"/>
          <w:b w:val="false"/>
          <w:bCs w:val="false"/>
          <w:i w:val="false"/>
          <w:iCs w:val="false"/>
          <w:sz w:val="20"/>
          <w:szCs w:val="20"/>
        </w:rPr>
        <w:t xml:space="preserve">Marks the run as a reprocess of data that was uploaded before. It does not check any data.</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Off</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Deal file record</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Setting</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Deal file record     T_DEAL_FILES_Live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Reprocess</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Saved as Y when ticked and N when not, on the deal's file record for the month.</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With Maturity Check</w:t>
      </w:r>
    </w:p>
    <w:p>
      <w:pPr>
        <w:spacing w:after="100"/>
      </w:pPr>
      <w:r>
        <w:rPr>
          <w:rFonts w:ascii="Arial" w:cs="Arial" w:eastAsia="Arial" w:hAnsi="Arial"/>
          <w:b w:val="false"/>
          <w:bCs w:val="false"/>
          <w:i w:val="false"/>
          <w:iCs w:val="false"/>
          <w:sz w:val="20"/>
          <w:szCs w:val="20"/>
        </w:rPr>
        <w:t xml:space="preserve">Makes sure every debt holding carries a maturity date.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Collateral</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T_Collateral_Process_Live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maturity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security_type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Maturity is required on every holding except equity-type holdings, meaning a security_type of equity, eq, common stock, fund unit(s), warrant(s) or equity security. Message: Maturity is Blank for some assets.</w:t>
            </w:r>
          </w:p>
          <w:p>
            <w:pPr>
              <w:spacing w:after="0"/>
            </w:pPr>
            <w:r>
              <w:rPr>
                <w:rFonts w:ascii="Arial" w:cs="Arial" w:eastAsia="Arial" w:hAnsi="Arial"/>
                <w:i/>
                <w:iCs/>
                <w:color w:val="7F7F7F"/>
                <w:sz w:val="16"/>
                <w:szCs w:val="16"/>
              </w:rPr>
              <w:t xml:space="preserve">Overlaps with common item B11 (see the Common Rules section). Kept whole here so no detail is lost.</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With Amort Check</w:t>
      </w:r>
    </w:p>
    <w:p>
      <w:pPr>
        <w:spacing w:after="100"/>
      </w:pPr>
      <w:r>
        <w:rPr>
          <w:rFonts w:ascii="Arial" w:cs="Arial" w:eastAsia="Arial" w:hAnsi="Arial"/>
          <w:b w:val="false"/>
          <w:bCs w:val="false"/>
          <w:i w:val="false"/>
          <w:iCs w:val="false"/>
          <w:sz w:val="20"/>
          <w:szCs w:val="20"/>
        </w:rPr>
        <w:t xml:space="preserve">Catches an amortization schedule that is much shorter than last month's, which usually means a cut-off or partial file.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AmortizationSchedule</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p>
      <w:pPr>
        <w:spacing w:after="80"/>
        <w:ind w:left="0"/>
      </w:pPr>
      <w:r>
        <w:rPr>
          <w:rFonts w:ascii="Arial" w:cs="Arial" w:eastAsia="Arial" w:hAnsi="Arial"/>
          <w:i/>
          <w:iCs/>
          <w:color w:val="7F7F7F"/>
          <w:sz w:val="17"/>
          <w:szCs w:val="17"/>
        </w:rPr>
        <w:t xml:space="preserve">[Table - common item B19 - shown in the Common Rules section]</w:t>
      </w: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RunDate Check</w:t>
      </w:r>
    </w:p>
    <w:p>
      <w:pPr>
        <w:spacing w:after="100"/>
      </w:pPr>
      <w:r>
        <w:rPr>
          <w:rFonts w:ascii="Arial" w:cs="Arial" w:eastAsia="Arial" w:hAnsi="Arial"/>
          <w:b w:val="false"/>
          <w:bCs w:val="false"/>
          <w:i w:val="false"/>
          <w:iCs w:val="false"/>
          <w:sz w:val="20"/>
          <w:szCs w:val="20"/>
        </w:rPr>
        <w:t xml:space="preserve">Confirms the file is for the expected run date and that the period has not been loaded already.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File name, AccountBalance</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File name     T_SCDO_LOG_IT</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RunDate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The run date in the file name must match the latest run date recorded for the deal in the deal log. When it does not match, the file stops before any tab is read and the log shows File RunDate is not same as Log. A deal missing from the log also stops.</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AccountBalance     T_Account_Process_Live</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B2 -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run_date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trustee_run_date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On the AccountBalance tab, run_date must equal trustee_run_date.</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Others</w:t>
      </w:r>
    </w:p>
    <w:p>
      <w:pPr>
        <w:spacing w:after="100"/>
      </w:pPr>
      <w:r>
        <w:rPr>
          <w:rFonts w:ascii="Arial" w:cs="Arial" w:eastAsia="Arial" w:hAnsi="Arial"/>
          <w:b w:val="false"/>
          <w:bCs w:val="false"/>
          <w:i w:val="false"/>
          <w:iCs w:val="false"/>
          <w:sz w:val="20"/>
          <w:szCs w:val="20"/>
        </w:rPr>
        <w:t xml:space="preserve">The broadest check. It runs a price test on every schema, then a set of field rules for each schema.</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All schemas</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 one rule is log only</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[Every schema except Stratification T_…_Process - common item B1 - see the Common Rules section]</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AccountBalance     T_Account_Process_Live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period_begin_date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period_end_date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trustee_run_date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Period begin and end dates are required, and period_end_date must equal trustee_run_date.</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B4 -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trustee_run_date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The run date in the file name must equal the trustee_run_date in the processing data (T_Account_Process). Message: trustee_run_date is not same as run_date.</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B3 -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trustee_collateral_manager</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trustee_deal_name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read as a name. Values made only of digits, or of digits and symbols, fail.</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T_Collateral_Process_Live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default_status</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issuer_name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The number of defaulted holdings (default_status D or P) must match last month's, taken from T_Collateral_Process_Live_HIST, or from T_Collateral_Process_Live when that is empty. When the number changes, the log lists the issuers added to or dropped from the default list.</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issuer_name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cusip</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isin</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loanx</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trustee_id</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bloomberg_ticker</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principal_balance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Rows for the same issuer whose identifiers or balances match only in part are flagged as a likely duplicate or mis-split holding.</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cusip</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isin</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trustee_id</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bloomberg_ticker</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Lists any identifier that appears under more than one issuer_name.  </w:t>
            </w:r>
            <w:r>
              <w:rPr>
                <w:rFonts w:ascii="Arial" w:cs="Arial" w:eastAsia="Arial" w:hAnsi="Arial"/>
                <w:b w:val="false"/>
                <w:bCs w:val="false"/>
                <w:i w:val="false"/>
                <w:iCs w:val="false"/>
                <w:color w:val="8A5300"/>
                <w:sz w:val="18"/>
                <w:szCs w:val="18"/>
              </w:rPr>
              <w:t xml:space="preserve"> Log only </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security_type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not be made only of digits.</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mtm_price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Required, and must be 5 or more.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mtm_price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applicable_recovery_pct</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not be equal to each other. An exact match usually means a value was copied into the wrong column.</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B5, B6, B8 -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currency_desc</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Required.</w:t>
            </w:r>
          </w:p>
          <w:p>
            <w:pPr>
              <w:spacing w:after="0"/>
            </w:pPr>
            <w:r>
              <w:rPr>
                <w:rFonts w:ascii="Arial" w:cs="Arial" w:eastAsia="Arial" w:hAnsi="Arial"/>
                <w:i/>
                <w:iCs/>
                <w:color w:val="7F7F7F"/>
                <w:sz w:val="16"/>
                <w:szCs w:val="16"/>
              </w:rPr>
              <w:t xml:space="preserve">Overlaps with common item B13 (see the Common Rules section). Kept whole here so no detail is lost.</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B9 -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original_currency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principal_balance_in_original_currency</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For non-equity holdings, a filled original_currency needs principal_balance_in_original_currency too.</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B12, B7 -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ratchet_amount</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esg_score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be numeric and within the allowed length.</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esg_margin_ratchet</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be Y, N or blank.</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Equity holdings only</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principal_balance_in_original_currency</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not be above zero.</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B10 -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principal_balance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 principal_balance of zero is flagged.</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default_status</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capitalized_int</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recovered_amt</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is_pikking</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haircut_amt</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all be blank when the deal's asset class is SCDO or not set. Each filled field fails separately.</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par_balance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be blank when the deal's asset class is BDC or USMF.</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Tranches     T_Note_Process_Live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margin</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index_type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Fails when either column is blank on every row.</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interest_rate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tranche_index</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margin</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interest_rate must equal tranche_index plus margin.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margin</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be numeric, up to 50 digits.</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interest_rate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not be above 25.</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TestResult     T_Test_Results_Process_Live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is_tr_test</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Fails when the whole column is blank.</w:t>
            </w:r>
          </w:p>
          <w:p>
            <w:pPr>
              <w:spacing w:after="0"/>
            </w:pPr>
            <w:r>
              <w:rPr>
                <w:rFonts w:ascii="Arial" w:cs="Arial" w:eastAsia="Arial" w:hAnsi="Arial"/>
                <w:i/>
                <w:iCs/>
                <w:color w:val="7F7F7F"/>
                <w:sz w:val="16"/>
                <w:szCs w:val="16"/>
              </w:rPr>
              <w:t xml:space="preserve">Overlaps with common item B18 (see the Common Rules section). Kept whole here so no detail is lost.</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test_name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For deal 868557851 only, both a Moodys WARF test and a Moodys Diversity test must be present.</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Transactions     T_TransAction_Process_Live</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B15 -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trade_date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fall within the 31 days up to the trustee run date. Later dates, and dates more than 31 days earlier, fail.</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trustee_id</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cusip</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reference_cusip</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isin</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loanx</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lin</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trustee_id is required on any row that carries a security identifier.</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PrincipalReduction     T_PrincipalActivities_Process_Live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issuer_name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Required.</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account_name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Fails when the whole column is blank, or when a value is made only of digits.</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B16 - see the Common Rules section]</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[MiscAccount T_MiscAccount_Process_Live - common item B21 - see the Common Rules section]</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Miscellaneous     T_Miscellaneous_Process_Live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misc_type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misc_name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When the Collateral tab reports discounted holdings, there must be an OTHER row whose misc_name mentions discount.</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misc_amt</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An OTHER discount amount must not repeat a PV discount amount.</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B21 - see the Common Rules section]</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Stratification     T_Stratification_Process_Live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rating</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not start with a digit.</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pct</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rating_agency</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pct must be a number, and each rating agency's percentages must total between 95 and 100.</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pct</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balance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Fails when both are blank on every rated row.</w:t>
            </w:r>
          </w:p>
        </w:tc>
      </w:tr>
    </w:tbl>
    <w:p>
      <w:pPr>
        <w:spacing w:after="100"/>
      </w:pPr>
    </w:p>
    <w:p>
      <w:pPr>
        <w:pStyle w:val="Heading3"/>
        <w:keepNext/>
        <w:spacing w:after="100" w:before="180"/>
      </w:pPr>
      <w:r>
        <w:rPr>
          <w:rFonts w:ascii="Arial" w:cs="Arial" w:eastAsia="Arial" w:hAnsi="Arial"/>
          <w:b/>
          <w:bCs/>
          <w:i w:val="false"/>
          <w:iCs w:val="false"/>
          <w:color w:val="5F6E67"/>
          <w:sz w:val="22"/>
          <w:szCs w:val="22"/>
        </w:rPr>
        <w:t xml:space="preserve">☐</w:t>
      </w:r>
      <w:r>
        <w:rPr>
          <w:rFonts w:ascii="Arial" w:cs="Arial" w:eastAsia="Arial" w:hAnsi="Arial"/>
          <w:b/>
          <w:bCs/>
          <w:i w:val="false"/>
          <w:iCs w:val="false"/>
          <w:sz w:val="22"/>
          <w:szCs w:val="22"/>
        </w:rPr>
        <w:t xml:space="preserve">  Active</w:t>
      </w:r>
    </w:p>
    <w:p>
      <w:pPr>
        <w:spacing w:after="100"/>
      </w:pPr>
      <w:r>
        <w:rPr>
          <w:rFonts w:ascii="Arial" w:cs="Arial" w:eastAsia="Arial" w:hAnsi="Arial"/>
          <w:b w:val="false"/>
          <w:bCs w:val="false"/>
          <w:i w:val="false"/>
          <w:iCs w:val="false"/>
          <w:sz w:val="20"/>
          <w:szCs w:val="20"/>
        </w:rPr>
        <w:t xml:space="preserve">Turns a saved configuration on or off for the automatic process. It does not check any data.</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Off, greyed out while Run Manualy is ticked</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Saved configuration</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Setting</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Saved configuration</w:t>
            </w:r>
            <w:r>
              <w:rPr>
                <w:rFonts w:ascii="Arial" w:cs="Arial" w:eastAsia="Arial" w:hAnsi="Arial"/>
                <w:b w:val="false"/>
                <w:bCs w:val="false"/>
                <w:i w:val="false"/>
                <w:iCs w:val="false"/>
                <w:color w:val="5F6E67"/>
                <w:sz w:val="18"/>
                <w:szCs w:val="18"/>
              </w:rPr>
              <w:t xml:space="preserve">     No table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IsActive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When ticked, the automatic process (frmOutputAutoprocess) watches the configuration's folder and processes new files as they arrive. It can be changed only when Run Manualy is unticked.</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Transaction Date</w:t>
      </w:r>
    </w:p>
    <w:p>
      <w:pPr>
        <w:spacing w:after="100"/>
      </w:pPr>
      <w:r>
        <w:rPr>
          <w:rFonts w:ascii="Arial" w:cs="Arial" w:eastAsia="Arial" w:hAnsi="Arial"/>
          <w:b w:val="false"/>
          <w:bCs w:val="false"/>
          <w:i w:val="false"/>
          <w:iCs w:val="false"/>
          <w:sz w:val="20"/>
          <w:szCs w:val="20"/>
        </w:rPr>
        <w:t xml:space="preserve">Checks trade and settlement dates on BNY deals.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Transactions</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Transactions     T_TransAction_Process_Live</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Runs only when the deal's bank is BNY (BANK_NAME in T_Deal_Mast) and the deal has an entry for this run date in the deal log (T_SCDO_LOG_IT).</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trade_date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settlement_date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Fails when a row's trade date and settlement date are the same.</w:t>
            </w:r>
          </w:p>
        </w:tc>
      </w:tr>
    </w:tbl>
    <w:p>
      <w:pPr>
        <w:spacing w:after="100"/>
      </w:pPr>
    </w:p>
    <w:p>
      <w:pPr>
        <w:spacing w:after="100"/>
      </w:pPr>
      <w:r>
        <w:rPr>
          <w:rFonts w:ascii="Arial" w:cs="Arial" w:eastAsia="Arial" w:hAnsi="Arial"/>
          <w:b w:val="false"/>
          <w:bCs w:val="false"/>
          <w:i/>
          <w:iCs/>
          <w:color w:val="595959"/>
          <w:sz w:val="20"/>
          <w:szCs w:val="20"/>
        </w:rPr>
        <w:t xml:space="preserve">Separately, and whatever is ticked, a trade date later than its settlement date always blocks the upload.</w:t>
      </w: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Price</w:t>
      </w:r>
    </w:p>
    <w:p>
      <w:pPr>
        <w:spacing w:after="100"/>
      </w:pPr>
      <w:r>
        <w:rPr>
          <w:rFonts w:ascii="Arial" w:cs="Arial" w:eastAsia="Arial" w:hAnsi="Arial"/>
          <w:b w:val="false"/>
          <w:bCs w:val="false"/>
          <w:i w:val="false"/>
          <w:iCs w:val="false"/>
          <w:sz w:val="20"/>
          <w:szCs w:val="20"/>
        </w:rPr>
        <w:t xml:space="preserve">Sanity-checks the prices on reported transactions.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Transactions</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Transactions     T_TransAction_Process_Live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price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Fails when below 5.</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price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par</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principal</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price must be within 0.02 of principal ÷ par × 100 (taken as a positive number), and must not be negative.</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TestResult</w:t>
      </w:r>
    </w:p>
    <w:p>
      <w:pPr>
        <w:spacing w:after="100"/>
      </w:pPr>
      <w:r>
        <w:rPr>
          <w:rFonts w:ascii="Arial" w:cs="Arial" w:eastAsia="Arial" w:hAnsi="Arial"/>
          <w:b w:val="false"/>
          <w:bCs w:val="false"/>
          <w:i w:val="false"/>
          <w:iCs w:val="false"/>
          <w:sz w:val="20"/>
          <w:szCs w:val="20"/>
        </w:rPr>
        <w:t xml:space="preserve">Checks the deal's test results for completeness and plausible values.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TestResult</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TestResult     T_Test_Results_Process_Live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test_name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At least 10 tests must be listed. Message: TEST_NAME count less than 10.</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color w:val="4A5852"/>
                <w:sz w:val="18"/>
                <w:szCs w:val="18"/>
              </w:rPr>
              <w:t xml:space="preserve">Row count</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The number of tests must be within 5% of last month's count in T_Test_Results_Process_Live.</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B17 -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test_trigger</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max_min</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test_trigger is required on rows that have max_min.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is_tr_test</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Required on every row, and must be Y or N.</w:t>
            </w:r>
          </w:p>
          <w:p>
            <w:pPr>
              <w:spacing w:after="0"/>
            </w:pPr>
            <w:r>
              <w:rPr>
                <w:rFonts w:ascii="Arial" w:cs="Arial" w:eastAsia="Arial" w:hAnsi="Arial"/>
                <w:i/>
                <w:iCs/>
                <w:color w:val="7F7F7F"/>
                <w:sz w:val="16"/>
                <w:szCs w:val="16"/>
              </w:rPr>
              <w:t xml:space="preserve">Overlaps with common item B18 (see the Common Rules section). Kept whole here so no detail is lost.</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Defaulted Assets</w:t>
      </w:r>
    </w:p>
    <w:p>
      <w:pPr>
        <w:spacing w:after="100"/>
      </w:pPr>
      <w:r>
        <w:rPr>
          <w:rFonts w:ascii="Arial" w:cs="Arial" w:eastAsia="Arial" w:hAnsi="Arial"/>
          <w:b w:val="false"/>
          <w:bCs w:val="false"/>
          <w:i w:val="false"/>
          <w:iCs w:val="false"/>
          <w:sz w:val="20"/>
          <w:szCs w:val="20"/>
        </w:rPr>
        <w:t xml:space="preserve">Defaulted holdings must still report a balance.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Collateral</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T_Collateral_Process_Live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default_status</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principal_balance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Any holding with default_status D must report a principal_balance above zero.</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ParBalance</w:t>
      </w:r>
    </w:p>
    <w:p>
      <w:pPr>
        <w:spacing w:after="100"/>
      </w:pPr>
      <w:r>
        <w:rPr>
          <w:rFonts w:ascii="Arial" w:cs="Arial" w:eastAsia="Arial" w:hAnsi="Arial"/>
          <w:b w:val="false"/>
          <w:bCs w:val="false"/>
          <w:i w:val="false"/>
          <w:iCs w:val="false"/>
          <w:sz w:val="20"/>
          <w:szCs w:val="20"/>
        </w:rPr>
        <w:t xml:space="preserve">Every holding must report a par balance.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Collateral</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T_Collateral_Process_Live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par_balance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Required on every row.</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Critical Field</w:t>
      </w:r>
    </w:p>
    <w:p>
      <w:pPr>
        <w:spacing w:after="100"/>
      </w:pPr>
      <w:r>
        <w:rPr>
          <w:rFonts w:ascii="Arial" w:cs="Arial" w:eastAsia="Arial" w:hAnsi="Arial"/>
          <w:b w:val="false"/>
          <w:bCs w:val="false"/>
          <w:i w:val="false"/>
          <w:iCs w:val="false"/>
          <w:sz w:val="20"/>
          <w:szCs w:val="20"/>
        </w:rPr>
        <w:t xml:space="preserve">Mandatory columns must not be left empty.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AccountBalance, Collateral, AmortizationSchedule</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AccountBalance     T_Account_Process_Live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account_principal_balance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account_interest_balance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Each fails when the whole column is blank.</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T_Collateral_Process_Live</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B12 -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index_floor</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be 0 or at least 0.25.</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AmortizationSchedule     T_Amortization_Process_Live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collateral_key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paydown_date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principal_paydown</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Each fails when the whole column is blank.</w:t>
            </w:r>
          </w:p>
        </w:tc>
      </w:tr>
    </w:tbl>
    <w:p>
      <w:pPr>
        <w:spacing w:after="100"/>
      </w:pPr>
    </w:p>
    <w:p>
      <w:pPr>
        <w:pStyle w:val="Heading2"/>
        <w:keepNext/>
        <w:spacing w:after="100" w:before="260"/>
      </w:pPr>
      <w:r>
        <w:rPr>
          <w:rFonts w:ascii="Arial" w:cs="Arial" w:eastAsia="Arial" w:hAnsi="Arial"/>
          <w:b/>
          <w:bCs/>
          <w:i w:val="false"/>
          <w:iCs w:val="false"/>
          <w:sz w:val="24"/>
          <w:szCs w:val="24"/>
        </w:rPr>
        <w:t xml:space="preserve">Right-hand column</w:t>
      </w:r>
    </w:p>
    <w:p>
      <w:pPr>
        <w:spacing w:after="100"/>
      </w:pPr>
      <w:r>
        <w:rPr>
          <w:rFonts w:ascii="Arial" w:cs="Arial" w:eastAsia="Arial" w:hAnsi="Arial"/>
          <w:b w:val="false"/>
          <w:bCs w:val="false"/>
          <w:i w:val="false"/>
          <w:iCs w:val="false"/>
          <w:sz w:val="20"/>
          <w:szCs w:val="20"/>
        </w:rPr>
        <w:t xml:space="preserve">The checks in the right-hand column of the screen, top to bottom. BDC AND USMF is not covered in this guide.</w:t>
      </w:r>
    </w:p>
    <w:p>
      <w:pPr>
        <w:pStyle w:val="Heading3"/>
        <w:keepNext/>
        <w:spacing w:after="100" w:before="180"/>
      </w:pPr>
      <w:r>
        <w:rPr>
          <w:rFonts w:ascii="Arial" w:cs="Arial" w:eastAsia="Arial" w:hAnsi="Arial"/>
          <w:b/>
          <w:bCs/>
          <w:i w:val="false"/>
          <w:iCs w:val="false"/>
          <w:color w:val="5F6E67"/>
          <w:sz w:val="22"/>
          <w:szCs w:val="22"/>
        </w:rPr>
        <w:t xml:space="preserve">☐</w:t>
      </w:r>
      <w:r>
        <w:rPr>
          <w:rFonts w:ascii="Arial" w:cs="Arial" w:eastAsia="Arial" w:hAnsi="Arial"/>
          <w:b/>
          <w:bCs/>
          <w:i w:val="false"/>
          <w:iCs w:val="false"/>
          <w:sz w:val="22"/>
          <w:szCs w:val="22"/>
        </w:rPr>
        <w:t xml:space="preserve">  Transaction Mismatch</w:t>
      </w:r>
    </w:p>
    <w:p>
      <w:pPr>
        <w:spacing w:after="100"/>
      </w:pPr>
      <w:r>
        <w:rPr>
          <w:rFonts w:ascii="Arial" w:cs="Arial" w:eastAsia="Arial" w:hAnsi="Arial"/>
          <w:b w:val="false"/>
          <w:bCs w:val="false"/>
          <w:i w:val="false"/>
          <w:iCs w:val="false"/>
          <w:sz w:val="20"/>
          <w:szCs w:val="20"/>
        </w:rPr>
        <w:t xml:space="preserve">An admin switch that lets deals held for a transaction mismatch be uploaded. Only admins see the checkbox and its Update button.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Off, shown ticked while the day's release is 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Every upload</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Release switch</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Hold     T_FileInfo_Master</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Mail_File_Type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Parent_Folder_Name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 deal with a Transaction Mismatch mail on file for the month is blocked unless the release is on. Message: The deal is a transaction mismatch type deal, Wait until admin checks the Transaction Mismatch Checkbox.</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Release     T_User_Mast</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isTransactionMismatch</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Transaction_Status_Change_Time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Ticking the box and pressing Update turns the release on and records the time. Unticking it and pressing Update turns the release off for every user. Ticking the box without pressing Update has no effect.</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Transaction_Status_Change_Time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Once the release is on, the box and the Update button are locked for the rest of the day. The release is cleared the first time the screen is opened on a later day.</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MiscAccount</w:t>
      </w:r>
    </w:p>
    <w:p>
      <w:pPr>
        <w:spacing w:after="100"/>
      </w:pPr>
      <w:r>
        <w:rPr>
          <w:rFonts w:ascii="Arial" w:cs="Arial" w:eastAsia="Arial" w:hAnsi="Arial"/>
          <w:b w:val="false"/>
          <w:bCs w:val="false"/>
          <w:i w:val="false"/>
          <w:iCs w:val="false"/>
          <w:sz w:val="20"/>
          <w:szCs w:val="20"/>
        </w:rPr>
        <w:t xml:space="preserve">Compares this month's miscellaneous accounts with last month's.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MiscAccount</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MiscAccount     T_MiscAccount_Process_Live</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Last month's accounts come from T_MiscAccount_Process_Live, or from T_MiscAccount_Process when last month has no live data.</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B20 -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account_type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account_name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account_currency</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When the count matches, every account must have existed last month with the same type, name and currency. A renamed or swapped account fails.</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account_name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account_balance_orig</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account_balance_global</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An account with a blank balance this month fails if it had a balance last month.</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Miscellaneous</w:t>
      </w:r>
    </w:p>
    <w:p>
      <w:pPr>
        <w:spacing w:after="100"/>
      </w:pPr>
      <w:r>
        <w:rPr>
          <w:rFonts w:ascii="Arial" w:cs="Arial" w:eastAsia="Arial" w:hAnsi="Arial"/>
          <w:b w:val="false"/>
          <w:bCs w:val="false"/>
          <w:i w:val="false"/>
          <w:iCs w:val="false"/>
          <w:sz w:val="20"/>
          <w:szCs w:val="20"/>
        </w:rPr>
        <w:t xml:space="preserve">Compares miscellaneous items with last month, and ties the PV and IC amounts to the trustee's OC and IC numerators.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Miscellaneous, AccountBalance</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AccountBalance     T_Account_Process_Live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oc_trustee_numerator</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ic_trustee_numerator</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Read from the AccountBalance tab for the tie-out below. Nothing is checked at this step.</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Miscellaneous     T_Miscellaneous_Process_Live</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Last month's items come from T_Miscellaneous_Process_Live, or from T_Miscellaneous_Process when last month has no live data.</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[Common item B20 - see the Common Rules section]</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misc_type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misc_name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misc_currency</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When the count matches, every item must have existed last month with the same type, name and currency.</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misc_name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misc_amt</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An item with a blank amount this month fails if it had an amount last month.</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misc_type</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misc_amt</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PV amounts must add up to oc_trustee_numerator, and IC amounts to ic_trustee_numerator, within 0.1. The screen also shows the tie-out result in a message box.</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Blank Data</w:t>
      </w:r>
    </w:p>
    <w:p>
      <w:pPr>
        <w:spacing w:after="100"/>
      </w:pPr>
      <w:r>
        <w:rPr>
          <w:rFonts w:ascii="Arial" w:cs="Arial" w:eastAsia="Arial" w:hAnsi="Arial"/>
          <w:b w:val="false"/>
          <w:bCs w:val="false"/>
          <w:i w:val="false"/>
          <w:iCs w:val="false"/>
          <w:sz w:val="20"/>
          <w:szCs w:val="20"/>
        </w:rPr>
        <w:t xml:space="preserve">Finds columns that are filled on one side of a comparison but empty on the other. It runs on every schema tab, across the tab's full column list.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All schemas</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Every schema, against processing data     T_…_Process</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iCs/>
                <w:color w:val="4A5852"/>
                <w:sz w:val="18"/>
                <w:szCs w:val="18"/>
              </w:rPr>
              <w:t xml:space="preserve">Every column</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Fails when a column is filled in the processing team's data but blank throughout the file, or the other way round. Logged under Blank data field error - Processing Data.</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Every schema, against last month     T_…_Process_Live</w:t>
            </w:r>
          </w:p>
        </w:tc>
      </w:tr>
      <w:tr>
        <w:trPr>
          <w:cantSplit/>
          <w:tblHeader w:val="false"/>
        </w:trPr>
        <w:tc>
          <w:tcPr>
            <w:tcW w:type="dxa" w:w="10100"/>
            <w:gridSpan w:val="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Arial" w:cs="Arial" w:eastAsia="Arial" w:hAnsi="Arial"/>
                <w:i/>
                <w:iCs/>
                <w:color w:val="7F7F7F"/>
                <w:sz w:val="16"/>
                <w:szCs w:val="16"/>
              </w:rPr>
              <w:t xml:space="preserve">[Uses last month's processing data when last month has no live data. - common item A3 - see the Common Rules section]</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Transactions     T_TransAction_Process_Live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interest</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Required on every row.</w:t>
            </w:r>
          </w:p>
        </w:tc>
      </w:tr>
    </w:tbl>
    <w:p>
      <w:pPr>
        <w:spacing w:after="100"/>
      </w:pPr>
    </w:p>
    <w:p>
      <w:pPr>
        <w:pStyle w:val="Heading3"/>
        <w:keepNext/>
        <w:spacing w:after="100" w:before="180"/>
      </w:pPr>
      <w:r>
        <w:rPr>
          <w:rFonts w:ascii="Arial" w:cs="Arial" w:eastAsia="Arial" w:hAnsi="Arial"/>
          <w:b/>
          <w:bCs/>
          <w:i w:val="false"/>
          <w:iCs w:val="false"/>
          <w:color w:val="0B6B4F"/>
          <w:sz w:val="22"/>
          <w:szCs w:val="22"/>
        </w:rPr>
        <w:t xml:space="preserve">☑</w:t>
      </w:r>
      <w:r>
        <w:rPr>
          <w:rFonts w:ascii="Arial" w:cs="Arial" w:eastAsia="Arial" w:hAnsi="Arial"/>
          <w:b/>
          <w:bCs/>
          <w:i w:val="false"/>
          <w:iCs w:val="false"/>
          <w:sz w:val="22"/>
          <w:szCs w:val="22"/>
        </w:rPr>
        <w:t xml:space="preserve">  Currency</w:t>
      </w:r>
    </w:p>
    <w:p>
      <w:pPr>
        <w:spacing w:after="100"/>
      </w:pPr>
      <w:r>
        <w:rPr>
          <w:rFonts w:ascii="Arial" w:cs="Arial" w:eastAsia="Arial" w:hAnsi="Arial"/>
          <w:b w:val="false"/>
          <w:bCs w:val="false"/>
          <w:i w:val="false"/>
          <w:iCs w:val="false"/>
          <w:sz w:val="20"/>
          <w:szCs w:val="20"/>
        </w:rPr>
        <w:t xml:space="preserve">Currency columns must match the deal's currency. The deal's currency is the CURRENCY_CODE in the processing team's Collateral data for the same deal and month (T_Collateral_Process).</w:t>
      </w:r>
    </w:p>
    <w:p>
      <w:pPr>
        <w:spacing w:after="80"/>
        <w:ind w:left="0"/>
      </w:pPr>
      <w:r>
        <w:rPr>
          <w:rFonts w:ascii="Arial" w:cs="Arial" w:eastAsia="Arial" w:hAnsi="Arial"/>
          <w:i/>
          <w:iCs/>
          <w:color w:val="7F7F7F"/>
          <w:sz w:val="17"/>
          <w:szCs w:val="17"/>
        </w:rPr>
        <w:t xml:space="preserve">Overlaps with common item B14 (see the Common Rules section). Kept whole here so no detail is lost.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AccountBalance, Collateral, Transactions, PrincipalReduction, Miscellaneous</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AccountBalance     T_Account_Process_Live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account_principal_currency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account_interest_currency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account_cash_currency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expense_interest_currency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expense_principal_currency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account_delayed_funding_currency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account_revolver_currency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account_apex_currency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revolving_reserve_currency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synthetic_collateral_currency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liquidity_reserve_currency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interest_reserve_currency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expense_reimbursement_currency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supplemental_reserve_currency</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total_collateral_balance_currency</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Every currency column on the tab must equal the deal's currency.</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T_Collateral_Process_Live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currency_desc</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equal the deal's currency. original_currency, principal_balance_in_original_currency and mv_market_value_currency are not checked.</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Transactions     T_TransAction_Process_Live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currency_code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equal the deal's currency.</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PrincipalReduction     T_PrincipalActivities_Process_Live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currency_code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equal the deal's currency.</w:t>
            </w:r>
          </w:p>
        </w:tc>
      </w:tr>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Miscellaneous     T_Miscellaneous_Process_Live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misc_currency</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Must equal the deal's currency.</w:t>
            </w:r>
          </w:p>
        </w:tc>
      </w:tr>
    </w:tbl>
    <w:p>
      <w:pPr>
        <w:spacing w:after="100"/>
      </w:pPr>
    </w:p>
    <w:p>
      <w:pPr>
        <w:pStyle w:val="Heading2"/>
        <w:keepNext/>
        <w:spacing w:after="100" w:before="260"/>
      </w:pPr>
      <w:r>
        <w:rPr>
          <w:rFonts w:ascii="Arial" w:cs="Arial" w:eastAsia="Arial" w:hAnsi="Arial"/>
          <w:b/>
          <w:bCs/>
          <w:i w:val="false"/>
          <w:iCs w:val="false"/>
          <w:sz w:val="24"/>
          <w:szCs w:val="24"/>
        </w:rPr>
        <w:t xml:space="preserve">Not on the screen</w:t>
      </w:r>
    </w:p>
    <w:p>
      <w:pPr>
        <w:pStyle w:val="Heading3"/>
        <w:keepNext/>
        <w:spacing w:after="100" w:before="180"/>
      </w:pPr>
      <w:r>
        <w:rPr>
          <w:rFonts w:ascii="Arial" w:cs="Arial" w:eastAsia="Arial" w:hAnsi="Arial"/>
          <w:b/>
          <w:bCs/>
          <w:i w:val="false"/>
          <w:iCs w:val="false"/>
          <w:color w:val="5F6E67"/>
          <w:sz w:val="22"/>
          <w:szCs w:val="22"/>
        </w:rPr>
        <w:t xml:space="preserve">☐</w:t>
      </w:r>
      <w:r>
        <w:rPr>
          <w:rFonts w:ascii="Arial" w:cs="Arial" w:eastAsia="Arial" w:hAnsi="Arial"/>
          <w:b/>
          <w:bCs/>
          <w:i w:val="false"/>
          <w:iCs w:val="false"/>
          <w:sz w:val="22"/>
          <w:szCs w:val="22"/>
        </w:rPr>
        <w:t xml:space="preserve">  Loan_lien</w:t>
      </w:r>
    </w:p>
    <w:p>
      <w:pPr>
        <w:spacing w:after="100"/>
      </w:pPr>
      <w:r>
        <w:rPr>
          <w:rFonts w:ascii="Arial" w:cs="Arial" w:eastAsia="Arial" w:hAnsi="Arial"/>
          <w:b w:val="false"/>
          <w:bCs w:val="false"/>
          <w:i w:val="false"/>
          <w:iCs w:val="false"/>
          <w:sz w:val="20"/>
          <w:szCs w:val="20"/>
        </w:rPr>
        <w:t xml:space="preserve">Checks second-lien coding against the issuer name. The checkbox is hidden and unticked, so this check does not run from the screen.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76"/>
        <w:gridCol w:w="4138"/>
        <w:gridCol w:w="3286"/>
      </w:tblGrid>
      <w:tr>
        <w:trPr>
          <w:cantSplit/>
          <w:tblHeader w:val="false"/>
        </w:trPr>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Default</w:t>
            </w:r>
          </w:p>
          <w:p>
            <w:pPr>
              <w:spacing w:after="20"/>
            </w:pPr>
            <w:r>
              <w:rPr>
                <w:rFonts w:ascii="Arial" w:cs="Arial" w:eastAsia="Arial" w:hAnsi="Arial"/>
                <w:b w:val="false"/>
                <w:bCs w:val="false"/>
                <w:i w:val="false"/>
                <w:iCs w:val="false"/>
                <w:sz w:val="18"/>
                <w:szCs w:val="18"/>
              </w:rPr>
              <w:t xml:space="preserve">Off and hidden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Applies to</w:t>
            </w:r>
          </w:p>
          <w:p>
            <w:pPr>
              <w:spacing w:after="20"/>
            </w:pPr>
            <w:r>
              <w:rPr>
                <w:rFonts w:ascii="Arial" w:cs="Arial" w:eastAsia="Arial" w:hAnsi="Arial"/>
                <w:b w:val="false"/>
                <w:bCs w:val="false"/>
                <w:i w:val="false"/>
                <w:iCs w:val="false"/>
                <w:sz w:val="18"/>
                <w:szCs w:val="18"/>
              </w:rPr>
              <w:t xml:space="preserve">Collateral</w:t>
            </w:r>
          </w:p>
        </w:tc>
        <w:tc>
          <w:tcPr>
            <w:tcW w:type="dxa" w:w="32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Result</w:t>
            </w:r>
          </w:p>
          <w:p>
            <w:pPr>
              <w:spacing w:after="20"/>
            </w:pPr>
            <w:r>
              <w:rPr>
                <w:rFonts w:ascii="Arial" w:cs="Arial" w:eastAsia="Arial" w:hAnsi="Arial"/>
                <w:b w:val="false"/>
                <w:bCs w:val="false"/>
                <w:i w:val="false"/>
                <w:iCs w:val="false"/>
                <w:color w:val="B3261E"/>
                <w:sz w:val="18"/>
                <w:szCs w:val="18"/>
              </w:rPr>
              <w:t xml:space="preserve">●  </w:t>
            </w:r>
            <w:r>
              <w:rPr>
                <w:rFonts w:ascii="Arial" w:cs="Arial" w:eastAsia="Arial" w:hAnsi="Arial"/>
                <w:b w:val="false"/>
                <w:bCs w:val="false"/>
                <w:i w:val="false"/>
                <w:iCs w:val="false"/>
                <w:sz w:val="18"/>
                <w:szCs w:val="18"/>
              </w:rPr>
              <w:t xml:space="preserve">Blocks the upload when on</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893"/>
        <w:gridCol w:w="6207"/>
      </w:tblGrid>
      <w:tr>
        <w:trPr>
          <w:cantSplit/>
          <w:tblHeader w:val="false"/>
        </w:trPr>
        <w:tc>
          <w:tcPr>
            <w:tcW w:type="dxa" w:w="10100"/>
            <w:gridSpan w:val="2"/>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Collateral     T_Collateral_Process_Live</w:t>
            </w:r>
          </w:p>
        </w:tc>
      </w:tr>
      <w:tr>
        <w:trPr>
          <w:cantSplit/>
          <w:tblHeader w:val="false"/>
        </w:trPr>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loan_lien</w:t>
            </w:r>
            <w:r>
              <w:rPr>
                <w:rFonts w:ascii="Arial" w:cs="Arial" w:eastAsia="Arial" w:hAnsi="Arial"/>
                <w:b w:val="false"/>
                <w:bCs w:val="false"/>
                <w:i w:val="false"/>
                <w:iCs w:val="false"/>
                <w:color w:val="5F6E67"/>
                <w:sz w:val="18"/>
                <w:szCs w:val="18"/>
              </w:rPr>
              <w:t xml:space="preserve">, </w:t>
            </w:r>
            <w:r>
              <w:rPr>
                <w:rFonts w:ascii="Arial" w:cs="Arial" w:eastAsia="Arial" w:hAnsi="Arial"/>
                <w:b w:val="false"/>
                <w:bCs w:val="false"/>
                <w:i w:val="false"/>
                <w:iCs w:val="false"/>
                <w:sz w:val="18"/>
                <w:szCs w:val="18"/>
              </w:rPr>
              <w:t xml:space="preserve">issuer_name</w:t>
            </w:r>
          </w:p>
        </w:tc>
        <w:tc>
          <w:tcPr>
            <w:tcW w:type="dxa" w:w="620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val="false"/>
                <w:bCs w:val="false"/>
                <w:i w:val="false"/>
                <w:iCs w:val="false"/>
                <w:sz w:val="18"/>
                <w:szCs w:val="18"/>
              </w:rPr>
              <w:t xml:space="preserve">Holdings coded as second lien (loan_lien 2) fail when the issuer name does not describe them as second lien, using "second" or "2nd".</w:t>
            </w:r>
          </w:p>
        </w:tc>
      </w:tr>
    </w:tbl>
    <w:p>
      <w:pPr>
        <w:spacing w:after="100"/>
      </w:pPr>
    </w:p>
    <w:p>
      <w:pPr>
        <w:spacing w:after="100"/>
      </w:pPr>
      <w:r>
        <w:rPr>
          <w:rFonts w:ascii="Arial" w:cs="Arial" w:eastAsia="Arial" w:hAnsi="Arial"/>
          <w:b w:val="false"/>
          <w:bCs w:val="false"/>
          <w:i/>
          <w:iCs/>
          <w:color w:val="595959"/>
          <w:sz w:val="20"/>
          <w:szCs w:val="20"/>
        </w:rPr>
        <w:t xml:space="preserve">Source: SyntheticCDO code (clsOutputAscii.cs, clsBusinessLogic.cs, frmUploadManuallyDoneExcelToDB.cs, frmOutputAutoprocess.cs) as of 28 Sep 2026. Text in Consolas, such as log messages, is quoted from the code.</w:t>
      </w:r>
    </w:p>
    <w:p>
      <w:pPr>
        <w:spacing w:after="80"/>
        <w:ind w:left="0"/>
      </w:pPr>
      <w:r>
        <w:rPr>
          <w:rFonts w:ascii="Arial" w:cs="Arial" w:eastAsia="Arial" w:hAnsi="Arial"/>
          <w:i/>
          <w:iCs/>
          <w:color w:val="7F7F7F"/>
          <w:sz w:val="17"/>
          <w:szCs w:val="17"/>
        </w:rPr>
        <w:t xml:space="preserve">Overlaps with common item A5 (see the Common Rules section). Kept whole here so no detail is lost.</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Common Rules Report - IVY vs SCDO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4"/>
      <w:szCs w:val="44"/>
    </w:rPr>
  </w:style>
  <w:style w:type="paragraph" w:styleId="Heading1">
    <w:name w:val="Heading 1"/>
    <w:basedOn w:val="Normal"/>
    <w:next w:val="Normal"/>
    <w:qFormat/>
    <w:pPr>
      <w:spacing w:after="120" w:before="30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2026-09-29T06:11:34.373Z</dcterms:created>
  <dcterms:modified xsi:type="dcterms:W3CDTF">2026-09-29T06:11:34.388Z</dcterms:modified>
</cp:coreProperties>
</file>

<file path=docProps/custom.xml><?xml version="1.0" encoding="utf-8"?>
<Properties xmlns="http://schemas.openxmlformats.org/officeDocument/2006/custom-properties" xmlns:vt="http://schemas.openxmlformats.org/officeDocument/2006/docPropsVTypes"/>
</file>