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0CAE" w14:textId="77777777" w:rsidR="00104857" w:rsidRPr="00104857" w:rsidRDefault="00104857" w:rsidP="00104857">
      <w:pPr>
        <w:jc w:val="center"/>
        <w:rPr>
          <w:rFonts w:ascii="Arial" w:hAnsi="Arial" w:cs="Arial"/>
          <w:b/>
          <w:bCs/>
        </w:rPr>
      </w:pPr>
      <w:r w:rsidRPr="00104857">
        <w:rPr>
          <w:rFonts w:ascii="Arial" w:hAnsi="Arial" w:cs="Arial"/>
          <w:b/>
          <w:bCs/>
        </w:rPr>
        <w:t>Vendor Risk Classification Rules</w:t>
      </w:r>
    </w:p>
    <w:p w14:paraId="064D24CA" w14:textId="77777777" w:rsidR="00104857" w:rsidRDefault="00104857" w:rsidP="00104857">
      <w:r>
        <w:t>1. Data Sensitivity</w:t>
      </w:r>
    </w:p>
    <w:p w14:paraId="588907FD" w14:textId="77777777" w:rsidR="00104857" w:rsidRDefault="00104857" w:rsidP="00104857"/>
    <w:p w14:paraId="1C044E01" w14:textId="77777777" w:rsidR="00104857" w:rsidRDefault="00104857" w:rsidP="00104857">
      <w:r>
        <w:t>High → Vendor stores/handles sensitive customer data (PII, financial info, health data)</w:t>
      </w:r>
    </w:p>
    <w:p w14:paraId="6C312EB6" w14:textId="77777777" w:rsidR="00104857" w:rsidRDefault="00104857" w:rsidP="00104857"/>
    <w:p w14:paraId="35D9FEB8" w14:textId="77777777" w:rsidR="00104857" w:rsidRDefault="00104857" w:rsidP="00104857">
      <w:r>
        <w:t>Medium → Vendor stores/handles internal business data (HR, internal reports)</w:t>
      </w:r>
    </w:p>
    <w:p w14:paraId="070DA367" w14:textId="77777777" w:rsidR="00104857" w:rsidRDefault="00104857" w:rsidP="00104857"/>
    <w:p w14:paraId="31424FA1" w14:textId="77777777" w:rsidR="00104857" w:rsidRDefault="00104857" w:rsidP="00104857">
      <w:r>
        <w:t>Low → Vendor does not handle sensitive data (office supplies, cleaning services)</w:t>
      </w:r>
    </w:p>
    <w:p w14:paraId="57F5A994" w14:textId="77777777" w:rsidR="00104857" w:rsidRDefault="00104857" w:rsidP="00104857"/>
    <w:p w14:paraId="067787A8" w14:textId="77777777" w:rsidR="00104857" w:rsidRDefault="00104857" w:rsidP="00104857">
      <w:r>
        <w:t>2. Criticality</w:t>
      </w:r>
    </w:p>
    <w:p w14:paraId="329BF94C" w14:textId="77777777" w:rsidR="00104857" w:rsidRDefault="00104857" w:rsidP="00104857"/>
    <w:p w14:paraId="24B7941B" w14:textId="77777777" w:rsidR="00104857" w:rsidRDefault="00104857" w:rsidP="00104857">
      <w:r>
        <w:t>High → Vendor is essential to core business operations (e.g., cloud hosting, payment processors)</w:t>
      </w:r>
    </w:p>
    <w:p w14:paraId="31B98BD4" w14:textId="77777777" w:rsidR="00104857" w:rsidRDefault="00104857" w:rsidP="00104857"/>
    <w:p w14:paraId="36360A73" w14:textId="77777777" w:rsidR="00104857" w:rsidRDefault="00104857" w:rsidP="00104857">
      <w:r>
        <w:t>Medium → Vendor supports important but non-core processes (e.g., HR/payroll, recruitment)</w:t>
      </w:r>
    </w:p>
    <w:p w14:paraId="523BADBA" w14:textId="77777777" w:rsidR="00104857" w:rsidRDefault="00104857" w:rsidP="00104857"/>
    <w:p w14:paraId="56848B24" w14:textId="77777777" w:rsidR="00104857" w:rsidRDefault="00104857" w:rsidP="00104857">
      <w:r>
        <w:t>Low → Vendor supports easily replaceable services (e.g., couriers, office supplies)</w:t>
      </w:r>
    </w:p>
    <w:p w14:paraId="35DAC45D" w14:textId="77777777" w:rsidR="00104857" w:rsidRDefault="00104857" w:rsidP="00104857"/>
    <w:p w14:paraId="24ABE6EC" w14:textId="77777777" w:rsidR="00104857" w:rsidRDefault="00104857" w:rsidP="00104857">
      <w:r>
        <w:t>3. Inherent Risk (Combined Rule)</w:t>
      </w:r>
    </w:p>
    <w:p w14:paraId="71C6BBFB" w14:textId="77777777" w:rsidR="00104857" w:rsidRDefault="00104857" w:rsidP="00104857"/>
    <w:p w14:paraId="70267AA0" w14:textId="77777777" w:rsidR="00104857" w:rsidRDefault="00104857" w:rsidP="00104857">
      <w:r>
        <w:t>High Risk → If either Data Sensitivity = High OR Criticality = High</w:t>
      </w:r>
    </w:p>
    <w:p w14:paraId="0F3B4271" w14:textId="77777777" w:rsidR="00104857" w:rsidRDefault="00104857" w:rsidP="00104857"/>
    <w:p w14:paraId="6F709555" w14:textId="77777777" w:rsidR="00104857" w:rsidRDefault="00104857" w:rsidP="00104857">
      <w:r>
        <w:t>Medium Risk → If both Data Sensitivity = Medium and Criticality = Medium</w:t>
      </w:r>
    </w:p>
    <w:p w14:paraId="4D1DC521" w14:textId="77777777" w:rsidR="00104857" w:rsidRDefault="00104857" w:rsidP="00104857"/>
    <w:p w14:paraId="0A206885" w14:textId="77777777" w:rsidR="00104857" w:rsidRDefault="00104857" w:rsidP="00104857">
      <w:r>
        <w:t>Low Risk → If both Data Sensitivity = Low and Criticality = Low</w:t>
      </w:r>
    </w:p>
    <w:p w14:paraId="18566E84" w14:textId="77777777" w:rsidR="00104857" w:rsidRDefault="00104857" w:rsidP="00104857"/>
    <w:p w14:paraId="46DA7A45" w14:textId="77777777" w:rsidR="00104857" w:rsidRDefault="00104857" w:rsidP="00104857">
      <w:r>
        <w:t>4. Review Frequency (Optional Add-On)</w:t>
      </w:r>
    </w:p>
    <w:p w14:paraId="46918B5F" w14:textId="77777777" w:rsidR="00104857" w:rsidRDefault="00104857" w:rsidP="00104857"/>
    <w:p w14:paraId="589CA157" w14:textId="77777777" w:rsidR="00104857" w:rsidRDefault="00104857" w:rsidP="00104857">
      <w:r>
        <w:t>High Risk Vendors → Review every 6 months</w:t>
      </w:r>
    </w:p>
    <w:p w14:paraId="0BE65AAE" w14:textId="77777777" w:rsidR="00104857" w:rsidRDefault="00104857" w:rsidP="00104857"/>
    <w:p w14:paraId="1F31710C" w14:textId="77777777" w:rsidR="00104857" w:rsidRDefault="00104857" w:rsidP="00104857">
      <w:r>
        <w:lastRenderedPageBreak/>
        <w:t>Medium Risk Vendors → Review every 12 months</w:t>
      </w:r>
    </w:p>
    <w:p w14:paraId="46CA96CD" w14:textId="77777777" w:rsidR="00104857" w:rsidRDefault="00104857" w:rsidP="00104857"/>
    <w:p w14:paraId="2A853B58" w14:textId="65080E36" w:rsidR="00165148" w:rsidRDefault="00104857" w:rsidP="00104857">
      <w:r>
        <w:t>Low Risk Vendors → Review every 24 months</w:t>
      </w:r>
    </w:p>
    <w:sectPr w:rsidR="0016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57"/>
    <w:rsid w:val="00104857"/>
    <w:rsid w:val="00165148"/>
    <w:rsid w:val="0043303B"/>
    <w:rsid w:val="0085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D2F1"/>
  <w15:chartTrackingRefBased/>
  <w15:docId w15:val="{B16FAFC6-AC6C-48E9-A0EC-1823DD85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851</Characters>
  <Application>Microsoft Office Word</Application>
  <DocSecurity>0</DocSecurity>
  <Lines>32</Lines>
  <Paragraphs>20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ikuomola adedeji</dc:creator>
  <cp:keywords/>
  <dc:description/>
  <cp:lastModifiedBy>ikuomola adedeji</cp:lastModifiedBy>
  <cp:revision>1</cp:revision>
  <dcterms:created xsi:type="dcterms:W3CDTF">2025-10-24T19:48:00Z</dcterms:created>
  <dcterms:modified xsi:type="dcterms:W3CDTF">2025-10-24T19:49:00Z</dcterms:modified>
</cp:coreProperties>
</file>