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pPr>
      <w:r w:rsidDel="00000000" w:rsidR="00000000" w:rsidRPr="00000000">
        <w:rPr>
          <w:rtl w:val="0"/>
        </w:rPr>
        <w:t xml:space="preserve">New Collision</w:t>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When the car hits a wall (red on friction map) The car will bounce off.  </w:t>
      </w:r>
    </w:p>
    <w:p w:rsidR="00000000" w:rsidDel="00000000" w:rsidP="00000000" w:rsidRDefault="00000000" w:rsidRPr="00000000">
      <w:pPr>
        <w:pBdr/>
        <w:contextualSpacing w:val="0"/>
        <w:rPr/>
      </w:pPr>
      <w:r w:rsidDel="00000000" w:rsidR="00000000" w:rsidRPr="00000000">
        <w:rPr>
          <w:rtl w:val="0"/>
        </w:rPr>
        <w:t xml:space="preserve">See image for drawing of what’s going 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When car is on yellow of friction map, only the front two tires are being tested.  Makes it easier to get out of the slower area. Only problem will be entering this area by going backwards.  Need to test it and see if we are ok with what happens.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car on green of friction map will drive normally and have no collision with the track in this area.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