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5095C" w14:textId="1DE5FBC7" w:rsidR="002D2A4A" w:rsidRPr="00C46997" w:rsidRDefault="002D2A4A" w:rsidP="002D2A4A">
      <w:pPr>
        <w:spacing w:after="0" w:line="480" w:lineRule="auto"/>
        <w:jc w:val="center"/>
        <w:rPr>
          <w:rFonts w:ascii="Calibri" w:hAnsi="Calibri" w:cs="Calibri"/>
        </w:rPr>
      </w:pPr>
      <w:r w:rsidRPr="00C46997">
        <w:rPr>
          <w:rFonts w:ascii="Calibri" w:hAnsi="Calibri" w:cs="Calibri"/>
        </w:rPr>
        <w:t>Title: Assignment 1 - Data Management and Reproducible Workflow</w:t>
      </w:r>
    </w:p>
    <w:p w14:paraId="7614F7FE" w14:textId="77777777" w:rsidR="002D2A4A" w:rsidRPr="00C46997" w:rsidRDefault="002D2A4A" w:rsidP="002D2A4A">
      <w:pPr>
        <w:spacing w:after="0" w:line="480" w:lineRule="auto"/>
        <w:jc w:val="center"/>
        <w:rPr>
          <w:rFonts w:ascii="Calibri" w:hAnsi="Calibri" w:cs="Calibri"/>
        </w:rPr>
      </w:pPr>
    </w:p>
    <w:p w14:paraId="1D7AC8DB" w14:textId="77777777" w:rsidR="002D2A4A" w:rsidRPr="00C46997" w:rsidRDefault="002D2A4A" w:rsidP="002D2A4A">
      <w:pPr>
        <w:spacing w:after="0" w:line="480" w:lineRule="auto"/>
        <w:jc w:val="center"/>
        <w:rPr>
          <w:rFonts w:ascii="Calibri" w:hAnsi="Calibri" w:cs="Calibri"/>
        </w:rPr>
      </w:pPr>
      <w:r w:rsidRPr="00C46997">
        <w:rPr>
          <w:rFonts w:ascii="Calibri" w:hAnsi="Calibri" w:cs="Calibri"/>
        </w:rPr>
        <w:t>Bala Harri</w:t>
      </w:r>
    </w:p>
    <w:p w14:paraId="0A783D86" w14:textId="77777777" w:rsidR="002D2A4A" w:rsidRPr="00C46997" w:rsidRDefault="002D2A4A" w:rsidP="002D2A4A">
      <w:pPr>
        <w:spacing w:after="0" w:line="480" w:lineRule="auto"/>
        <w:jc w:val="center"/>
        <w:rPr>
          <w:rFonts w:ascii="Calibri" w:hAnsi="Calibri" w:cs="Calibri"/>
        </w:rPr>
      </w:pPr>
      <w:r w:rsidRPr="00C46997">
        <w:rPr>
          <w:rFonts w:ascii="Calibri" w:hAnsi="Calibri" w:cs="Calibri"/>
        </w:rPr>
        <w:t>Department of Psychiatry Dalhousie University</w:t>
      </w:r>
    </w:p>
    <w:p w14:paraId="25CCBB8A" w14:textId="753DD373" w:rsidR="002D2A4A" w:rsidRPr="00C46997" w:rsidRDefault="002D2A4A" w:rsidP="002D2A4A">
      <w:pPr>
        <w:spacing w:after="0" w:line="480" w:lineRule="auto"/>
        <w:jc w:val="center"/>
        <w:rPr>
          <w:rFonts w:ascii="Calibri" w:hAnsi="Calibri" w:cs="Calibri"/>
        </w:rPr>
      </w:pPr>
      <w:r w:rsidRPr="00C46997">
        <w:rPr>
          <w:rFonts w:ascii="Calibri" w:hAnsi="Calibri" w:cs="Calibri"/>
        </w:rPr>
        <w:t xml:space="preserve">PSYR6003 - Fundamentals of Applied Statistics </w:t>
      </w:r>
    </w:p>
    <w:p w14:paraId="41DCE77D" w14:textId="33BAF16D" w:rsidR="002D2A4A" w:rsidRPr="00C46997" w:rsidRDefault="002D2A4A" w:rsidP="002D2A4A">
      <w:pPr>
        <w:spacing w:after="0" w:line="480" w:lineRule="auto"/>
        <w:jc w:val="center"/>
        <w:rPr>
          <w:rFonts w:ascii="Calibri" w:hAnsi="Calibri" w:cs="Calibri"/>
        </w:rPr>
      </w:pPr>
      <w:r w:rsidRPr="00C46997">
        <w:rPr>
          <w:rFonts w:ascii="Calibri" w:hAnsi="Calibri" w:cs="Calibri"/>
        </w:rPr>
        <w:br/>
      </w:r>
    </w:p>
    <w:p w14:paraId="52A98DE3" w14:textId="480C8B69" w:rsidR="002D2A4A" w:rsidRPr="00C46997" w:rsidRDefault="002D2A4A" w:rsidP="002D2A4A">
      <w:pPr>
        <w:spacing w:after="0" w:line="480" w:lineRule="auto"/>
        <w:jc w:val="center"/>
        <w:rPr>
          <w:rFonts w:ascii="Calibri" w:hAnsi="Calibri" w:cs="Calibri"/>
        </w:rPr>
      </w:pPr>
      <w:r w:rsidRPr="00C46997">
        <w:rPr>
          <w:rFonts w:ascii="Calibri" w:hAnsi="Calibri" w:cs="Calibri"/>
        </w:rPr>
        <w:t xml:space="preserve">Dr Sandra Meier </w:t>
      </w:r>
    </w:p>
    <w:p w14:paraId="4DB51162" w14:textId="04C931AD" w:rsidR="002D2A4A" w:rsidRPr="00C46997" w:rsidRDefault="002D2A4A" w:rsidP="002D2A4A">
      <w:pPr>
        <w:spacing w:after="0" w:line="480" w:lineRule="auto"/>
        <w:jc w:val="center"/>
        <w:rPr>
          <w:rFonts w:ascii="Calibri" w:hAnsi="Calibri" w:cs="Calibri"/>
        </w:rPr>
      </w:pPr>
      <w:r w:rsidRPr="00C46997">
        <w:rPr>
          <w:rFonts w:ascii="Calibri" w:hAnsi="Calibri" w:cs="Calibri"/>
        </w:rPr>
        <w:t>2025-02-15</w:t>
      </w:r>
    </w:p>
    <w:p w14:paraId="3299133C" w14:textId="77777777" w:rsidR="00505506" w:rsidRPr="00C46997" w:rsidRDefault="00505506" w:rsidP="009711E6">
      <w:pPr>
        <w:jc w:val="both"/>
        <w:rPr>
          <w:rFonts w:ascii="Calibri" w:hAnsi="Calibri" w:cs="Calibri"/>
          <w:sz w:val="22"/>
          <w:szCs w:val="22"/>
        </w:rPr>
      </w:pPr>
      <w:r w:rsidRPr="00C46997">
        <w:rPr>
          <w:rFonts w:ascii="Calibri" w:hAnsi="Calibri" w:cs="Calibri"/>
          <w:sz w:val="22"/>
          <w:szCs w:val="22"/>
        </w:rPr>
        <w:br w:type="page"/>
      </w:r>
    </w:p>
    <w:p w14:paraId="1BA7A4CD" w14:textId="77777777" w:rsidR="003902A3" w:rsidRPr="00C46997" w:rsidRDefault="003902A3" w:rsidP="001E41B0">
      <w:pPr>
        <w:spacing w:line="360" w:lineRule="auto"/>
        <w:jc w:val="center"/>
        <w:rPr>
          <w:rFonts w:ascii="Calibri" w:hAnsi="Calibri" w:cs="Calibri"/>
          <w:b/>
          <w:bCs/>
        </w:rPr>
      </w:pPr>
      <w:r w:rsidRPr="00C46997">
        <w:rPr>
          <w:rFonts w:ascii="Calibri" w:hAnsi="Calibri" w:cs="Calibri"/>
          <w:b/>
          <w:bCs/>
        </w:rPr>
        <w:lastRenderedPageBreak/>
        <w:t>Method</w:t>
      </w:r>
    </w:p>
    <w:p w14:paraId="096A203F" w14:textId="154BC9FF" w:rsidR="003902A3" w:rsidRPr="00C46997" w:rsidRDefault="003902A3" w:rsidP="00844A95">
      <w:pPr>
        <w:spacing w:line="480" w:lineRule="auto"/>
        <w:ind w:firstLine="720"/>
        <w:jc w:val="both"/>
        <w:rPr>
          <w:rFonts w:ascii="Calibri" w:hAnsi="Calibri" w:cs="Calibri"/>
        </w:rPr>
      </w:pPr>
      <w:r w:rsidRPr="00C46997">
        <w:rPr>
          <w:rFonts w:ascii="Calibri" w:hAnsi="Calibri" w:cs="Calibri"/>
        </w:rPr>
        <w:t xml:space="preserve">The dataset will be accessed by cloning the repository from the provided GitHub link </w:t>
      </w:r>
      <w:hyperlink r:id="rId7" w:tgtFrame="_blank" w:history="1">
        <w:r w:rsidRPr="00C46997">
          <w:rPr>
            <w:rStyle w:val="Hyperlink"/>
            <w:rFonts w:ascii="Calibri" w:hAnsi="Calibri" w:cs="Calibri"/>
          </w:rPr>
          <w:t>https://github.com/iyakoven/PSYR6003-Assignment-1</w:t>
        </w:r>
      </w:hyperlink>
      <w:r w:rsidRPr="00C46997">
        <w:rPr>
          <w:rFonts w:ascii="Calibri" w:hAnsi="Calibri" w:cs="Calibri"/>
        </w:rPr>
        <w:t xml:space="preserve"> .It will be inspected for missing values and unusual entries to ensure data integrity upon retrieval. Cases with missing values will be removed to maintain data quality. A new variable, combat effectiveness, will be </w:t>
      </w:r>
      <w:r w:rsidR="008E7C11" w:rsidRPr="00C46997">
        <w:rPr>
          <w:rFonts w:ascii="Calibri" w:hAnsi="Calibri" w:cs="Calibri"/>
        </w:rPr>
        <w:t>developed as</w:t>
      </w:r>
      <w:r w:rsidRPr="00C46997">
        <w:rPr>
          <w:rFonts w:ascii="Calibri" w:hAnsi="Calibri" w:cs="Calibri"/>
        </w:rPr>
        <w:t xml:space="preserve"> the sum of agility, speed, strength, and willpower. The dataset will </w:t>
      </w:r>
      <w:r w:rsidR="00F424F4">
        <w:rPr>
          <w:rFonts w:ascii="Calibri" w:hAnsi="Calibri" w:cs="Calibri"/>
        </w:rPr>
        <w:t xml:space="preserve">be </w:t>
      </w:r>
      <w:r w:rsidR="00CF3818" w:rsidRPr="00C46997">
        <w:rPr>
          <w:rFonts w:ascii="Calibri" w:hAnsi="Calibri" w:cs="Calibri"/>
        </w:rPr>
        <w:t>subset to</w:t>
      </w:r>
      <w:r w:rsidRPr="00C46997">
        <w:rPr>
          <w:rFonts w:ascii="Calibri" w:hAnsi="Calibri" w:cs="Calibri"/>
        </w:rPr>
        <w:t xml:space="preserve"> include only Avengers who did not have a superpower and had died in battle. This refined dataset will be saved in both SPSS and CSV formats for further analysis.</w:t>
      </w:r>
    </w:p>
    <w:p w14:paraId="4763C736" w14:textId="77777777" w:rsidR="003902A3" w:rsidRPr="00C46997" w:rsidRDefault="003902A3" w:rsidP="00844A95">
      <w:pPr>
        <w:spacing w:line="480" w:lineRule="auto"/>
        <w:jc w:val="both"/>
        <w:rPr>
          <w:rFonts w:ascii="Calibri" w:hAnsi="Calibri" w:cs="Calibri"/>
          <w:b/>
          <w:bCs/>
        </w:rPr>
      </w:pPr>
      <w:r w:rsidRPr="00C46997">
        <w:rPr>
          <w:rFonts w:ascii="Calibri" w:hAnsi="Calibri" w:cs="Calibri"/>
          <w:b/>
          <w:bCs/>
        </w:rPr>
        <w:t>Justification for required sample size.</w:t>
      </w:r>
    </w:p>
    <w:p w14:paraId="59DE308B" w14:textId="35D612EE" w:rsidR="003902A3" w:rsidRPr="00C46997" w:rsidRDefault="003902A3" w:rsidP="00844A95">
      <w:pPr>
        <w:spacing w:line="480" w:lineRule="auto"/>
        <w:jc w:val="both"/>
        <w:rPr>
          <w:rFonts w:ascii="Calibri" w:hAnsi="Calibri" w:cs="Calibri"/>
        </w:rPr>
      </w:pPr>
      <w:r w:rsidRPr="00C46997">
        <w:rPr>
          <w:rFonts w:ascii="Calibri" w:hAnsi="Calibri" w:cs="Calibri"/>
        </w:rPr>
        <w:t xml:space="preserve">              Power analysis will be used to determine the sample size. It ensures the study has a high probability of detecting a true effect if one exists while minimizing the risk of Type I or II errors. </w:t>
      </w:r>
      <w:r w:rsidR="00064FF2" w:rsidRPr="00C46997">
        <w:rPr>
          <w:rFonts w:ascii="Calibri" w:hAnsi="Calibri" w:cs="Calibri"/>
        </w:rPr>
        <w:t>Using a</w:t>
      </w:r>
      <w:r w:rsidRPr="00C46997">
        <w:rPr>
          <w:rFonts w:ascii="Calibri" w:hAnsi="Calibri" w:cs="Calibri"/>
        </w:rPr>
        <w:t xml:space="preserve"> power analysis </w:t>
      </w:r>
      <w:r w:rsidR="00064FF2" w:rsidRPr="00C46997">
        <w:rPr>
          <w:rFonts w:ascii="Calibri" w:hAnsi="Calibri" w:cs="Calibri"/>
        </w:rPr>
        <w:t xml:space="preserve">approach </w:t>
      </w:r>
      <w:r w:rsidRPr="00C46997">
        <w:rPr>
          <w:rFonts w:ascii="Calibri" w:hAnsi="Calibri" w:cs="Calibri"/>
        </w:rPr>
        <w:t>will help determine the minimum sample size needed to achieve the desired statistical power. This approach will enhance the study's reliability</w:t>
      </w:r>
      <w:r w:rsidR="007A26DD">
        <w:rPr>
          <w:rFonts w:ascii="Calibri" w:hAnsi="Calibri" w:cs="Calibri"/>
        </w:rPr>
        <w:t>,</w:t>
      </w:r>
      <w:r w:rsidRPr="00C46997">
        <w:rPr>
          <w:rFonts w:ascii="Calibri" w:hAnsi="Calibri" w:cs="Calibri"/>
        </w:rPr>
        <w:t xml:space="preserve"> validity, prevent underpowered studies that may yield inconclusive results, and optimize resource allocation by avoiding unnecessarily large samples. An alternative way of determining the sample size is by using a hypothetical effect size chosen based on prior research to determine the sample size. </w:t>
      </w:r>
      <w:r w:rsidR="003550F9" w:rsidRPr="00C46997">
        <w:rPr>
          <w:rFonts w:ascii="Calibri" w:hAnsi="Calibri" w:cs="Calibri"/>
        </w:rPr>
        <w:t xml:space="preserve"> The </w:t>
      </w:r>
      <w:r w:rsidRPr="00C46997">
        <w:rPr>
          <w:rFonts w:ascii="Calibri" w:hAnsi="Calibri" w:cs="Calibri"/>
        </w:rPr>
        <w:t xml:space="preserve">hypothetical effect size selected for this study is 0.8. </w:t>
      </w:r>
      <w:r w:rsidR="000D0A7B" w:rsidRPr="00C46997">
        <w:rPr>
          <w:rFonts w:ascii="Calibri" w:hAnsi="Calibri" w:cs="Calibri"/>
        </w:rPr>
        <w:t xml:space="preserve">This is </w:t>
      </w:r>
      <w:r w:rsidR="002F38F6" w:rsidRPr="00C46997">
        <w:rPr>
          <w:rFonts w:ascii="Calibri" w:hAnsi="Calibri" w:cs="Calibri"/>
        </w:rPr>
        <w:t>because higher</w:t>
      </w:r>
      <w:r w:rsidR="00956752" w:rsidRPr="00C46997">
        <w:rPr>
          <w:rFonts w:ascii="Calibri" w:hAnsi="Calibri" w:cs="Calibri"/>
        </w:rPr>
        <w:t xml:space="preserve"> </w:t>
      </w:r>
      <w:r w:rsidR="004463AA" w:rsidRPr="00C46997">
        <w:rPr>
          <w:rFonts w:ascii="Calibri" w:hAnsi="Calibri" w:cs="Calibri"/>
        </w:rPr>
        <w:t xml:space="preserve">difference in QI </w:t>
      </w:r>
      <w:r w:rsidR="00773237" w:rsidRPr="00C46997">
        <w:rPr>
          <w:rFonts w:ascii="Calibri" w:hAnsi="Calibri" w:cs="Calibri"/>
        </w:rPr>
        <w:t>is</w:t>
      </w:r>
      <w:r w:rsidR="002F337D" w:rsidRPr="00C46997">
        <w:rPr>
          <w:rFonts w:ascii="Calibri" w:hAnsi="Calibri" w:cs="Calibri"/>
        </w:rPr>
        <w:t xml:space="preserve"> </w:t>
      </w:r>
      <w:r w:rsidR="002F4832" w:rsidRPr="00C46997">
        <w:rPr>
          <w:rFonts w:ascii="Calibri" w:hAnsi="Calibri" w:cs="Calibri"/>
        </w:rPr>
        <w:t xml:space="preserve">easily </w:t>
      </w:r>
      <w:r w:rsidR="00773237" w:rsidRPr="00C46997">
        <w:rPr>
          <w:rFonts w:ascii="Calibri" w:hAnsi="Calibri" w:cs="Calibri"/>
        </w:rPr>
        <w:t>identified in</w:t>
      </w:r>
      <w:r w:rsidR="004463AA" w:rsidRPr="00C46997">
        <w:rPr>
          <w:rFonts w:ascii="Calibri" w:hAnsi="Calibri" w:cs="Calibri"/>
        </w:rPr>
        <w:t xml:space="preserve"> real </w:t>
      </w:r>
      <w:r w:rsidR="00773237" w:rsidRPr="00C46997">
        <w:rPr>
          <w:rFonts w:ascii="Calibri" w:hAnsi="Calibri" w:cs="Calibri"/>
        </w:rPr>
        <w:t>life compared</w:t>
      </w:r>
      <w:r w:rsidR="00BF62B4" w:rsidRPr="00C46997">
        <w:rPr>
          <w:rFonts w:ascii="Calibri" w:hAnsi="Calibri" w:cs="Calibri"/>
        </w:rPr>
        <w:t xml:space="preserve"> </w:t>
      </w:r>
      <w:r w:rsidR="009B1103" w:rsidRPr="00C46997">
        <w:rPr>
          <w:rFonts w:ascii="Calibri" w:hAnsi="Calibri" w:cs="Calibri"/>
        </w:rPr>
        <w:t xml:space="preserve">  to a small or med</w:t>
      </w:r>
      <w:r w:rsidR="00E91314" w:rsidRPr="00C46997">
        <w:rPr>
          <w:rFonts w:ascii="Calibri" w:hAnsi="Calibri" w:cs="Calibri"/>
        </w:rPr>
        <w:t xml:space="preserve">ium IQ </w:t>
      </w:r>
      <w:r w:rsidR="002F38F6" w:rsidRPr="00C46997">
        <w:rPr>
          <w:rFonts w:ascii="Calibri" w:hAnsi="Calibri" w:cs="Calibri"/>
        </w:rPr>
        <w:t xml:space="preserve">difference. </w:t>
      </w:r>
      <w:r w:rsidRPr="00C46997">
        <w:rPr>
          <w:rFonts w:ascii="Calibri" w:hAnsi="Calibri" w:cs="Calibri"/>
        </w:rPr>
        <w:t xml:space="preserve"> This </w:t>
      </w:r>
      <w:r w:rsidR="00773237" w:rsidRPr="00C46997">
        <w:rPr>
          <w:rFonts w:ascii="Calibri" w:hAnsi="Calibri" w:cs="Calibri"/>
        </w:rPr>
        <w:t xml:space="preserve">study targets </w:t>
      </w:r>
      <w:r w:rsidRPr="00C46997">
        <w:rPr>
          <w:rFonts w:ascii="Calibri" w:hAnsi="Calibri" w:cs="Calibri"/>
        </w:rPr>
        <w:t>80% power and significance level of 0.05.</w:t>
      </w:r>
    </w:p>
    <w:p w14:paraId="3BF91ABD" w14:textId="77777777" w:rsidR="003902A3" w:rsidRPr="00C46997" w:rsidRDefault="003902A3" w:rsidP="00844A95">
      <w:pPr>
        <w:spacing w:line="480" w:lineRule="auto"/>
        <w:jc w:val="both"/>
        <w:rPr>
          <w:rFonts w:ascii="Calibri" w:hAnsi="Calibri" w:cs="Calibri"/>
          <w:b/>
          <w:bCs/>
        </w:rPr>
      </w:pPr>
      <w:r w:rsidRPr="00C46997">
        <w:rPr>
          <w:rFonts w:ascii="Calibri" w:hAnsi="Calibri" w:cs="Calibri"/>
          <w:b/>
          <w:bCs/>
        </w:rPr>
        <w:t>Statistical Analysis</w:t>
      </w:r>
    </w:p>
    <w:p w14:paraId="5E83A11F" w14:textId="57E6FF14" w:rsidR="003902A3" w:rsidRPr="00C46997" w:rsidRDefault="00F84A58" w:rsidP="00844A95">
      <w:pPr>
        <w:spacing w:line="480" w:lineRule="auto"/>
        <w:ind w:firstLine="720"/>
        <w:jc w:val="both"/>
        <w:rPr>
          <w:rFonts w:ascii="Calibri" w:hAnsi="Calibri" w:cs="Calibri"/>
        </w:rPr>
      </w:pPr>
      <w:r>
        <w:rPr>
          <w:rFonts w:ascii="Calibri" w:hAnsi="Calibri" w:cs="Calibri"/>
        </w:rPr>
        <w:t xml:space="preserve">An </w:t>
      </w:r>
      <w:r w:rsidRPr="00C46997">
        <w:rPr>
          <w:rFonts w:ascii="Calibri" w:hAnsi="Calibri" w:cs="Calibri"/>
        </w:rPr>
        <w:t>R</w:t>
      </w:r>
      <w:r w:rsidR="003902A3" w:rsidRPr="00C46997">
        <w:rPr>
          <w:rFonts w:ascii="Calibri" w:hAnsi="Calibri" w:cs="Calibri"/>
        </w:rPr>
        <w:t xml:space="preserve"> programming language will be used to analyze data. A descriptive statistic (mean, standard deviation (SD), Maximum (Max), minimum (Min), range</w:t>
      </w:r>
      <w:r w:rsidR="009922FF">
        <w:rPr>
          <w:rFonts w:ascii="Calibri" w:hAnsi="Calibri" w:cs="Calibri"/>
        </w:rPr>
        <w:t xml:space="preserve"> </w:t>
      </w:r>
      <w:r w:rsidR="003902A3" w:rsidRPr="00C46997">
        <w:rPr>
          <w:rFonts w:ascii="Calibri" w:hAnsi="Calibri" w:cs="Calibri"/>
        </w:rPr>
        <w:t xml:space="preserve">and Coefficient of variance will be calculated for combat effectiveness, Kills, and Injuries for the overall sample and </w:t>
      </w:r>
      <w:r w:rsidR="003902A3" w:rsidRPr="00C46997">
        <w:rPr>
          <w:rFonts w:ascii="Calibri" w:hAnsi="Calibri" w:cs="Calibri"/>
        </w:rPr>
        <w:lastRenderedPageBreak/>
        <w:t>stratified by battlefield location (North and South). Comparative analysis will be conducted to determine which battlefield exhibited the highest combat effectiveness and which had the most injuries.</w:t>
      </w:r>
    </w:p>
    <w:p w14:paraId="7AC901A4" w14:textId="77777777" w:rsidR="003902A3" w:rsidRPr="00C46997" w:rsidRDefault="003902A3" w:rsidP="00C83BC3">
      <w:pPr>
        <w:spacing w:line="480" w:lineRule="auto"/>
        <w:jc w:val="center"/>
        <w:rPr>
          <w:rFonts w:ascii="Calibri" w:hAnsi="Calibri" w:cs="Calibri"/>
          <w:b/>
          <w:bCs/>
        </w:rPr>
      </w:pPr>
      <w:r w:rsidRPr="00C46997">
        <w:rPr>
          <w:rFonts w:ascii="Calibri" w:hAnsi="Calibri" w:cs="Calibri"/>
          <w:b/>
          <w:bCs/>
        </w:rPr>
        <w:t>Results</w:t>
      </w:r>
    </w:p>
    <w:p w14:paraId="0C50F98D" w14:textId="77777777" w:rsidR="003902A3" w:rsidRPr="00C46997" w:rsidRDefault="003902A3" w:rsidP="00844A95">
      <w:pPr>
        <w:spacing w:line="480" w:lineRule="auto"/>
        <w:jc w:val="both"/>
        <w:rPr>
          <w:rFonts w:ascii="Calibri" w:hAnsi="Calibri" w:cs="Calibri"/>
          <w:b/>
          <w:bCs/>
        </w:rPr>
      </w:pPr>
      <w:r w:rsidRPr="00C46997">
        <w:rPr>
          <w:rFonts w:ascii="Calibri" w:hAnsi="Calibri" w:cs="Calibri"/>
          <w:b/>
          <w:bCs/>
        </w:rPr>
        <w:t>Descriptive Statistics</w:t>
      </w:r>
    </w:p>
    <w:p w14:paraId="19824B33" w14:textId="7FA49FE2" w:rsidR="003902A3" w:rsidRPr="00C46997" w:rsidRDefault="003902A3" w:rsidP="00844A95">
      <w:pPr>
        <w:spacing w:line="480" w:lineRule="auto"/>
        <w:ind w:firstLine="720"/>
        <w:jc w:val="both"/>
        <w:rPr>
          <w:rFonts w:ascii="Calibri" w:hAnsi="Calibri" w:cs="Calibri"/>
        </w:rPr>
      </w:pPr>
      <w:r w:rsidRPr="00C46997">
        <w:rPr>
          <w:rFonts w:ascii="Calibri" w:hAnsi="Calibri" w:cs="Calibri"/>
        </w:rPr>
        <w:t xml:space="preserve">The total sample size for the study was 814. However, 2 participants had incomplete data and were excluded from the analysis, making the sample size used for the analysis 812. The mean, standard deviation (SD), and range for combat effectiveness, Kills, and Injuries were calculated separately for the entire sample and each battlefield </w:t>
      </w:r>
      <w:r w:rsidR="00642E25" w:rsidRPr="00C46997">
        <w:rPr>
          <w:rFonts w:ascii="Calibri" w:hAnsi="Calibri" w:cs="Calibri"/>
        </w:rPr>
        <w:t>location</w:t>
      </w:r>
      <w:r w:rsidR="00642E25">
        <w:rPr>
          <w:rFonts w:ascii="Calibri" w:hAnsi="Calibri" w:cs="Calibri"/>
        </w:rPr>
        <w:t>.</w:t>
      </w:r>
      <w:r w:rsidRPr="00C46997">
        <w:rPr>
          <w:rFonts w:ascii="Calibri" w:hAnsi="Calibri" w:cs="Calibri"/>
        </w:rPr>
        <w:t xml:space="preserve"> The entire sample had a combat effectiveness mean of (497.53), Standard Deviation (SD) (177.56), Minimum (Min) (67.25), Maximum (Max) (946.89) and the Range is (879.64). Kills has a mean of (2.55), SD (8.81), Min (0.00), Max (79.00) range of </w:t>
      </w:r>
      <w:r w:rsidR="00BE2BC6" w:rsidRPr="00C46997">
        <w:rPr>
          <w:rFonts w:ascii="Calibri" w:hAnsi="Calibri" w:cs="Calibri"/>
        </w:rPr>
        <w:t>(79.00</w:t>
      </w:r>
      <w:r w:rsidRPr="00C46997">
        <w:rPr>
          <w:rFonts w:ascii="Calibri" w:hAnsi="Calibri" w:cs="Calibri"/>
        </w:rPr>
        <w:t xml:space="preserve">) while Injuries has a mean of (4.55), SD (0.74), Min (2.00), Max </w:t>
      </w:r>
      <w:r w:rsidR="00056360" w:rsidRPr="00C46997">
        <w:rPr>
          <w:rFonts w:ascii="Calibri" w:hAnsi="Calibri" w:cs="Calibri"/>
        </w:rPr>
        <w:t>(5.00</w:t>
      </w:r>
      <w:r w:rsidRPr="00C46997">
        <w:rPr>
          <w:rFonts w:ascii="Calibri" w:hAnsi="Calibri" w:cs="Calibri"/>
        </w:rPr>
        <w:t xml:space="preserve">) range 3.00. See Table 1 for the summary statistics of the entire sample. Of the three variables (combat effectiveness, kills, and injuries), kills are the most erroneous, with a Coefficient of variance of 3.44. </w:t>
      </w:r>
      <w:r w:rsidR="00EB0C36" w:rsidRPr="00C46997">
        <w:rPr>
          <w:rFonts w:ascii="Calibri" w:hAnsi="Calibri" w:cs="Calibri"/>
        </w:rPr>
        <w:t xml:space="preserve">See </w:t>
      </w:r>
      <w:r w:rsidRPr="00C46997">
        <w:rPr>
          <w:rFonts w:ascii="Calibri" w:hAnsi="Calibri" w:cs="Calibri"/>
        </w:rPr>
        <w:t xml:space="preserve">Table </w:t>
      </w:r>
      <w:r w:rsidR="008523B2">
        <w:rPr>
          <w:rFonts w:ascii="Calibri" w:hAnsi="Calibri" w:cs="Calibri"/>
        </w:rPr>
        <w:t>1</w:t>
      </w:r>
      <w:r w:rsidR="00E72170" w:rsidRPr="00C46997">
        <w:rPr>
          <w:rFonts w:ascii="Calibri" w:hAnsi="Calibri" w:cs="Calibri"/>
        </w:rPr>
        <w:t xml:space="preserve"> </w:t>
      </w:r>
      <w:r w:rsidR="00475288" w:rsidRPr="00C46997">
        <w:rPr>
          <w:rFonts w:ascii="Calibri" w:hAnsi="Calibri" w:cs="Calibri"/>
        </w:rPr>
        <w:t>for the</w:t>
      </w:r>
      <w:r w:rsidRPr="00C46997">
        <w:rPr>
          <w:rFonts w:ascii="Calibri" w:hAnsi="Calibri" w:cs="Calibri"/>
        </w:rPr>
        <w:t xml:space="preserve"> summary statistics of the entire sample.</w:t>
      </w:r>
    </w:p>
    <w:p w14:paraId="39B3E908" w14:textId="699D154A" w:rsidR="006C2712" w:rsidRPr="00C46997" w:rsidRDefault="006C2712" w:rsidP="003902A3">
      <w:pPr>
        <w:tabs>
          <w:tab w:val="left" w:pos="709"/>
        </w:tabs>
        <w:spacing w:line="360" w:lineRule="auto"/>
        <w:jc w:val="both"/>
        <w:rPr>
          <w:rFonts w:ascii="Calibri" w:eastAsia="Times New Roman" w:hAnsi="Calibri" w:cs="Calibri"/>
          <w:kern w:val="0"/>
          <w:lang w:eastAsia="en-GB"/>
          <w14:ligatures w14:val="none"/>
        </w:rPr>
      </w:pPr>
      <w:r w:rsidRPr="00C46997">
        <w:rPr>
          <w:rFonts w:ascii="Calibri" w:eastAsia="Times New Roman" w:hAnsi="Calibri" w:cs="Calibri"/>
          <w:kern w:val="0"/>
          <w:lang w:eastAsia="en-GB"/>
          <w14:ligatures w14:val="none"/>
        </w:rPr>
        <w:t xml:space="preserve">Table 1 </w:t>
      </w:r>
    </w:p>
    <w:p w14:paraId="6F834B6B" w14:textId="06DB52C0" w:rsidR="006C2712" w:rsidRPr="00C46997" w:rsidRDefault="006C2712" w:rsidP="009711E6">
      <w:pPr>
        <w:spacing w:line="360" w:lineRule="auto"/>
        <w:jc w:val="both"/>
        <w:rPr>
          <w:rFonts w:ascii="Calibri" w:eastAsia="Times New Roman" w:hAnsi="Calibri" w:cs="Calibri"/>
          <w:i/>
          <w:iCs/>
          <w:kern w:val="0"/>
          <w:lang w:eastAsia="en-GB"/>
          <w14:ligatures w14:val="none"/>
        </w:rPr>
      </w:pPr>
      <w:r w:rsidRPr="00C46997">
        <w:rPr>
          <w:rFonts w:ascii="Calibri" w:hAnsi="Calibri" w:cs="Calibri"/>
        </w:rPr>
        <w:t xml:space="preserve"> </w:t>
      </w:r>
      <w:r w:rsidR="00820F66" w:rsidRPr="00C46997">
        <w:rPr>
          <w:rFonts w:ascii="Calibri" w:hAnsi="Calibri" w:cs="Calibri"/>
          <w:i/>
          <w:iCs/>
        </w:rPr>
        <w:t>Summary Statistics showing M</w:t>
      </w:r>
      <w:r w:rsidRPr="00C46997">
        <w:rPr>
          <w:rFonts w:ascii="Calibri" w:hAnsi="Calibri" w:cs="Calibri"/>
          <w:i/>
          <w:iCs/>
        </w:rPr>
        <w:t xml:space="preserve">ean, standard deviation (SD), and range for </w:t>
      </w:r>
      <w:r w:rsidR="00820F66" w:rsidRPr="00C46997">
        <w:rPr>
          <w:rFonts w:ascii="Calibri" w:hAnsi="Calibri" w:cs="Calibri"/>
          <w:i/>
          <w:iCs/>
        </w:rPr>
        <w:t xml:space="preserve">the </w:t>
      </w:r>
      <w:r w:rsidR="00C57A3F" w:rsidRPr="00C46997">
        <w:rPr>
          <w:rFonts w:ascii="Calibri" w:hAnsi="Calibri" w:cs="Calibri"/>
          <w:i/>
          <w:iCs/>
        </w:rPr>
        <w:t>entire sample</w:t>
      </w:r>
      <w:r w:rsidRPr="00C46997">
        <w:rPr>
          <w:rFonts w:ascii="Calibri" w:hAnsi="Calibri" w:cs="Calibri"/>
          <w:i/>
          <w:iCs/>
        </w:rP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605"/>
        <w:gridCol w:w="1272"/>
        <w:gridCol w:w="2145"/>
        <w:gridCol w:w="1244"/>
        <w:gridCol w:w="1009"/>
        <w:gridCol w:w="1009"/>
      </w:tblGrid>
      <w:tr w:rsidR="00B425D6" w:rsidRPr="00C46997" w14:paraId="24B8A431" w14:textId="77777777" w:rsidTr="00F925C0">
        <w:trPr>
          <w:trHeight w:val="290"/>
        </w:trPr>
        <w:tc>
          <w:tcPr>
            <w:tcW w:w="1605" w:type="dxa"/>
            <w:noWrap/>
            <w:hideMark/>
          </w:tcPr>
          <w:p w14:paraId="60247817" w14:textId="0D622E83" w:rsidR="00B425D6" w:rsidRPr="00C46997" w:rsidRDefault="00B425D6" w:rsidP="009711E6">
            <w:pPr>
              <w:spacing w:line="360" w:lineRule="auto"/>
              <w:jc w:val="both"/>
              <w:rPr>
                <w:rFonts w:ascii="Calibri" w:eastAsia="Times New Roman" w:hAnsi="Calibri" w:cs="Calibri"/>
                <w:kern w:val="0"/>
                <w:sz w:val="22"/>
                <w:szCs w:val="22"/>
                <w:lang w:eastAsia="en-GB"/>
                <w14:ligatures w14:val="none"/>
              </w:rPr>
            </w:pPr>
            <w:r w:rsidRPr="00C46997">
              <w:rPr>
                <w:rFonts w:ascii="Calibri" w:eastAsia="Times New Roman" w:hAnsi="Calibri" w:cs="Calibri"/>
                <w:kern w:val="0"/>
                <w:sz w:val="22"/>
                <w:szCs w:val="22"/>
                <w:lang w:eastAsia="en-GB"/>
                <w14:ligatures w14:val="none"/>
              </w:rPr>
              <w:t>Variable</w:t>
            </w:r>
            <w:r w:rsidR="00F925C0" w:rsidRPr="00C46997">
              <w:rPr>
                <w:rFonts w:ascii="Calibri" w:eastAsia="Times New Roman" w:hAnsi="Calibri" w:cs="Calibri"/>
                <w:kern w:val="0"/>
                <w:sz w:val="22"/>
                <w:szCs w:val="22"/>
                <w:lang w:eastAsia="en-GB"/>
                <w14:ligatures w14:val="none"/>
              </w:rPr>
              <w:t xml:space="preserve"> name </w:t>
            </w:r>
            <w:r w:rsidRPr="00C46997">
              <w:rPr>
                <w:rFonts w:ascii="Calibri" w:eastAsia="Times New Roman" w:hAnsi="Calibri" w:cs="Calibri"/>
                <w:kern w:val="0"/>
                <w:sz w:val="22"/>
                <w:szCs w:val="22"/>
                <w:lang w:eastAsia="en-GB"/>
                <w14:ligatures w14:val="none"/>
              </w:rPr>
              <w:t xml:space="preserve"> </w:t>
            </w:r>
          </w:p>
        </w:tc>
        <w:tc>
          <w:tcPr>
            <w:tcW w:w="1272" w:type="dxa"/>
            <w:noWrap/>
            <w:hideMark/>
          </w:tcPr>
          <w:p w14:paraId="721FF5E0" w14:textId="77777777" w:rsidR="00B425D6" w:rsidRPr="00C46997" w:rsidRDefault="00B425D6" w:rsidP="009711E6">
            <w:pPr>
              <w:spacing w:line="360" w:lineRule="auto"/>
              <w:jc w:val="both"/>
              <w:rPr>
                <w:rFonts w:ascii="Calibri" w:eastAsia="Times New Roman" w:hAnsi="Calibri" w:cs="Calibri"/>
                <w:kern w:val="0"/>
                <w:sz w:val="22"/>
                <w:szCs w:val="22"/>
                <w:lang w:eastAsia="en-GB"/>
                <w14:ligatures w14:val="none"/>
              </w:rPr>
            </w:pPr>
            <w:r w:rsidRPr="00C46997">
              <w:rPr>
                <w:rFonts w:ascii="Calibri" w:eastAsia="Times New Roman" w:hAnsi="Calibri" w:cs="Calibri"/>
                <w:kern w:val="0"/>
                <w:sz w:val="22"/>
                <w:szCs w:val="22"/>
                <w:lang w:eastAsia="en-GB"/>
                <w14:ligatures w14:val="none"/>
              </w:rPr>
              <w:t xml:space="preserve">Mean </w:t>
            </w:r>
          </w:p>
        </w:tc>
        <w:tc>
          <w:tcPr>
            <w:tcW w:w="2145" w:type="dxa"/>
            <w:noWrap/>
            <w:hideMark/>
          </w:tcPr>
          <w:p w14:paraId="4F288550" w14:textId="77777777" w:rsidR="00B425D6" w:rsidRPr="00C46997" w:rsidRDefault="00B425D6" w:rsidP="009711E6">
            <w:pPr>
              <w:spacing w:line="360" w:lineRule="auto"/>
              <w:jc w:val="both"/>
              <w:rPr>
                <w:rFonts w:ascii="Calibri" w:eastAsia="Times New Roman" w:hAnsi="Calibri" w:cs="Calibri"/>
                <w:kern w:val="0"/>
                <w:sz w:val="22"/>
                <w:szCs w:val="22"/>
                <w:lang w:eastAsia="en-GB"/>
                <w14:ligatures w14:val="none"/>
              </w:rPr>
            </w:pPr>
            <w:r w:rsidRPr="00C46997">
              <w:rPr>
                <w:rFonts w:ascii="Calibri" w:eastAsia="Times New Roman" w:hAnsi="Calibri" w:cs="Calibri"/>
                <w:kern w:val="0"/>
                <w:sz w:val="22"/>
                <w:szCs w:val="22"/>
                <w:lang w:eastAsia="en-GB"/>
                <w14:ligatures w14:val="none"/>
              </w:rPr>
              <w:t>SD</w:t>
            </w:r>
          </w:p>
        </w:tc>
        <w:tc>
          <w:tcPr>
            <w:tcW w:w="1244" w:type="dxa"/>
            <w:noWrap/>
            <w:hideMark/>
          </w:tcPr>
          <w:p w14:paraId="608F407A" w14:textId="77777777" w:rsidR="00B425D6" w:rsidRPr="00C46997" w:rsidRDefault="00B425D6" w:rsidP="009711E6">
            <w:pPr>
              <w:spacing w:line="360" w:lineRule="auto"/>
              <w:jc w:val="both"/>
              <w:rPr>
                <w:rFonts w:ascii="Calibri" w:eastAsia="Times New Roman" w:hAnsi="Calibri" w:cs="Calibri"/>
                <w:kern w:val="0"/>
                <w:sz w:val="22"/>
                <w:szCs w:val="22"/>
                <w:lang w:eastAsia="en-GB"/>
                <w14:ligatures w14:val="none"/>
              </w:rPr>
            </w:pPr>
            <w:r w:rsidRPr="00C46997">
              <w:rPr>
                <w:rFonts w:ascii="Calibri" w:eastAsia="Times New Roman" w:hAnsi="Calibri" w:cs="Calibri"/>
                <w:kern w:val="0"/>
                <w:sz w:val="22"/>
                <w:szCs w:val="22"/>
                <w:lang w:eastAsia="en-GB"/>
                <w14:ligatures w14:val="none"/>
              </w:rPr>
              <w:t xml:space="preserve">Min </w:t>
            </w:r>
          </w:p>
        </w:tc>
        <w:tc>
          <w:tcPr>
            <w:tcW w:w="1009" w:type="dxa"/>
            <w:noWrap/>
            <w:hideMark/>
          </w:tcPr>
          <w:p w14:paraId="72A9702B" w14:textId="77777777" w:rsidR="00B425D6" w:rsidRPr="00C46997" w:rsidRDefault="00B425D6" w:rsidP="009711E6">
            <w:pPr>
              <w:spacing w:line="360" w:lineRule="auto"/>
              <w:jc w:val="both"/>
              <w:rPr>
                <w:rFonts w:ascii="Calibri" w:eastAsia="Times New Roman" w:hAnsi="Calibri" w:cs="Calibri"/>
                <w:kern w:val="0"/>
                <w:sz w:val="22"/>
                <w:szCs w:val="22"/>
                <w:lang w:eastAsia="en-GB"/>
                <w14:ligatures w14:val="none"/>
              </w:rPr>
            </w:pPr>
            <w:r w:rsidRPr="00C46997">
              <w:rPr>
                <w:rFonts w:ascii="Calibri" w:eastAsia="Times New Roman" w:hAnsi="Calibri" w:cs="Calibri"/>
                <w:kern w:val="0"/>
                <w:sz w:val="22"/>
                <w:szCs w:val="22"/>
                <w:lang w:eastAsia="en-GB"/>
                <w14:ligatures w14:val="none"/>
              </w:rPr>
              <w:t>Max</w:t>
            </w:r>
          </w:p>
        </w:tc>
        <w:tc>
          <w:tcPr>
            <w:tcW w:w="1009" w:type="dxa"/>
            <w:noWrap/>
            <w:hideMark/>
          </w:tcPr>
          <w:p w14:paraId="69411861" w14:textId="77777777" w:rsidR="00B425D6" w:rsidRPr="00C46997" w:rsidRDefault="00B425D6" w:rsidP="009711E6">
            <w:pPr>
              <w:spacing w:line="360" w:lineRule="auto"/>
              <w:jc w:val="both"/>
              <w:rPr>
                <w:rFonts w:ascii="Calibri" w:eastAsia="Times New Roman" w:hAnsi="Calibri" w:cs="Calibri"/>
                <w:kern w:val="0"/>
                <w:sz w:val="22"/>
                <w:szCs w:val="22"/>
                <w:lang w:eastAsia="en-GB"/>
                <w14:ligatures w14:val="none"/>
              </w:rPr>
            </w:pPr>
            <w:r w:rsidRPr="00C46997">
              <w:rPr>
                <w:rFonts w:ascii="Calibri" w:eastAsia="Times New Roman" w:hAnsi="Calibri" w:cs="Calibri"/>
                <w:kern w:val="0"/>
                <w:sz w:val="22"/>
                <w:szCs w:val="22"/>
                <w:lang w:eastAsia="en-GB"/>
                <w14:ligatures w14:val="none"/>
              </w:rPr>
              <w:t xml:space="preserve">Rang </w:t>
            </w:r>
          </w:p>
        </w:tc>
      </w:tr>
      <w:tr w:rsidR="00B425D6" w:rsidRPr="00C46997" w14:paraId="47118756" w14:textId="77777777" w:rsidTr="00F925C0">
        <w:trPr>
          <w:trHeight w:val="290"/>
        </w:trPr>
        <w:tc>
          <w:tcPr>
            <w:tcW w:w="1605" w:type="dxa"/>
            <w:noWrap/>
            <w:hideMark/>
          </w:tcPr>
          <w:p w14:paraId="5A7FAD10" w14:textId="77777777" w:rsidR="00B425D6" w:rsidRPr="00C46997" w:rsidRDefault="00B425D6" w:rsidP="009711E6">
            <w:pPr>
              <w:spacing w:line="360" w:lineRule="auto"/>
              <w:jc w:val="both"/>
              <w:rPr>
                <w:rFonts w:ascii="Calibri" w:eastAsia="Times New Roman" w:hAnsi="Calibri" w:cs="Calibri"/>
                <w:kern w:val="0"/>
                <w:sz w:val="22"/>
                <w:szCs w:val="22"/>
                <w:lang w:eastAsia="en-GB"/>
                <w14:ligatures w14:val="none"/>
              </w:rPr>
            </w:pPr>
            <w:r w:rsidRPr="00C46997">
              <w:rPr>
                <w:rFonts w:ascii="Calibri" w:eastAsia="Times New Roman" w:hAnsi="Calibri" w:cs="Calibri"/>
                <w:kern w:val="0"/>
                <w:sz w:val="22"/>
                <w:szCs w:val="22"/>
                <w:lang w:eastAsia="en-GB"/>
                <w14:ligatures w14:val="none"/>
              </w:rPr>
              <w:t>Combat effectiveness</w:t>
            </w:r>
          </w:p>
        </w:tc>
        <w:tc>
          <w:tcPr>
            <w:tcW w:w="1272" w:type="dxa"/>
            <w:noWrap/>
            <w:hideMark/>
          </w:tcPr>
          <w:p w14:paraId="6F1F2C2B" w14:textId="77777777" w:rsidR="00B425D6" w:rsidRPr="00C46997" w:rsidRDefault="00B425D6" w:rsidP="009711E6">
            <w:pPr>
              <w:spacing w:line="360" w:lineRule="auto"/>
              <w:jc w:val="both"/>
              <w:rPr>
                <w:rFonts w:ascii="Calibri" w:eastAsia="Times New Roman" w:hAnsi="Calibri" w:cs="Calibri"/>
                <w:kern w:val="0"/>
                <w:sz w:val="22"/>
                <w:szCs w:val="22"/>
                <w:lang w:eastAsia="en-GB"/>
                <w14:ligatures w14:val="none"/>
              </w:rPr>
            </w:pPr>
            <w:r w:rsidRPr="00C46997">
              <w:rPr>
                <w:rFonts w:ascii="Calibri" w:eastAsia="Times New Roman" w:hAnsi="Calibri" w:cs="Calibri"/>
                <w:kern w:val="0"/>
                <w:sz w:val="22"/>
                <w:szCs w:val="22"/>
                <w:lang w:eastAsia="en-GB"/>
                <w14:ligatures w14:val="none"/>
              </w:rPr>
              <w:t>497.53</w:t>
            </w:r>
          </w:p>
        </w:tc>
        <w:tc>
          <w:tcPr>
            <w:tcW w:w="2145" w:type="dxa"/>
            <w:noWrap/>
            <w:hideMark/>
          </w:tcPr>
          <w:p w14:paraId="19EE5E9E" w14:textId="77777777" w:rsidR="00B425D6" w:rsidRPr="00C46997" w:rsidRDefault="00B425D6" w:rsidP="009711E6">
            <w:pPr>
              <w:spacing w:line="360" w:lineRule="auto"/>
              <w:jc w:val="both"/>
              <w:rPr>
                <w:rFonts w:ascii="Calibri" w:eastAsia="Times New Roman" w:hAnsi="Calibri" w:cs="Calibri"/>
                <w:kern w:val="0"/>
                <w:sz w:val="22"/>
                <w:szCs w:val="22"/>
                <w:lang w:eastAsia="en-GB"/>
                <w14:ligatures w14:val="none"/>
              </w:rPr>
            </w:pPr>
            <w:r w:rsidRPr="00C46997">
              <w:rPr>
                <w:rFonts w:ascii="Calibri" w:eastAsia="Times New Roman" w:hAnsi="Calibri" w:cs="Calibri"/>
                <w:kern w:val="0"/>
                <w:sz w:val="22"/>
                <w:szCs w:val="22"/>
                <w:lang w:eastAsia="en-GB"/>
                <w14:ligatures w14:val="none"/>
              </w:rPr>
              <w:t>177.56</w:t>
            </w:r>
          </w:p>
        </w:tc>
        <w:tc>
          <w:tcPr>
            <w:tcW w:w="1244" w:type="dxa"/>
            <w:noWrap/>
            <w:hideMark/>
          </w:tcPr>
          <w:p w14:paraId="68B08393" w14:textId="77777777" w:rsidR="00B425D6" w:rsidRPr="00C46997" w:rsidRDefault="00B425D6" w:rsidP="009711E6">
            <w:pPr>
              <w:spacing w:line="360" w:lineRule="auto"/>
              <w:jc w:val="both"/>
              <w:rPr>
                <w:rFonts w:ascii="Calibri" w:eastAsia="Times New Roman" w:hAnsi="Calibri" w:cs="Calibri"/>
                <w:kern w:val="0"/>
                <w:sz w:val="22"/>
                <w:szCs w:val="22"/>
                <w:lang w:eastAsia="en-GB"/>
                <w14:ligatures w14:val="none"/>
              </w:rPr>
            </w:pPr>
            <w:r w:rsidRPr="00C46997">
              <w:rPr>
                <w:rFonts w:ascii="Calibri" w:eastAsia="Times New Roman" w:hAnsi="Calibri" w:cs="Calibri"/>
                <w:kern w:val="0"/>
                <w:sz w:val="22"/>
                <w:szCs w:val="22"/>
                <w:lang w:eastAsia="en-GB"/>
                <w14:ligatures w14:val="none"/>
              </w:rPr>
              <w:t>67.25</w:t>
            </w:r>
          </w:p>
        </w:tc>
        <w:tc>
          <w:tcPr>
            <w:tcW w:w="1009" w:type="dxa"/>
            <w:noWrap/>
            <w:hideMark/>
          </w:tcPr>
          <w:p w14:paraId="56B496BC" w14:textId="77777777" w:rsidR="00B425D6" w:rsidRPr="00C46997" w:rsidRDefault="00B425D6" w:rsidP="009711E6">
            <w:pPr>
              <w:spacing w:line="360" w:lineRule="auto"/>
              <w:jc w:val="both"/>
              <w:rPr>
                <w:rFonts w:ascii="Calibri" w:eastAsia="Times New Roman" w:hAnsi="Calibri" w:cs="Calibri"/>
                <w:kern w:val="0"/>
                <w:sz w:val="22"/>
                <w:szCs w:val="22"/>
                <w:lang w:eastAsia="en-GB"/>
                <w14:ligatures w14:val="none"/>
              </w:rPr>
            </w:pPr>
            <w:r w:rsidRPr="00C46997">
              <w:rPr>
                <w:rFonts w:ascii="Calibri" w:eastAsia="Times New Roman" w:hAnsi="Calibri" w:cs="Calibri"/>
                <w:kern w:val="0"/>
                <w:sz w:val="22"/>
                <w:szCs w:val="22"/>
                <w:lang w:eastAsia="en-GB"/>
                <w14:ligatures w14:val="none"/>
              </w:rPr>
              <w:t>946.89</w:t>
            </w:r>
          </w:p>
        </w:tc>
        <w:tc>
          <w:tcPr>
            <w:tcW w:w="1009" w:type="dxa"/>
            <w:noWrap/>
            <w:hideMark/>
          </w:tcPr>
          <w:p w14:paraId="69079F8F" w14:textId="77777777" w:rsidR="00B425D6" w:rsidRPr="00C46997" w:rsidRDefault="00B425D6" w:rsidP="009711E6">
            <w:pPr>
              <w:spacing w:line="360" w:lineRule="auto"/>
              <w:jc w:val="both"/>
              <w:rPr>
                <w:rFonts w:ascii="Calibri" w:eastAsia="Times New Roman" w:hAnsi="Calibri" w:cs="Calibri"/>
                <w:kern w:val="0"/>
                <w:sz w:val="22"/>
                <w:szCs w:val="22"/>
                <w:lang w:eastAsia="en-GB"/>
                <w14:ligatures w14:val="none"/>
              </w:rPr>
            </w:pPr>
            <w:r w:rsidRPr="00C46997">
              <w:rPr>
                <w:rFonts w:ascii="Calibri" w:eastAsia="Times New Roman" w:hAnsi="Calibri" w:cs="Calibri"/>
                <w:kern w:val="0"/>
                <w:sz w:val="22"/>
                <w:szCs w:val="22"/>
                <w:lang w:eastAsia="en-GB"/>
                <w14:ligatures w14:val="none"/>
              </w:rPr>
              <w:t>879.64</w:t>
            </w:r>
          </w:p>
        </w:tc>
      </w:tr>
      <w:tr w:rsidR="00B425D6" w:rsidRPr="00C46997" w14:paraId="1856F671" w14:textId="77777777" w:rsidTr="00F925C0">
        <w:trPr>
          <w:trHeight w:val="290"/>
        </w:trPr>
        <w:tc>
          <w:tcPr>
            <w:tcW w:w="1605" w:type="dxa"/>
            <w:noWrap/>
            <w:hideMark/>
          </w:tcPr>
          <w:p w14:paraId="0681D280" w14:textId="77777777" w:rsidR="00B425D6" w:rsidRPr="00C46997" w:rsidRDefault="00B425D6" w:rsidP="009711E6">
            <w:pPr>
              <w:spacing w:line="360" w:lineRule="auto"/>
              <w:jc w:val="both"/>
              <w:rPr>
                <w:rFonts w:ascii="Calibri" w:eastAsia="Times New Roman" w:hAnsi="Calibri" w:cs="Calibri"/>
                <w:kern w:val="0"/>
                <w:sz w:val="22"/>
                <w:szCs w:val="22"/>
                <w:lang w:eastAsia="en-GB"/>
                <w14:ligatures w14:val="none"/>
              </w:rPr>
            </w:pPr>
            <w:r w:rsidRPr="00C46997">
              <w:rPr>
                <w:rFonts w:ascii="Calibri" w:eastAsia="Times New Roman" w:hAnsi="Calibri" w:cs="Calibri"/>
                <w:kern w:val="0"/>
                <w:sz w:val="22"/>
                <w:szCs w:val="22"/>
                <w:lang w:eastAsia="en-GB"/>
                <w14:ligatures w14:val="none"/>
              </w:rPr>
              <w:t xml:space="preserve">Kill </w:t>
            </w:r>
          </w:p>
        </w:tc>
        <w:tc>
          <w:tcPr>
            <w:tcW w:w="1272" w:type="dxa"/>
            <w:noWrap/>
            <w:hideMark/>
          </w:tcPr>
          <w:p w14:paraId="3D752D53" w14:textId="77777777" w:rsidR="00B425D6" w:rsidRPr="00C46997" w:rsidRDefault="00B425D6" w:rsidP="009711E6">
            <w:pPr>
              <w:spacing w:line="360" w:lineRule="auto"/>
              <w:jc w:val="both"/>
              <w:rPr>
                <w:rFonts w:ascii="Calibri" w:eastAsia="Times New Roman" w:hAnsi="Calibri" w:cs="Calibri"/>
                <w:kern w:val="0"/>
                <w:sz w:val="22"/>
                <w:szCs w:val="22"/>
                <w:lang w:eastAsia="en-GB"/>
                <w14:ligatures w14:val="none"/>
              </w:rPr>
            </w:pPr>
            <w:r w:rsidRPr="00C46997">
              <w:rPr>
                <w:rFonts w:ascii="Calibri" w:eastAsia="Times New Roman" w:hAnsi="Calibri" w:cs="Calibri"/>
                <w:kern w:val="0"/>
                <w:sz w:val="22"/>
                <w:szCs w:val="22"/>
                <w:lang w:eastAsia="en-GB"/>
                <w14:ligatures w14:val="none"/>
              </w:rPr>
              <w:t>2.55</w:t>
            </w:r>
          </w:p>
        </w:tc>
        <w:tc>
          <w:tcPr>
            <w:tcW w:w="2145" w:type="dxa"/>
            <w:noWrap/>
            <w:hideMark/>
          </w:tcPr>
          <w:p w14:paraId="5358A52A" w14:textId="77777777" w:rsidR="00B425D6" w:rsidRPr="00C46997" w:rsidRDefault="00B425D6" w:rsidP="009711E6">
            <w:pPr>
              <w:spacing w:line="360" w:lineRule="auto"/>
              <w:jc w:val="both"/>
              <w:rPr>
                <w:rFonts w:ascii="Calibri" w:eastAsia="Times New Roman" w:hAnsi="Calibri" w:cs="Calibri"/>
                <w:kern w:val="0"/>
                <w:sz w:val="22"/>
                <w:szCs w:val="22"/>
                <w:lang w:eastAsia="en-GB"/>
                <w14:ligatures w14:val="none"/>
              </w:rPr>
            </w:pPr>
            <w:r w:rsidRPr="00C46997">
              <w:rPr>
                <w:rFonts w:ascii="Calibri" w:eastAsia="Times New Roman" w:hAnsi="Calibri" w:cs="Calibri"/>
                <w:kern w:val="0"/>
                <w:sz w:val="22"/>
                <w:szCs w:val="22"/>
                <w:lang w:eastAsia="en-GB"/>
                <w14:ligatures w14:val="none"/>
              </w:rPr>
              <w:t>8.81</w:t>
            </w:r>
          </w:p>
        </w:tc>
        <w:tc>
          <w:tcPr>
            <w:tcW w:w="1244" w:type="dxa"/>
            <w:noWrap/>
            <w:hideMark/>
          </w:tcPr>
          <w:p w14:paraId="0AC51833" w14:textId="77777777" w:rsidR="00B425D6" w:rsidRPr="00C46997" w:rsidRDefault="00B425D6" w:rsidP="009711E6">
            <w:pPr>
              <w:spacing w:line="360" w:lineRule="auto"/>
              <w:jc w:val="both"/>
              <w:rPr>
                <w:rFonts w:ascii="Calibri" w:eastAsia="Times New Roman" w:hAnsi="Calibri" w:cs="Calibri"/>
                <w:kern w:val="0"/>
                <w:sz w:val="22"/>
                <w:szCs w:val="22"/>
                <w:lang w:eastAsia="en-GB"/>
                <w14:ligatures w14:val="none"/>
              </w:rPr>
            </w:pPr>
            <w:r w:rsidRPr="00C46997">
              <w:rPr>
                <w:rFonts w:ascii="Calibri" w:eastAsia="Times New Roman" w:hAnsi="Calibri" w:cs="Calibri"/>
                <w:kern w:val="0"/>
                <w:sz w:val="22"/>
                <w:szCs w:val="22"/>
                <w:lang w:eastAsia="en-GB"/>
                <w14:ligatures w14:val="none"/>
              </w:rPr>
              <w:t>0.00</w:t>
            </w:r>
          </w:p>
        </w:tc>
        <w:tc>
          <w:tcPr>
            <w:tcW w:w="1009" w:type="dxa"/>
            <w:noWrap/>
            <w:hideMark/>
          </w:tcPr>
          <w:p w14:paraId="463E0B22" w14:textId="77777777" w:rsidR="00B425D6" w:rsidRPr="00C46997" w:rsidRDefault="00B425D6" w:rsidP="009711E6">
            <w:pPr>
              <w:spacing w:line="360" w:lineRule="auto"/>
              <w:jc w:val="both"/>
              <w:rPr>
                <w:rFonts w:ascii="Calibri" w:eastAsia="Times New Roman" w:hAnsi="Calibri" w:cs="Calibri"/>
                <w:kern w:val="0"/>
                <w:sz w:val="22"/>
                <w:szCs w:val="22"/>
                <w:lang w:eastAsia="en-GB"/>
                <w14:ligatures w14:val="none"/>
              </w:rPr>
            </w:pPr>
            <w:r w:rsidRPr="00C46997">
              <w:rPr>
                <w:rFonts w:ascii="Calibri" w:eastAsia="Times New Roman" w:hAnsi="Calibri" w:cs="Calibri"/>
                <w:kern w:val="0"/>
                <w:sz w:val="22"/>
                <w:szCs w:val="22"/>
                <w:lang w:eastAsia="en-GB"/>
                <w14:ligatures w14:val="none"/>
              </w:rPr>
              <w:t>79.00</w:t>
            </w:r>
          </w:p>
        </w:tc>
        <w:tc>
          <w:tcPr>
            <w:tcW w:w="1009" w:type="dxa"/>
            <w:noWrap/>
            <w:hideMark/>
          </w:tcPr>
          <w:p w14:paraId="553DF071" w14:textId="77777777" w:rsidR="00B425D6" w:rsidRPr="00C46997" w:rsidRDefault="00B425D6" w:rsidP="009711E6">
            <w:pPr>
              <w:spacing w:line="360" w:lineRule="auto"/>
              <w:jc w:val="both"/>
              <w:rPr>
                <w:rFonts w:ascii="Calibri" w:eastAsia="Times New Roman" w:hAnsi="Calibri" w:cs="Calibri"/>
                <w:kern w:val="0"/>
                <w:sz w:val="22"/>
                <w:szCs w:val="22"/>
                <w:lang w:eastAsia="en-GB"/>
                <w14:ligatures w14:val="none"/>
              </w:rPr>
            </w:pPr>
            <w:r w:rsidRPr="00C46997">
              <w:rPr>
                <w:rFonts w:ascii="Calibri" w:eastAsia="Times New Roman" w:hAnsi="Calibri" w:cs="Calibri"/>
                <w:kern w:val="0"/>
                <w:sz w:val="22"/>
                <w:szCs w:val="22"/>
                <w:lang w:eastAsia="en-GB"/>
                <w14:ligatures w14:val="none"/>
              </w:rPr>
              <w:t>79.00</w:t>
            </w:r>
          </w:p>
        </w:tc>
      </w:tr>
      <w:tr w:rsidR="00B425D6" w:rsidRPr="00C46997" w14:paraId="531620BE" w14:textId="77777777" w:rsidTr="00F925C0">
        <w:trPr>
          <w:trHeight w:val="290"/>
        </w:trPr>
        <w:tc>
          <w:tcPr>
            <w:tcW w:w="1605" w:type="dxa"/>
            <w:noWrap/>
            <w:hideMark/>
          </w:tcPr>
          <w:p w14:paraId="5B391787" w14:textId="77777777" w:rsidR="00B425D6" w:rsidRPr="00C46997" w:rsidRDefault="00B425D6" w:rsidP="009711E6">
            <w:pPr>
              <w:spacing w:line="360" w:lineRule="auto"/>
              <w:jc w:val="both"/>
              <w:rPr>
                <w:rFonts w:ascii="Calibri" w:eastAsia="Times New Roman" w:hAnsi="Calibri" w:cs="Calibri"/>
                <w:kern w:val="0"/>
                <w:sz w:val="22"/>
                <w:szCs w:val="22"/>
                <w:lang w:eastAsia="en-GB"/>
                <w14:ligatures w14:val="none"/>
              </w:rPr>
            </w:pPr>
            <w:r w:rsidRPr="00C46997">
              <w:rPr>
                <w:rFonts w:ascii="Calibri" w:eastAsia="Times New Roman" w:hAnsi="Calibri" w:cs="Calibri"/>
                <w:kern w:val="0"/>
                <w:sz w:val="22"/>
                <w:szCs w:val="22"/>
                <w:lang w:eastAsia="en-GB"/>
                <w14:ligatures w14:val="none"/>
              </w:rPr>
              <w:t xml:space="preserve">Injuries </w:t>
            </w:r>
          </w:p>
        </w:tc>
        <w:tc>
          <w:tcPr>
            <w:tcW w:w="1272" w:type="dxa"/>
            <w:noWrap/>
            <w:hideMark/>
          </w:tcPr>
          <w:p w14:paraId="38488503" w14:textId="77777777" w:rsidR="00B425D6" w:rsidRPr="00C46997" w:rsidRDefault="00B425D6" w:rsidP="009711E6">
            <w:pPr>
              <w:spacing w:line="360" w:lineRule="auto"/>
              <w:jc w:val="both"/>
              <w:rPr>
                <w:rFonts w:ascii="Calibri" w:eastAsia="Times New Roman" w:hAnsi="Calibri" w:cs="Calibri"/>
                <w:kern w:val="0"/>
                <w:sz w:val="22"/>
                <w:szCs w:val="22"/>
                <w:lang w:eastAsia="en-GB"/>
                <w14:ligatures w14:val="none"/>
              </w:rPr>
            </w:pPr>
            <w:r w:rsidRPr="00C46997">
              <w:rPr>
                <w:rFonts w:ascii="Calibri" w:eastAsia="Times New Roman" w:hAnsi="Calibri" w:cs="Calibri"/>
                <w:kern w:val="0"/>
                <w:sz w:val="22"/>
                <w:szCs w:val="22"/>
                <w:lang w:eastAsia="en-GB"/>
                <w14:ligatures w14:val="none"/>
              </w:rPr>
              <w:t>4.55</w:t>
            </w:r>
          </w:p>
        </w:tc>
        <w:tc>
          <w:tcPr>
            <w:tcW w:w="2145" w:type="dxa"/>
            <w:noWrap/>
            <w:hideMark/>
          </w:tcPr>
          <w:p w14:paraId="51239E4E" w14:textId="77777777" w:rsidR="00B425D6" w:rsidRPr="00C46997" w:rsidRDefault="00B425D6" w:rsidP="009711E6">
            <w:pPr>
              <w:spacing w:line="360" w:lineRule="auto"/>
              <w:jc w:val="both"/>
              <w:rPr>
                <w:rFonts w:ascii="Calibri" w:eastAsia="Times New Roman" w:hAnsi="Calibri" w:cs="Calibri"/>
                <w:kern w:val="0"/>
                <w:sz w:val="22"/>
                <w:szCs w:val="22"/>
                <w:lang w:eastAsia="en-GB"/>
                <w14:ligatures w14:val="none"/>
              </w:rPr>
            </w:pPr>
            <w:r w:rsidRPr="00C46997">
              <w:rPr>
                <w:rFonts w:ascii="Calibri" w:eastAsia="Times New Roman" w:hAnsi="Calibri" w:cs="Calibri"/>
                <w:kern w:val="0"/>
                <w:sz w:val="22"/>
                <w:szCs w:val="22"/>
                <w:lang w:eastAsia="en-GB"/>
                <w14:ligatures w14:val="none"/>
              </w:rPr>
              <w:t>0.74</w:t>
            </w:r>
          </w:p>
        </w:tc>
        <w:tc>
          <w:tcPr>
            <w:tcW w:w="1244" w:type="dxa"/>
            <w:noWrap/>
            <w:hideMark/>
          </w:tcPr>
          <w:p w14:paraId="5E7CE47C" w14:textId="77777777" w:rsidR="00B425D6" w:rsidRPr="00C46997" w:rsidRDefault="00B425D6" w:rsidP="009711E6">
            <w:pPr>
              <w:spacing w:line="360" w:lineRule="auto"/>
              <w:jc w:val="both"/>
              <w:rPr>
                <w:rFonts w:ascii="Calibri" w:eastAsia="Times New Roman" w:hAnsi="Calibri" w:cs="Calibri"/>
                <w:kern w:val="0"/>
                <w:sz w:val="22"/>
                <w:szCs w:val="22"/>
                <w:lang w:eastAsia="en-GB"/>
                <w14:ligatures w14:val="none"/>
              </w:rPr>
            </w:pPr>
            <w:r w:rsidRPr="00C46997">
              <w:rPr>
                <w:rFonts w:ascii="Calibri" w:eastAsia="Times New Roman" w:hAnsi="Calibri" w:cs="Calibri"/>
                <w:kern w:val="0"/>
                <w:sz w:val="22"/>
                <w:szCs w:val="22"/>
                <w:lang w:eastAsia="en-GB"/>
                <w14:ligatures w14:val="none"/>
              </w:rPr>
              <w:t>2.00</w:t>
            </w:r>
          </w:p>
        </w:tc>
        <w:tc>
          <w:tcPr>
            <w:tcW w:w="1009" w:type="dxa"/>
            <w:noWrap/>
            <w:hideMark/>
          </w:tcPr>
          <w:p w14:paraId="78565431" w14:textId="77777777" w:rsidR="00B425D6" w:rsidRPr="00C46997" w:rsidRDefault="00B425D6" w:rsidP="009711E6">
            <w:pPr>
              <w:spacing w:line="360" w:lineRule="auto"/>
              <w:jc w:val="both"/>
              <w:rPr>
                <w:rFonts w:ascii="Calibri" w:eastAsia="Times New Roman" w:hAnsi="Calibri" w:cs="Calibri"/>
                <w:kern w:val="0"/>
                <w:sz w:val="22"/>
                <w:szCs w:val="22"/>
                <w:lang w:eastAsia="en-GB"/>
                <w14:ligatures w14:val="none"/>
              </w:rPr>
            </w:pPr>
            <w:r w:rsidRPr="00C46997">
              <w:rPr>
                <w:rFonts w:ascii="Calibri" w:eastAsia="Times New Roman" w:hAnsi="Calibri" w:cs="Calibri"/>
                <w:kern w:val="0"/>
                <w:sz w:val="22"/>
                <w:szCs w:val="22"/>
                <w:lang w:eastAsia="en-GB"/>
                <w14:ligatures w14:val="none"/>
              </w:rPr>
              <w:t>5.00</w:t>
            </w:r>
          </w:p>
        </w:tc>
        <w:tc>
          <w:tcPr>
            <w:tcW w:w="1009" w:type="dxa"/>
            <w:noWrap/>
            <w:hideMark/>
          </w:tcPr>
          <w:p w14:paraId="22E8D244" w14:textId="77777777" w:rsidR="00B425D6" w:rsidRPr="00C46997" w:rsidRDefault="00B425D6" w:rsidP="009711E6">
            <w:pPr>
              <w:spacing w:line="360" w:lineRule="auto"/>
              <w:jc w:val="both"/>
              <w:rPr>
                <w:rFonts w:ascii="Calibri" w:eastAsia="Times New Roman" w:hAnsi="Calibri" w:cs="Calibri"/>
                <w:kern w:val="0"/>
                <w:sz w:val="22"/>
                <w:szCs w:val="22"/>
                <w:lang w:eastAsia="en-GB"/>
                <w14:ligatures w14:val="none"/>
              </w:rPr>
            </w:pPr>
            <w:r w:rsidRPr="00C46997">
              <w:rPr>
                <w:rFonts w:ascii="Calibri" w:eastAsia="Times New Roman" w:hAnsi="Calibri" w:cs="Calibri"/>
                <w:kern w:val="0"/>
                <w:sz w:val="22"/>
                <w:szCs w:val="22"/>
                <w:lang w:eastAsia="en-GB"/>
                <w14:ligatures w14:val="none"/>
              </w:rPr>
              <w:t>3.00</w:t>
            </w:r>
          </w:p>
        </w:tc>
      </w:tr>
    </w:tbl>
    <w:p w14:paraId="5BEB6EEA" w14:textId="77777777" w:rsidR="009F6DEC" w:rsidRPr="00C46997" w:rsidRDefault="009F6DEC" w:rsidP="009711E6">
      <w:pPr>
        <w:spacing w:line="360" w:lineRule="auto"/>
        <w:jc w:val="both"/>
        <w:rPr>
          <w:rFonts w:ascii="Calibri" w:eastAsia="Times New Roman" w:hAnsi="Calibri" w:cs="Calibri"/>
          <w:kern w:val="0"/>
          <w:sz w:val="22"/>
          <w:szCs w:val="22"/>
          <w:lang w:eastAsia="en-GB"/>
          <w14:ligatures w14:val="none"/>
        </w:rPr>
      </w:pPr>
    </w:p>
    <w:p w14:paraId="04AA3F41" w14:textId="77777777" w:rsidR="003F540A" w:rsidRPr="00C46997" w:rsidRDefault="003F540A" w:rsidP="003F540A">
      <w:pPr>
        <w:spacing w:line="360" w:lineRule="auto"/>
        <w:jc w:val="both"/>
        <w:rPr>
          <w:rFonts w:ascii="Calibri" w:eastAsia="Times New Roman" w:hAnsi="Calibri" w:cs="Calibri"/>
          <w:b/>
          <w:bCs/>
          <w:kern w:val="0"/>
          <w:lang w:eastAsia="en-GB"/>
          <w14:ligatures w14:val="none"/>
        </w:rPr>
      </w:pPr>
      <w:r w:rsidRPr="00C46997">
        <w:rPr>
          <w:rFonts w:ascii="Calibri" w:eastAsia="Times New Roman" w:hAnsi="Calibri" w:cs="Calibri"/>
          <w:b/>
          <w:bCs/>
          <w:kern w:val="0"/>
          <w:lang w:eastAsia="en-GB"/>
          <w14:ligatures w14:val="none"/>
        </w:rPr>
        <w:lastRenderedPageBreak/>
        <w:t xml:space="preserve">Summary Statistics according to battlefield location </w:t>
      </w:r>
    </w:p>
    <w:p w14:paraId="2846A11D" w14:textId="64A46F57" w:rsidR="00BD0E81" w:rsidRPr="00C46997" w:rsidRDefault="009205D7" w:rsidP="00D966D6">
      <w:pPr>
        <w:tabs>
          <w:tab w:val="left" w:pos="709"/>
        </w:tabs>
        <w:spacing w:line="480" w:lineRule="auto"/>
        <w:jc w:val="both"/>
        <w:rPr>
          <w:rFonts w:ascii="Calibri" w:eastAsia="Times New Roman" w:hAnsi="Calibri" w:cs="Calibri"/>
          <w:kern w:val="0"/>
          <w:lang w:eastAsia="en-GB"/>
          <w14:ligatures w14:val="none"/>
        </w:rPr>
      </w:pPr>
      <w:r w:rsidRPr="00C46997">
        <w:rPr>
          <w:rFonts w:ascii="Calibri" w:eastAsia="Times New Roman" w:hAnsi="Calibri" w:cs="Calibri"/>
          <w:kern w:val="0"/>
          <w:lang w:eastAsia="en-GB"/>
          <w14:ligatures w14:val="none"/>
        </w:rPr>
        <w:tab/>
      </w:r>
      <w:r w:rsidR="003F540A" w:rsidRPr="00C46997">
        <w:rPr>
          <w:rFonts w:ascii="Calibri" w:eastAsia="Times New Roman" w:hAnsi="Calibri" w:cs="Calibri"/>
          <w:kern w:val="0"/>
          <w:lang w:eastAsia="en-GB"/>
          <w14:ligatures w14:val="none"/>
        </w:rPr>
        <w:t xml:space="preserve">The North battlefield demonstrated combat effectiveness with a mean of (499.78), SD (174.06), Min (130.68), Max (897.06), and range (766.38). The kills at the northern battlefield had a mean (1.71), SD (4.56) Min (0), Max (34), and Range (34), while the </w:t>
      </w:r>
      <w:r w:rsidR="00270257" w:rsidRPr="00C46997">
        <w:rPr>
          <w:rFonts w:ascii="Calibri" w:eastAsia="Times New Roman" w:hAnsi="Calibri" w:cs="Calibri"/>
          <w:kern w:val="0"/>
          <w:lang w:eastAsia="en-GB"/>
          <w14:ligatures w14:val="none"/>
        </w:rPr>
        <w:t xml:space="preserve">injuries </w:t>
      </w:r>
      <w:r w:rsidR="00270257">
        <w:rPr>
          <w:rFonts w:ascii="Calibri" w:eastAsia="Times New Roman" w:hAnsi="Calibri" w:cs="Calibri"/>
          <w:kern w:val="0"/>
          <w:lang w:eastAsia="en-GB"/>
          <w14:ligatures w14:val="none"/>
        </w:rPr>
        <w:t>at</w:t>
      </w:r>
      <w:r w:rsidR="00C10EA6">
        <w:rPr>
          <w:rFonts w:ascii="Calibri" w:eastAsia="Times New Roman" w:hAnsi="Calibri" w:cs="Calibri"/>
          <w:kern w:val="0"/>
          <w:lang w:eastAsia="en-GB"/>
          <w14:ligatures w14:val="none"/>
        </w:rPr>
        <w:t xml:space="preserve"> the north </w:t>
      </w:r>
      <w:r w:rsidR="003F540A" w:rsidRPr="00C46997">
        <w:rPr>
          <w:rFonts w:ascii="Calibri" w:eastAsia="Times New Roman" w:hAnsi="Calibri" w:cs="Calibri"/>
          <w:kern w:val="0"/>
          <w:lang w:eastAsia="en-GB"/>
          <w14:ligatures w14:val="none"/>
        </w:rPr>
        <w:t xml:space="preserve">had a </w:t>
      </w:r>
      <w:r w:rsidR="00BE2BC6" w:rsidRPr="00C46997">
        <w:rPr>
          <w:rFonts w:ascii="Calibri" w:eastAsia="Times New Roman" w:hAnsi="Calibri" w:cs="Calibri"/>
          <w:kern w:val="0"/>
          <w:lang w:eastAsia="en-GB"/>
          <w14:ligatures w14:val="none"/>
        </w:rPr>
        <w:t>Mean (4.60</w:t>
      </w:r>
      <w:r w:rsidR="003F540A" w:rsidRPr="00C46997">
        <w:rPr>
          <w:rFonts w:ascii="Calibri" w:eastAsia="Times New Roman" w:hAnsi="Calibri" w:cs="Calibri"/>
          <w:kern w:val="0"/>
          <w:lang w:eastAsia="en-GB"/>
          <w14:ligatures w14:val="none"/>
        </w:rPr>
        <w:t xml:space="preserve">), SD </w:t>
      </w:r>
      <w:r w:rsidR="00056360" w:rsidRPr="00C46997">
        <w:rPr>
          <w:rFonts w:ascii="Calibri" w:eastAsia="Times New Roman" w:hAnsi="Calibri" w:cs="Calibri"/>
          <w:kern w:val="0"/>
          <w:lang w:eastAsia="en-GB"/>
          <w14:ligatures w14:val="none"/>
        </w:rPr>
        <w:t>(0.68</w:t>
      </w:r>
      <w:r w:rsidR="00BD1A24" w:rsidRPr="00C46997">
        <w:rPr>
          <w:rFonts w:ascii="Calibri" w:eastAsia="Times New Roman" w:hAnsi="Calibri" w:cs="Calibri"/>
          <w:kern w:val="0"/>
          <w:lang w:eastAsia="en-GB"/>
          <w14:ligatures w14:val="none"/>
        </w:rPr>
        <w:t xml:space="preserve">) </w:t>
      </w:r>
      <w:r w:rsidR="0032367A" w:rsidRPr="00C46997">
        <w:rPr>
          <w:rFonts w:ascii="Calibri" w:eastAsia="Times New Roman" w:hAnsi="Calibri" w:cs="Calibri"/>
          <w:kern w:val="0"/>
          <w:lang w:eastAsia="en-GB"/>
          <w14:ligatures w14:val="none"/>
        </w:rPr>
        <w:t>Min (</w:t>
      </w:r>
      <w:r w:rsidR="006D252A" w:rsidRPr="00C46997">
        <w:rPr>
          <w:rFonts w:ascii="Calibri" w:eastAsia="Times New Roman" w:hAnsi="Calibri" w:cs="Calibri"/>
          <w:kern w:val="0"/>
          <w:lang w:eastAsia="en-GB"/>
          <w14:ligatures w14:val="none"/>
        </w:rPr>
        <w:t>2</w:t>
      </w:r>
      <w:r w:rsidR="003F540A" w:rsidRPr="00C46997">
        <w:rPr>
          <w:rFonts w:ascii="Calibri" w:eastAsia="Times New Roman" w:hAnsi="Calibri" w:cs="Calibri"/>
          <w:kern w:val="0"/>
          <w:lang w:eastAsia="en-GB"/>
          <w14:ligatures w14:val="none"/>
        </w:rPr>
        <w:t xml:space="preserve">) </w:t>
      </w:r>
      <w:r w:rsidR="00643826" w:rsidRPr="00C46997">
        <w:rPr>
          <w:rFonts w:ascii="Calibri" w:eastAsia="Times New Roman" w:hAnsi="Calibri" w:cs="Calibri"/>
          <w:kern w:val="0"/>
          <w:lang w:eastAsia="en-GB"/>
          <w14:ligatures w14:val="none"/>
        </w:rPr>
        <w:t>Max (</w:t>
      </w:r>
      <w:r w:rsidR="003F540A" w:rsidRPr="00C46997">
        <w:rPr>
          <w:rFonts w:ascii="Calibri" w:eastAsia="Times New Roman" w:hAnsi="Calibri" w:cs="Calibri"/>
          <w:kern w:val="0"/>
          <w:lang w:eastAsia="en-GB"/>
          <w14:ligatures w14:val="none"/>
        </w:rPr>
        <w:t xml:space="preserve">5) range (3). The southern battlefield had combat effectiveness with a mean (491.67), SD (189.52), </w:t>
      </w:r>
      <w:r w:rsidR="00BE2BC6" w:rsidRPr="00C46997">
        <w:rPr>
          <w:rFonts w:ascii="Calibri" w:eastAsia="Times New Roman" w:hAnsi="Calibri" w:cs="Calibri"/>
          <w:kern w:val="0"/>
          <w:lang w:eastAsia="en-GB"/>
          <w14:ligatures w14:val="none"/>
        </w:rPr>
        <w:t>Min (</w:t>
      </w:r>
      <w:r w:rsidR="003F540A" w:rsidRPr="00C46997">
        <w:rPr>
          <w:rFonts w:ascii="Calibri" w:eastAsia="Times New Roman" w:hAnsi="Calibri" w:cs="Calibri"/>
          <w:kern w:val="0"/>
          <w:lang w:eastAsia="en-GB"/>
          <w14:ligatures w14:val="none"/>
        </w:rPr>
        <w:t xml:space="preserve">67.25), </w:t>
      </w:r>
      <w:r w:rsidR="00BE2BC6" w:rsidRPr="00C46997">
        <w:rPr>
          <w:rFonts w:ascii="Calibri" w:eastAsia="Times New Roman" w:hAnsi="Calibri" w:cs="Calibri"/>
          <w:kern w:val="0"/>
          <w:lang w:eastAsia="en-GB"/>
          <w14:ligatures w14:val="none"/>
        </w:rPr>
        <w:t>Max (</w:t>
      </w:r>
      <w:r w:rsidR="003F540A" w:rsidRPr="00C46997">
        <w:rPr>
          <w:rFonts w:ascii="Calibri" w:eastAsia="Times New Roman" w:hAnsi="Calibri" w:cs="Calibri"/>
          <w:kern w:val="0"/>
          <w:lang w:eastAsia="en-GB"/>
          <w14:ligatures w14:val="none"/>
        </w:rPr>
        <w:t xml:space="preserve">946.89), and a range of (879.64). The </w:t>
      </w:r>
      <w:r w:rsidR="006E5333">
        <w:rPr>
          <w:rFonts w:ascii="Calibri" w:eastAsia="Times New Roman" w:hAnsi="Calibri" w:cs="Calibri"/>
          <w:kern w:val="0"/>
          <w:lang w:eastAsia="en-GB"/>
          <w14:ligatures w14:val="none"/>
        </w:rPr>
        <w:t xml:space="preserve">kills at the southern </w:t>
      </w:r>
      <w:r w:rsidR="00270257">
        <w:rPr>
          <w:rFonts w:ascii="Calibri" w:eastAsia="Times New Roman" w:hAnsi="Calibri" w:cs="Calibri"/>
          <w:kern w:val="0"/>
          <w:lang w:eastAsia="en-GB"/>
          <w14:ligatures w14:val="none"/>
        </w:rPr>
        <w:t xml:space="preserve">location </w:t>
      </w:r>
      <w:r w:rsidR="00270257" w:rsidRPr="00C46997">
        <w:rPr>
          <w:rFonts w:ascii="Calibri" w:eastAsia="Times New Roman" w:hAnsi="Calibri" w:cs="Calibri"/>
          <w:kern w:val="0"/>
          <w:lang w:eastAsia="en-GB"/>
          <w14:ligatures w14:val="none"/>
        </w:rPr>
        <w:t>had</w:t>
      </w:r>
      <w:r w:rsidR="003F540A" w:rsidRPr="00C46997">
        <w:rPr>
          <w:rFonts w:ascii="Calibri" w:eastAsia="Times New Roman" w:hAnsi="Calibri" w:cs="Calibri"/>
          <w:kern w:val="0"/>
          <w:lang w:eastAsia="en-GB"/>
          <w14:ligatures w14:val="none"/>
        </w:rPr>
        <w:t xml:space="preserve"> a mean of (4.75), SD (14.99), Min (0), Max (79) and a range of (79). </w:t>
      </w:r>
      <w:r w:rsidR="00D54D90" w:rsidRPr="00C46997">
        <w:rPr>
          <w:rFonts w:ascii="Calibri" w:eastAsia="Times New Roman" w:hAnsi="Calibri" w:cs="Calibri"/>
          <w:kern w:val="0"/>
          <w:lang w:eastAsia="en-GB"/>
          <w14:ligatures w14:val="none"/>
        </w:rPr>
        <w:t xml:space="preserve">The </w:t>
      </w:r>
      <w:r w:rsidR="00D54D90">
        <w:rPr>
          <w:rFonts w:ascii="Calibri" w:eastAsia="Times New Roman" w:hAnsi="Calibri" w:cs="Calibri"/>
          <w:kern w:val="0"/>
          <w:lang w:eastAsia="en-GB"/>
          <w14:ligatures w14:val="none"/>
        </w:rPr>
        <w:t>southern</w:t>
      </w:r>
      <w:r w:rsidR="003A2ADD">
        <w:rPr>
          <w:rFonts w:ascii="Calibri" w:eastAsia="Times New Roman" w:hAnsi="Calibri" w:cs="Calibri"/>
          <w:kern w:val="0"/>
          <w:lang w:eastAsia="en-GB"/>
          <w14:ligatures w14:val="none"/>
        </w:rPr>
        <w:t xml:space="preserve"> location </w:t>
      </w:r>
      <w:r w:rsidR="003F540A" w:rsidRPr="00C46997">
        <w:rPr>
          <w:rFonts w:ascii="Calibri" w:eastAsia="Times New Roman" w:hAnsi="Calibri" w:cs="Calibri"/>
          <w:kern w:val="0"/>
          <w:lang w:eastAsia="en-GB"/>
          <w14:ligatures w14:val="none"/>
        </w:rPr>
        <w:t xml:space="preserve">injuries had a mean (4.42), SD (0.8789), Min (2), Max (5), and a range (3). </w:t>
      </w:r>
      <w:r w:rsidR="00FC1CAC" w:rsidRPr="00C46997">
        <w:rPr>
          <w:rFonts w:ascii="Calibri" w:eastAsia="Times New Roman" w:hAnsi="Calibri" w:cs="Calibri"/>
          <w:kern w:val="0"/>
          <w:lang w:eastAsia="en-GB"/>
          <w14:ligatures w14:val="none"/>
        </w:rPr>
        <w:t xml:space="preserve">See </w:t>
      </w:r>
      <w:r w:rsidR="003F540A" w:rsidRPr="00C46997">
        <w:rPr>
          <w:rFonts w:ascii="Calibri" w:eastAsia="Times New Roman" w:hAnsi="Calibri" w:cs="Calibri"/>
          <w:kern w:val="0"/>
          <w:lang w:eastAsia="en-GB"/>
          <w14:ligatures w14:val="none"/>
        </w:rPr>
        <w:t xml:space="preserve">Table </w:t>
      </w:r>
      <w:r w:rsidR="008523B2">
        <w:rPr>
          <w:rFonts w:ascii="Calibri" w:eastAsia="Times New Roman" w:hAnsi="Calibri" w:cs="Calibri"/>
          <w:kern w:val="0"/>
          <w:lang w:eastAsia="en-GB"/>
          <w14:ligatures w14:val="none"/>
        </w:rPr>
        <w:t xml:space="preserve">2 </w:t>
      </w:r>
      <w:r w:rsidR="00BD0E81" w:rsidRPr="00C46997">
        <w:rPr>
          <w:rFonts w:ascii="Calibri" w:eastAsia="Times New Roman" w:hAnsi="Calibri" w:cs="Calibri"/>
          <w:kern w:val="0"/>
          <w:lang w:eastAsia="en-GB"/>
          <w14:ligatures w14:val="none"/>
        </w:rPr>
        <w:t xml:space="preserve">for </w:t>
      </w:r>
      <w:r w:rsidR="00122880" w:rsidRPr="00C46997">
        <w:rPr>
          <w:rFonts w:ascii="Calibri" w:eastAsia="Times New Roman" w:hAnsi="Calibri" w:cs="Calibri"/>
          <w:kern w:val="0"/>
          <w:lang w:eastAsia="en-GB"/>
          <w14:ligatures w14:val="none"/>
        </w:rPr>
        <w:t>summar</w:t>
      </w:r>
      <w:r w:rsidR="00122880">
        <w:rPr>
          <w:rFonts w:ascii="Calibri" w:eastAsia="Times New Roman" w:hAnsi="Calibri" w:cs="Calibri"/>
          <w:kern w:val="0"/>
          <w:lang w:eastAsia="en-GB"/>
          <w14:ligatures w14:val="none"/>
        </w:rPr>
        <w:t xml:space="preserve">y </w:t>
      </w:r>
      <w:r w:rsidR="00122880" w:rsidRPr="00C46997">
        <w:rPr>
          <w:rFonts w:ascii="Calibri" w:eastAsia="Times New Roman" w:hAnsi="Calibri" w:cs="Calibri"/>
          <w:kern w:val="0"/>
          <w:lang w:eastAsia="en-GB"/>
          <w14:ligatures w14:val="none"/>
        </w:rPr>
        <w:t>statistics</w:t>
      </w:r>
      <w:r w:rsidR="003F540A" w:rsidRPr="00C46997">
        <w:rPr>
          <w:rFonts w:ascii="Calibri" w:eastAsia="Times New Roman" w:hAnsi="Calibri" w:cs="Calibri"/>
          <w:kern w:val="0"/>
          <w:lang w:eastAsia="en-GB"/>
          <w14:ligatures w14:val="none"/>
        </w:rPr>
        <w:t xml:space="preserve"> </w:t>
      </w:r>
      <w:r w:rsidR="00BD0E81" w:rsidRPr="00C46997">
        <w:rPr>
          <w:rFonts w:ascii="Calibri" w:eastAsia="Times New Roman" w:hAnsi="Calibri" w:cs="Calibri"/>
          <w:kern w:val="0"/>
          <w:lang w:eastAsia="en-GB"/>
          <w14:ligatures w14:val="none"/>
        </w:rPr>
        <w:t>on battlefields</w:t>
      </w:r>
      <w:r w:rsidR="003F540A" w:rsidRPr="00C46997">
        <w:rPr>
          <w:rFonts w:ascii="Calibri" w:eastAsia="Times New Roman" w:hAnsi="Calibri" w:cs="Calibri"/>
          <w:kern w:val="0"/>
          <w:lang w:eastAsia="en-GB"/>
          <w14:ligatures w14:val="none"/>
        </w:rPr>
        <w:t xml:space="preserve"> </w:t>
      </w:r>
      <w:r w:rsidR="00FC1CAC" w:rsidRPr="00C46997">
        <w:rPr>
          <w:rFonts w:ascii="Calibri" w:eastAsia="Times New Roman" w:hAnsi="Calibri" w:cs="Calibri"/>
          <w:kern w:val="0"/>
          <w:lang w:eastAsia="en-GB"/>
          <w14:ligatures w14:val="none"/>
        </w:rPr>
        <w:t xml:space="preserve">according to </w:t>
      </w:r>
      <w:r w:rsidR="0032367A" w:rsidRPr="00C46997">
        <w:rPr>
          <w:rFonts w:ascii="Calibri" w:eastAsia="Times New Roman" w:hAnsi="Calibri" w:cs="Calibri"/>
          <w:kern w:val="0"/>
          <w:lang w:eastAsia="en-GB"/>
          <w14:ligatures w14:val="none"/>
        </w:rPr>
        <w:t>location North</w:t>
      </w:r>
      <w:r w:rsidR="003F540A" w:rsidRPr="00C46997">
        <w:rPr>
          <w:rFonts w:ascii="Calibri" w:eastAsia="Times New Roman" w:hAnsi="Calibri" w:cs="Calibri"/>
          <w:kern w:val="0"/>
          <w:lang w:eastAsia="en-GB"/>
          <w14:ligatures w14:val="none"/>
        </w:rPr>
        <w:t xml:space="preserve"> and South.   </w:t>
      </w:r>
    </w:p>
    <w:p w14:paraId="123941BB" w14:textId="65B8A453" w:rsidR="004C06B7" w:rsidRPr="00C46997" w:rsidRDefault="003F540A" w:rsidP="00D966D6">
      <w:pPr>
        <w:tabs>
          <w:tab w:val="left" w:pos="709"/>
        </w:tabs>
        <w:spacing w:line="480" w:lineRule="auto"/>
        <w:jc w:val="both"/>
        <w:rPr>
          <w:rFonts w:ascii="Calibri" w:eastAsia="Times New Roman" w:hAnsi="Calibri" w:cs="Calibri"/>
          <w:kern w:val="0"/>
          <w:lang w:eastAsia="en-GB"/>
          <w14:ligatures w14:val="none"/>
        </w:rPr>
      </w:pPr>
      <w:r w:rsidRPr="00C46997">
        <w:rPr>
          <w:rFonts w:ascii="Calibri" w:eastAsia="Times New Roman" w:hAnsi="Calibri" w:cs="Calibri"/>
          <w:kern w:val="0"/>
          <w:lang w:eastAsia="en-GB"/>
          <w14:ligatures w14:val="none"/>
        </w:rPr>
        <w:t xml:space="preserve"> </w:t>
      </w:r>
      <w:r w:rsidR="00BD0E81" w:rsidRPr="00C46997">
        <w:rPr>
          <w:rFonts w:ascii="Calibri" w:eastAsia="Times New Roman" w:hAnsi="Calibri" w:cs="Calibri"/>
          <w:kern w:val="0"/>
          <w:lang w:eastAsia="en-GB"/>
          <w14:ligatures w14:val="none"/>
        </w:rPr>
        <w:tab/>
      </w:r>
      <w:r w:rsidRPr="00C46997">
        <w:rPr>
          <w:rFonts w:ascii="Calibri" w:eastAsia="Times New Roman" w:hAnsi="Calibri" w:cs="Calibri"/>
          <w:kern w:val="0"/>
          <w:lang w:eastAsia="en-GB"/>
          <w14:ligatures w14:val="none"/>
        </w:rPr>
        <w:t>At a hypothetical effect size of (d = 0.8), sample size (n = 406 per group, total N = 812) and significance level (α = 0.05), the power value obtained from the analysis is approximately 1.</w:t>
      </w:r>
    </w:p>
    <w:p w14:paraId="1A094C65" w14:textId="77777777" w:rsidR="004C06B7" w:rsidRPr="00C46997" w:rsidRDefault="004C06B7" w:rsidP="009711E6">
      <w:pPr>
        <w:spacing w:line="360" w:lineRule="auto"/>
        <w:jc w:val="both"/>
        <w:rPr>
          <w:rFonts w:ascii="Calibri" w:hAnsi="Calibri" w:cs="Calibri"/>
          <w:sz w:val="22"/>
          <w:szCs w:val="22"/>
        </w:rPr>
      </w:pPr>
    </w:p>
    <w:p w14:paraId="4856F0D9" w14:textId="535FB44A" w:rsidR="004C06B7" w:rsidRPr="00C46997" w:rsidRDefault="004C06B7" w:rsidP="009711E6">
      <w:pPr>
        <w:spacing w:line="360" w:lineRule="auto"/>
        <w:jc w:val="both"/>
        <w:rPr>
          <w:rFonts w:ascii="Calibri" w:hAnsi="Calibri" w:cs="Calibri"/>
          <w:sz w:val="22"/>
          <w:szCs w:val="22"/>
        </w:rPr>
        <w:sectPr w:rsidR="004C06B7" w:rsidRPr="00C46997">
          <w:headerReference w:type="default" r:id="rId8"/>
          <w:pgSz w:w="11906" w:h="16838"/>
          <w:pgMar w:top="1440" w:right="1440" w:bottom="1440" w:left="1440" w:header="708" w:footer="708" w:gutter="0"/>
          <w:cols w:space="708"/>
          <w:docGrid w:linePitch="360"/>
        </w:sectPr>
      </w:pPr>
    </w:p>
    <w:p w14:paraId="481357B0" w14:textId="77777777" w:rsidR="00FF4B0B" w:rsidRPr="00C46997" w:rsidRDefault="009F6DEC" w:rsidP="009711E6">
      <w:pPr>
        <w:spacing w:line="360" w:lineRule="auto"/>
        <w:jc w:val="both"/>
        <w:rPr>
          <w:rFonts w:ascii="Calibri" w:eastAsia="Times New Roman" w:hAnsi="Calibri" w:cs="Calibri"/>
          <w:b/>
          <w:bCs/>
          <w:kern w:val="0"/>
          <w:sz w:val="22"/>
          <w:szCs w:val="22"/>
          <w:lang w:eastAsia="en-GB"/>
          <w14:ligatures w14:val="none"/>
        </w:rPr>
      </w:pPr>
      <w:r w:rsidRPr="00C46997">
        <w:rPr>
          <w:rFonts w:ascii="Calibri" w:eastAsia="Times New Roman" w:hAnsi="Calibri" w:cs="Calibri"/>
          <w:b/>
          <w:bCs/>
          <w:kern w:val="0"/>
          <w:sz w:val="22"/>
          <w:szCs w:val="22"/>
          <w:lang w:eastAsia="en-GB"/>
          <w14:ligatures w14:val="none"/>
        </w:rPr>
        <w:lastRenderedPageBreak/>
        <w:t xml:space="preserve">Table </w:t>
      </w:r>
      <w:r w:rsidR="00360CAD" w:rsidRPr="00C46997">
        <w:rPr>
          <w:rFonts w:ascii="Calibri" w:eastAsia="Times New Roman" w:hAnsi="Calibri" w:cs="Calibri"/>
          <w:b/>
          <w:bCs/>
          <w:kern w:val="0"/>
          <w:sz w:val="22"/>
          <w:szCs w:val="22"/>
          <w:lang w:eastAsia="en-GB"/>
          <w14:ligatures w14:val="none"/>
        </w:rPr>
        <w:t xml:space="preserve">2 </w:t>
      </w:r>
    </w:p>
    <w:p w14:paraId="0D11A236" w14:textId="612081AB" w:rsidR="00451FE9" w:rsidRPr="00C46997" w:rsidRDefault="008523B2" w:rsidP="009711E6">
      <w:pPr>
        <w:spacing w:line="360" w:lineRule="auto"/>
        <w:jc w:val="both"/>
        <w:rPr>
          <w:rFonts w:ascii="Calibri" w:eastAsia="Times New Roman" w:hAnsi="Calibri" w:cs="Calibri"/>
          <w:b/>
          <w:bCs/>
          <w:i/>
          <w:iCs/>
          <w:kern w:val="0"/>
          <w:sz w:val="22"/>
          <w:szCs w:val="22"/>
          <w:lang w:eastAsia="en-GB"/>
          <w14:ligatures w14:val="none"/>
        </w:rPr>
      </w:pPr>
      <w:r w:rsidRPr="00C46997">
        <w:rPr>
          <w:rFonts w:ascii="Calibri" w:eastAsia="Times New Roman" w:hAnsi="Calibri" w:cs="Calibri"/>
          <w:b/>
          <w:bCs/>
          <w:i/>
          <w:iCs/>
          <w:kern w:val="0"/>
          <w:sz w:val="22"/>
          <w:szCs w:val="22"/>
          <w:lang w:eastAsia="en-GB"/>
          <w14:ligatures w14:val="none"/>
        </w:rPr>
        <w:t>Summary statistics according to the battlefields (North and South)</w:t>
      </w:r>
      <w:r w:rsidR="0073299C" w:rsidRPr="00C46997">
        <w:rPr>
          <w:rFonts w:ascii="Calibri" w:eastAsia="Times New Roman" w:hAnsi="Calibri" w:cs="Calibri"/>
          <w:b/>
          <w:bCs/>
          <w:i/>
          <w:iCs/>
          <w:kern w:val="0"/>
          <w:sz w:val="22"/>
          <w:szCs w:val="22"/>
          <w:lang w:eastAsia="en-GB"/>
          <w14:ligatures w14:val="none"/>
        </w:rPr>
        <w:t xml:space="preserve"> </w:t>
      </w:r>
    </w:p>
    <w:tbl>
      <w:tblPr>
        <w:tblStyle w:val="TableGrid"/>
        <w:tblW w:w="15374" w:type="dxa"/>
        <w:tblInd w:w="-1062" w:type="dxa"/>
        <w:tblBorders>
          <w:insideH w:val="none" w:sz="0" w:space="0" w:color="auto"/>
          <w:insideV w:val="none" w:sz="0" w:space="0" w:color="auto"/>
        </w:tblBorders>
        <w:tblLayout w:type="fixed"/>
        <w:tblLook w:val="04A0" w:firstRow="1" w:lastRow="0" w:firstColumn="1" w:lastColumn="0" w:noHBand="0" w:noVBand="1"/>
      </w:tblPr>
      <w:tblGrid>
        <w:gridCol w:w="773"/>
        <w:gridCol w:w="1649"/>
        <w:gridCol w:w="1307"/>
        <w:gridCol w:w="1307"/>
        <w:gridCol w:w="1307"/>
        <w:gridCol w:w="1235"/>
        <w:gridCol w:w="749"/>
        <w:gridCol w:w="677"/>
        <w:gridCol w:w="575"/>
        <w:gridCol w:w="677"/>
        <w:gridCol w:w="724"/>
        <w:gridCol w:w="834"/>
        <w:gridCol w:w="799"/>
        <w:gridCol w:w="918"/>
        <w:gridCol w:w="709"/>
        <w:gridCol w:w="1134"/>
      </w:tblGrid>
      <w:tr w:rsidR="00EE6078" w:rsidRPr="00C259E1" w14:paraId="4FAC985E" w14:textId="77777777" w:rsidTr="00075943">
        <w:trPr>
          <w:trHeight w:val="1190"/>
        </w:trPr>
        <w:tc>
          <w:tcPr>
            <w:tcW w:w="773" w:type="dxa"/>
          </w:tcPr>
          <w:p w14:paraId="7F64C57F" w14:textId="77777777" w:rsidR="00075943" w:rsidRPr="00C259E1" w:rsidRDefault="00EE6078" w:rsidP="005B7D60">
            <w:pPr>
              <w:rPr>
                <w:rFonts w:ascii="Calibri" w:hAnsi="Calibri" w:cs="Calibri"/>
                <w:b/>
                <w:bCs/>
                <w:sz w:val="18"/>
                <w:szCs w:val="18"/>
              </w:rPr>
            </w:pPr>
            <w:r w:rsidRPr="00C259E1">
              <w:rPr>
                <w:rFonts w:ascii="Calibri" w:hAnsi="Calibri" w:cs="Calibri"/>
                <w:b/>
                <w:bCs/>
                <w:sz w:val="18"/>
                <w:szCs w:val="18"/>
              </w:rPr>
              <w:t>Battle</w:t>
            </w:r>
          </w:p>
          <w:p w14:paraId="06D8BF60" w14:textId="1DD13ED9" w:rsidR="00EE6078" w:rsidRPr="00C259E1" w:rsidRDefault="00EE6078" w:rsidP="005B7D60">
            <w:pPr>
              <w:rPr>
                <w:rFonts w:ascii="Calibri" w:hAnsi="Calibri" w:cs="Calibri"/>
                <w:b/>
                <w:bCs/>
                <w:sz w:val="18"/>
                <w:szCs w:val="18"/>
              </w:rPr>
            </w:pPr>
            <w:r w:rsidRPr="00C259E1">
              <w:rPr>
                <w:rFonts w:ascii="Calibri" w:hAnsi="Calibri" w:cs="Calibri"/>
                <w:b/>
                <w:bCs/>
                <w:sz w:val="18"/>
                <w:szCs w:val="18"/>
              </w:rPr>
              <w:t xml:space="preserve">fields </w:t>
            </w:r>
          </w:p>
        </w:tc>
        <w:tc>
          <w:tcPr>
            <w:tcW w:w="1649" w:type="dxa"/>
            <w:hideMark/>
          </w:tcPr>
          <w:p w14:paraId="44326AF7" w14:textId="77777777" w:rsidR="00EE6078" w:rsidRPr="00C259E1" w:rsidRDefault="00EE6078" w:rsidP="005B7D60">
            <w:pPr>
              <w:rPr>
                <w:rFonts w:ascii="Calibri" w:hAnsi="Calibri" w:cs="Calibri"/>
                <w:b/>
                <w:bCs/>
                <w:sz w:val="18"/>
                <w:szCs w:val="18"/>
              </w:rPr>
            </w:pPr>
            <w:r w:rsidRPr="00C259E1">
              <w:rPr>
                <w:rFonts w:ascii="Calibri" w:hAnsi="Calibri" w:cs="Calibri"/>
                <w:b/>
                <w:bCs/>
                <w:sz w:val="18"/>
                <w:szCs w:val="18"/>
              </w:rPr>
              <w:t>Mean of Combat Effectiveness</w:t>
            </w:r>
          </w:p>
        </w:tc>
        <w:tc>
          <w:tcPr>
            <w:tcW w:w="1307" w:type="dxa"/>
            <w:hideMark/>
          </w:tcPr>
          <w:p w14:paraId="5D3E5C32" w14:textId="1EC7018F" w:rsidR="00EE6078" w:rsidRPr="00C259E1" w:rsidRDefault="00EE6078" w:rsidP="005B7D60">
            <w:pPr>
              <w:rPr>
                <w:rFonts w:ascii="Calibri" w:hAnsi="Calibri" w:cs="Calibri"/>
                <w:b/>
                <w:bCs/>
                <w:sz w:val="18"/>
                <w:szCs w:val="18"/>
              </w:rPr>
            </w:pPr>
            <w:r w:rsidRPr="00C259E1">
              <w:rPr>
                <w:rFonts w:ascii="Calibri" w:hAnsi="Calibri" w:cs="Calibri"/>
                <w:b/>
                <w:bCs/>
                <w:sz w:val="18"/>
                <w:szCs w:val="18"/>
              </w:rPr>
              <w:t>SD of</w:t>
            </w:r>
            <w:r w:rsidR="00075943" w:rsidRPr="00C259E1">
              <w:rPr>
                <w:rFonts w:ascii="Calibri" w:hAnsi="Calibri" w:cs="Calibri"/>
                <w:b/>
                <w:bCs/>
                <w:sz w:val="18"/>
                <w:szCs w:val="18"/>
              </w:rPr>
              <w:t xml:space="preserve"> </w:t>
            </w:r>
            <w:r w:rsidRPr="00C259E1">
              <w:rPr>
                <w:rFonts w:ascii="Calibri" w:hAnsi="Calibri" w:cs="Calibri"/>
                <w:b/>
                <w:bCs/>
                <w:sz w:val="18"/>
                <w:szCs w:val="18"/>
              </w:rPr>
              <w:t>Combat</w:t>
            </w:r>
            <w:r w:rsidRPr="00C259E1">
              <w:rPr>
                <w:rFonts w:ascii="Calibri" w:hAnsi="Calibri" w:cs="Calibri"/>
                <w:b/>
                <w:bCs/>
                <w:sz w:val="18"/>
                <w:szCs w:val="18"/>
              </w:rPr>
              <w:br/>
              <w:t xml:space="preserve">Effectiveness </w:t>
            </w:r>
          </w:p>
        </w:tc>
        <w:tc>
          <w:tcPr>
            <w:tcW w:w="1307" w:type="dxa"/>
            <w:hideMark/>
          </w:tcPr>
          <w:p w14:paraId="3C63DB88" w14:textId="77777777" w:rsidR="00EE6078" w:rsidRPr="00C259E1" w:rsidRDefault="00EE6078" w:rsidP="005B7D60">
            <w:pPr>
              <w:rPr>
                <w:rFonts w:ascii="Calibri" w:hAnsi="Calibri" w:cs="Calibri"/>
                <w:b/>
                <w:bCs/>
                <w:sz w:val="18"/>
                <w:szCs w:val="18"/>
              </w:rPr>
            </w:pPr>
            <w:r w:rsidRPr="00C259E1">
              <w:rPr>
                <w:rFonts w:ascii="Calibri" w:hAnsi="Calibri" w:cs="Calibri"/>
                <w:b/>
                <w:bCs/>
                <w:sz w:val="18"/>
                <w:szCs w:val="18"/>
              </w:rPr>
              <w:t>Min of Combat</w:t>
            </w:r>
            <w:r w:rsidRPr="00C259E1">
              <w:rPr>
                <w:rFonts w:ascii="Calibri" w:hAnsi="Calibri" w:cs="Calibri"/>
                <w:b/>
                <w:bCs/>
                <w:sz w:val="18"/>
                <w:szCs w:val="18"/>
              </w:rPr>
              <w:br/>
              <w:t>Effectiveness</w:t>
            </w:r>
          </w:p>
        </w:tc>
        <w:tc>
          <w:tcPr>
            <w:tcW w:w="1307" w:type="dxa"/>
            <w:hideMark/>
          </w:tcPr>
          <w:p w14:paraId="5DE9C36D" w14:textId="77777777" w:rsidR="00EE6078" w:rsidRPr="00C259E1" w:rsidRDefault="00EE6078" w:rsidP="005B7D60">
            <w:pPr>
              <w:rPr>
                <w:rFonts w:ascii="Calibri" w:hAnsi="Calibri" w:cs="Calibri"/>
                <w:b/>
                <w:bCs/>
                <w:sz w:val="18"/>
                <w:szCs w:val="18"/>
              </w:rPr>
            </w:pPr>
            <w:r w:rsidRPr="00C259E1">
              <w:rPr>
                <w:rFonts w:ascii="Calibri" w:hAnsi="Calibri" w:cs="Calibri"/>
                <w:b/>
                <w:bCs/>
                <w:sz w:val="18"/>
                <w:szCs w:val="18"/>
              </w:rPr>
              <w:t>Max of Combat</w:t>
            </w:r>
            <w:r w:rsidRPr="00C259E1">
              <w:rPr>
                <w:rFonts w:ascii="Calibri" w:hAnsi="Calibri" w:cs="Calibri"/>
                <w:b/>
                <w:bCs/>
                <w:sz w:val="18"/>
                <w:szCs w:val="18"/>
              </w:rPr>
              <w:br/>
              <w:t>Effectiveness</w:t>
            </w:r>
          </w:p>
        </w:tc>
        <w:tc>
          <w:tcPr>
            <w:tcW w:w="1235" w:type="dxa"/>
            <w:hideMark/>
          </w:tcPr>
          <w:p w14:paraId="6BFB1053" w14:textId="691B8951" w:rsidR="00EE6078" w:rsidRPr="00C259E1" w:rsidRDefault="00EE6078" w:rsidP="005B7D60">
            <w:pPr>
              <w:rPr>
                <w:rFonts w:ascii="Calibri" w:hAnsi="Calibri" w:cs="Calibri"/>
                <w:b/>
                <w:bCs/>
                <w:sz w:val="18"/>
                <w:szCs w:val="18"/>
              </w:rPr>
            </w:pPr>
            <w:r w:rsidRPr="00C259E1">
              <w:rPr>
                <w:rFonts w:ascii="Calibri" w:hAnsi="Calibri" w:cs="Calibri"/>
                <w:b/>
                <w:bCs/>
                <w:sz w:val="18"/>
                <w:szCs w:val="18"/>
              </w:rPr>
              <w:t>Range of</w:t>
            </w:r>
            <w:r w:rsidR="00075943" w:rsidRPr="00C259E1">
              <w:rPr>
                <w:rFonts w:ascii="Calibri" w:hAnsi="Calibri" w:cs="Calibri"/>
                <w:b/>
                <w:bCs/>
                <w:sz w:val="18"/>
                <w:szCs w:val="18"/>
              </w:rPr>
              <w:t xml:space="preserve"> </w:t>
            </w:r>
            <w:r w:rsidRPr="00C259E1">
              <w:rPr>
                <w:rFonts w:ascii="Calibri" w:hAnsi="Calibri" w:cs="Calibri"/>
                <w:b/>
                <w:bCs/>
                <w:sz w:val="18"/>
                <w:szCs w:val="18"/>
              </w:rPr>
              <w:t>Combat Effectiveness</w:t>
            </w:r>
          </w:p>
        </w:tc>
        <w:tc>
          <w:tcPr>
            <w:tcW w:w="749" w:type="dxa"/>
            <w:hideMark/>
          </w:tcPr>
          <w:p w14:paraId="19AE374A" w14:textId="77777777" w:rsidR="00EE6078" w:rsidRPr="00C259E1" w:rsidRDefault="00EE6078" w:rsidP="005B7D60">
            <w:pPr>
              <w:rPr>
                <w:rFonts w:ascii="Calibri" w:hAnsi="Calibri" w:cs="Calibri"/>
                <w:b/>
                <w:bCs/>
                <w:sz w:val="18"/>
                <w:szCs w:val="18"/>
              </w:rPr>
            </w:pPr>
            <w:r w:rsidRPr="00C259E1">
              <w:rPr>
                <w:rFonts w:ascii="Calibri" w:hAnsi="Calibri" w:cs="Calibri"/>
                <w:b/>
                <w:bCs/>
                <w:sz w:val="18"/>
                <w:szCs w:val="18"/>
              </w:rPr>
              <w:t>Mean of kills</w:t>
            </w:r>
          </w:p>
        </w:tc>
        <w:tc>
          <w:tcPr>
            <w:tcW w:w="677" w:type="dxa"/>
            <w:hideMark/>
          </w:tcPr>
          <w:p w14:paraId="4B8BE487" w14:textId="77777777" w:rsidR="00EE6078" w:rsidRPr="00C259E1" w:rsidRDefault="00EE6078" w:rsidP="005B7D60">
            <w:pPr>
              <w:rPr>
                <w:rFonts w:ascii="Calibri" w:hAnsi="Calibri" w:cs="Calibri"/>
                <w:b/>
                <w:bCs/>
                <w:sz w:val="18"/>
                <w:szCs w:val="18"/>
              </w:rPr>
            </w:pPr>
            <w:r w:rsidRPr="00C259E1">
              <w:rPr>
                <w:rFonts w:ascii="Calibri" w:hAnsi="Calibri" w:cs="Calibri"/>
                <w:b/>
                <w:bCs/>
                <w:sz w:val="18"/>
                <w:szCs w:val="18"/>
              </w:rPr>
              <w:t>SD of kills</w:t>
            </w:r>
          </w:p>
        </w:tc>
        <w:tc>
          <w:tcPr>
            <w:tcW w:w="575" w:type="dxa"/>
            <w:hideMark/>
          </w:tcPr>
          <w:p w14:paraId="50CAF64B" w14:textId="77777777" w:rsidR="00EE6078" w:rsidRPr="00C259E1" w:rsidRDefault="00EE6078" w:rsidP="005B7D60">
            <w:pPr>
              <w:rPr>
                <w:rFonts w:ascii="Calibri" w:hAnsi="Calibri" w:cs="Calibri"/>
                <w:b/>
                <w:bCs/>
                <w:sz w:val="18"/>
                <w:szCs w:val="18"/>
              </w:rPr>
            </w:pPr>
            <w:r w:rsidRPr="00C259E1">
              <w:rPr>
                <w:rFonts w:ascii="Calibri" w:hAnsi="Calibri" w:cs="Calibri"/>
                <w:b/>
                <w:bCs/>
                <w:sz w:val="18"/>
                <w:szCs w:val="18"/>
              </w:rPr>
              <w:t>Min of kills</w:t>
            </w:r>
          </w:p>
        </w:tc>
        <w:tc>
          <w:tcPr>
            <w:tcW w:w="677" w:type="dxa"/>
            <w:hideMark/>
          </w:tcPr>
          <w:p w14:paraId="155780A1" w14:textId="77777777" w:rsidR="00EE6078" w:rsidRPr="00C259E1" w:rsidRDefault="00EE6078" w:rsidP="005B7D60">
            <w:pPr>
              <w:rPr>
                <w:rFonts w:ascii="Calibri" w:hAnsi="Calibri" w:cs="Calibri"/>
                <w:b/>
                <w:bCs/>
                <w:sz w:val="18"/>
                <w:szCs w:val="18"/>
              </w:rPr>
            </w:pPr>
            <w:r w:rsidRPr="00C259E1">
              <w:rPr>
                <w:rFonts w:ascii="Calibri" w:hAnsi="Calibri" w:cs="Calibri"/>
                <w:b/>
                <w:bCs/>
                <w:sz w:val="18"/>
                <w:szCs w:val="18"/>
              </w:rPr>
              <w:t>Max of kills</w:t>
            </w:r>
          </w:p>
        </w:tc>
        <w:tc>
          <w:tcPr>
            <w:tcW w:w="724" w:type="dxa"/>
            <w:hideMark/>
          </w:tcPr>
          <w:p w14:paraId="58EE4ABF" w14:textId="77777777" w:rsidR="00EE6078" w:rsidRPr="00C259E1" w:rsidRDefault="00EE6078" w:rsidP="005B7D60">
            <w:pPr>
              <w:rPr>
                <w:rFonts w:ascii="Calibri" w:hAnsi="Calibri" w:cs="Calibri"/>
                <w:b/>
                <w:bCs/>
                <w:sz w:val="18"/>
                <w:szCs w:val="18"/>
              </w:rPr>
            </w:pPr>
            <w:r w:rsidRPr="00C259E1">
              <w:rPr>
                <w:rFonts w:ascii="Calibri" w:hAnsi="Calibri" w:cs="Calibri"/>
                <w:b/>
                <w:bCs/>
                <w:sz w:val="18"/>
                <w:szCs w:val="18"/>
              </w:rPr>
              <w:t>Range of kills</w:t>
            </w:r>
          </w:p>
        </w:tc>
        <w:tc>
          <w:tcPr>
            <w:tcW w:w="834" w:type="dxa"/>
            <w:hideMark/>
          </w:tcPr>
          <w:p w14:paraId="48B66C4F" w14:textId="77777777" w:rsidR="00EE6078" w:rsidRPr="00C259E1" w:rsidRDefault="00EE6078" w:rsidP="005B7D60">
            <w:pPr>
              <w:rPr>
                <w:rFonts w:ascii="Calibri" w:hAnsi="Calibri" w:cs="Calibri"/>
                <w:b/>
                <w:bCs/>
                <w:sz w:val="18"/>
                <w:szCs w:val="18"/>
              </w:rPr>
            </w:pPr>
            <w:r w:rsidRPr="00C259E1">
              <w:rPr>
                <w:rFonts w:ascii="Calibri" w:hAnsi="Calibri" w:cs="Calibri"/>
                <w:b/>
                <w:bCs/>
                <w:sz w:val="18"/>
                <w:szCs w:val="18"/>
              </w:rPr>
              <w:t>Mean of injuries</w:t>
            </w:r>
          </w:p>
        </w:tc>
        <w:tc>
          <w:tcPr>
            <w:tcW w:w="799" w:type="dxa"/>
            <w:hideMark/>
          </w:tcPr>
          <w:p w14:paraId="1965F442" w14:textId="77777777" w:rsidR="00EE6078" w:rsidRPr="00C259E1" w:rsidRDefault="00EE6078" w:rsidP="005B7D60">
            <w:pPr>
              <w:rPr>
                <w:rFonts w:ascii="Calibri" w:hAnsi="Calibri" w:cs="Calibri"/>
                <w:b/>
                <w:bCs/>
                <w:sz w:val="18"/>
                <w:szCs w:val="18"/>
              </w:rPr>
            </w:pPr>
            <w:r w:rsidRPr="00C259E1">
              <w:rPr>
                <w:rFonts w:ascii="Calibri" w:hAnsi="Calibri" w:cs="Calibri"/>
                <w:b/>
                <w:bCs/>
                <w:sz w:val="18"/>
                <w:szCs w:val="18"/>
              </w:rPr>
              <w:t>SD of injuries</w:t>
            </w:r>
          </w:p>
        </w:tc>
        <w:tc>
          <w:tcPr>
            <w:tcW w:w="918" w:type="dxa"/>
            <w:hideMark/>
          </w:tcPr>
          <w:p w14:paraId="77584E7B" w14:textId="77777777" w:rsidR="00EE6078" w:rsidRPr="00C259E1" w:rsidRDefault="00EE6078" w:rsidP="005B7D60">
            <w:pPr>
              <w:rPr>
                <w:rFonts w:ascii="Calibri" w:hAnsi="Calibri" w:cs="Calibri"/>
                <w:b/>
                <w:bCs/>
                <w:sz w:val="18"/>
                <w:szCs w:val="18"/>
              </w:rPr>
            </w:pPr>
            <w:r w:rsidRPr="00C259E1">
              <w:rPr>
                <w:rFonts w:ascii="Calibri" w:hAnsi="Calibri" w:cs="Calibri"/>
                <w:b/>
                <w:bCs/>
                <w:sz w:val="18"/>
                <w:szCs w:val="18"/>
              </w:rPr>
              <w:t>Min of injuries</w:t>
            </w:r>
          </w:p>
        </w:tc>
        <w:tc>
          <w:tcPr>
            <w:tcW w:w="709" w:type="dxa"/>
            <w:hideMark/>
          </w:tcPr>
          <w:p w14:paraId="11C7C1F8" w14:textId="77777777" w:rsidR="00EE6078" w:rsidRPr="00C259E1" w:rsidRDefault="00EE6078" w:rsidP="005B7D60">
            <w:pPr>
              <w:rPr>
                <w:rFonts w:ascii="Calibri" w:hAnsi="Calibri" w:cs="Calibri"/>
                <w:b/>
                <w:bCs/>
                <w:sz w:val="18"/>
                <w:szCs w:val="18"/>
              </w:rPr>
            </w:pPr>
            <w:r w:rsidRPr="00C259E1">
              <w:rPr>
                <w:rFonts w:ascii="Calibri" w:hAnsi="Calibri" w:cs="Calibri"/>
                <w:b/>
                <w:bCs/>
                <w:sz w:val="18"/>
                <w:szCs w:val="18"/>
              </w:rPr>
              <w:t>Max of injuries</w:t>
            </w:r>
          </w:p>
        </w:tc>
        <w:tc>
          <w:tcPr>
            <w:tcW w:w="1134" w:type="dxa"/>
            <w:hideMark/>
          </w:tcPr>
          <w:p w14:paraId="3768EF2E" w14:textId="77777777" w:rsidR="00EE6078" w:rsidRPr="00C259E1" w:rsidRDefault="00EE6078" w:rsidP="005B7D60">
            <w:pPr>
              <w:rPr>
                <w:rFonts w:ascii="Calibri" w:hAnsi="Calibri" w:cs="Calibri"/>
                <w:b/>
                <w:bCs/>
                <w:sz w:val="18"/>
                <w:szCs w:val="18"/>
              </w:rPr>
            </w:pPr>
            <w:r w:rsidRPr="00C259E1">
              <w:rPr>
                <w:rFonts w:ascii="Calibri" w:hAnsi="Calibri" w:cs="Calibri"/>
                <w:b/>
                <w:bCs/>
                <w:sz w:val="18"/>
                <w:szCs w:val="18"/>
              </w:rPr>
              <w:t>Range of injuries</w:t>
            </w:r>
          </w:p>
        </w:tc>
      </w:tr>
      <w:tr w:rsidR="00EE6078" w:rsidRPr="00C46997" w14:paraId="32931079" w14:textId="77777777" w:rsidTr="00075943">
        <w:trPr>
          <w:trHeight w:val="290"/>
        </w:trPr>
        <w:tc>
          <w:tcPr>
            <w:tcW w:w="773" w:type="dxa"/>
          </w:tcPr>
          <w:p w14:paraId="2B5E3421" w14:textId="77777777" w:rsidR="00EE6078" w:rsidRPr="00C46997" w:rsidRDefault="00EE6078" w:rsidP="005B7D60">
            <w:pPr>
              <w:jc w:val="both"/>
              <w:rPr>
                <w:rFonts w:ascii="Calibri" w:hAnsi="Calibri" w:cs="Calibri"/>
                <w:sz w:val="18"/>
                <w:szCs w:val="18"/>
              </w:rPr>
            </w:pPr>
            <w:r w:rsidRPr="00C46997">
              <w:rPr>
                <w:rFonts w:ascii="Calibri" w:hAnsi="Calibri" w:cs="Calibri"/>
                <w:sz w:val="18"/>
                <w:szCs w:val="18"/>
              </w:rPr>
              <w:t>North</w:t>
            </w:r>
          </w:p>
        </w:tc>
        <w:tc>
          <w:tcPr>
            <w:tcW w:w="1649" w:type="dxa"/>
            <w:noWrap/>
            <w:hideMark/>
          </w:tcPr>
          <w:p w14:paraId="580291A1" w14:textId="77777777" w:rsidR="00EE6078" w:rsidRPr="00C46997" w:rsidRDefault="00EE6078" w:rsidP="005B7D60">
            <w:pPr>
              <w:jc w:val="both"/>
              <w:rPr>
                <w:rFonts w:ascii="Calibri" w:hAnsi="Calibri" w:cs="Calibri"/>
                <w:sz w:val="18"/>
                <w:szCs w:val="18"/>
              </w:rPr>
            </w:pPr>
            <w:r w:rsidRPr="00C46997">
              <w:rPr>
                <w:rFonts w:ascii="Calibri" w:hAnsi="Calibri" w:cs="Calibri"/>
                <w:sz w:val="18"/>
                <w:szCs w:val="18"/>
              </w:rPr>
              <w:t>499.78</w:t>
            </w:r>
          </w:p>
        </w:tc>
        <w:tc>
          <w:tcPr>
            <w:tcW w:w="1307" w:type="dxa"/>
            <w:noWrap/>
            <w:hideMark/>
          </w:tcPr>
          <w:p w14:paraId="7599BDCE" w14:textId="77777777" w:rsidR="00EE6078" w:rsidRPr="00C46997" w:rsidRDefault="00EE6078" w:rsidP="005B7D60">
            <w:pPr>
              <w:jc w:val="both"/>
              <w:rPr>
                <w:rFonts w:ascii="Calibri" w:hAnsi="Calibri" w:cs="Calibri"/>
                <w:sz w:val="18"/>
                <w:szCs w:val="18"/>
              </w:rPr>
            </w:pPr>
            <w:r w:rsidRPr="00C46997">
              <w:rPr>
                <w:rFonts w:ascii="Calibri" w:hAnsi="Calibri" w:cs="Calibri"/>
                <w:sz w:val="18"/>
                <w:szCs w:val="18"/>
              </w:rPr>
              <w:t>174.07</w:t>
            </w:r>
          </w:p>
        </w:tc>
        <w:tc>
          <w:tcPr>
            <w:tcW w:w="1307" w:type="dxa"/>
            <w:noWrap/>
            <w:hideMark/>
          </w:tcPr>
          <w:p w14:paraId="26136C64" w14:textId="77777777" w:rsidR="00EE6078" w:rsidRPr="00C46997" w:rsidRDefault="00EE6078" w:rsidP="005B7D60">
            <w:pPr>
              <w:jc w:val="both"/>
              <w:rPr>
                <w:rFonts w:ascii="Calibri" w:hAnsi="Calibri" w:cs="Calibri"/>
                <w:sz w:val="18"/>
                <w:szCs w:val="18"/>
              </w:rPr>
            </w:pPr>
            <w:r w:rsidRPr="00C46997">
              <w:rPr>
                <w:rFonts w:ascii="Calibri" w:hAnsi="Calibri" w:cs="Calibri"/>
                <w:sz w:val="18"/>
                <w:szCs w:val="18"/>
              </w:rPr>
              <w:t>130.68</w:t>
            </w:r>
          </w:p>
        </w:tc>
        <w:tc>
          <w:tcPr>
            <w:tcW w:w="1307" w:type="dxa"/>
            <w:noWrap/>
            <w:hideMark/>
          </w:tcPr>
          <w:p w14:paraId="5232092D" w14:textId="77777777" w:rsidR="00EE6078" w:rsidRPr="00C46997" w:rsidRDefault="00EE6078" w:rsidP="005B7D60">
            <w:pPr>
              <w:jc w:val="both"/>
              <w:rPr>
                <w:rFonts w:ascii="Calibri" w:hAnsi="Calibri" w:cs="Calibri"/>
                <w:sz w:val="18"/>
                <w:szCs w:val="18"/>
              </w:rPr>
            </w:pPr>
            <w:r w:rsidRPr="00C46997">
              <w:rPr>
                <w:rFonts w:ascii="Calibri" w:hAnsi="Calibri" w:cs="Calibri"/>
                <w:sz w:val="18"/>
                <w:szCs w:val="18"/>
              </w:rPr>
              <w:t>897.06</w:t>
            </w:r>
          </w:p>
        </w:tc>
        <w:tc>
          <w:tcPr>
            <w:tcW w:w="1235" w:type="dxa"/>
            <w:noWrap/>
            <w:hideMark/>
          </w:tcPr>
          <w:p w14:paraId="6496DCCF" w14:textId="77777777" w:rsidR="00EE6078" w:rsidRPr="00C46997" w:rsidRDefault="00EE6078" w:rsidP="005B7D60">
            <w:pPr>
              <w:jc w:val="both"/>
              <w:rPr>
                <w:rFonts w:ascii="Calibri" w:hAnsi="Calibri" w:cs="Calibri"/>
                <w:sz w:val="18"/>
                <w:szCs w:val="18"/>
              </w:rPr>
            </w:pPr>
            <w:r w:rsidRPr="00C46997">
              <w:rPr>
                <w:rFonts w:ascii="Calibri" w:hAnsi="Calibri" w:cs="Calibri"/>
                <w:sz w:val="18"/>
                <w:szCs w:val="18"/>
              </w:rPr>
              <w:t>766.38</w:t>
            </w:r>
          </w:p>
        </w:tc>
        <w:tc>
          <w:tcPr>
            <w:tcW w:w="749" w:type="dxa"/>
            <w:noWrap/>
            <w:hideMark/>
          </w:tcPr>
          <w:p w14:paraId="0AA1ECC2" w14:textId="77777777" w:rsidR="00EE6078" w:rsidRPr="00C46997" w:rsidRDefault="00EE6078" w:rsidP="005B7D60">
            <w:pPr>
              <w:jc w:val="both"/>
              <w:rPr>
                <w:rFonts w:ascii="Calibri" w:hAnsi="Calibri" w:cs="Calibri"/>
                <w:sz w:val="18"/>
                <w:szCs w:val="18"/>
              </w:rPr>
            </w:pPr>
            <w:r w:rsidRPr="00C46997">
              <w:rPr>
                <w:rFonts w:ascii="Calibri" w:hAnsi="Calibri" w:cs="Calibri"/>
                <w:sz w:val="18"/>
                <w:szCs w:val="18"/>
              </w:rPr>
              <w:t>1.71</w:t>
            </w:r>
          </w:p>
        </w:tc>
        <w:tc>
          <w:tcPr>
            <w:tcW w:w="677" w:type="dxa"/>
            <w:noWrap/>
            <w:hideMark/>
          </w:tcPr>
          <w:p w14:paraId="0104961D" w14:textId="77777777" w:rsidR="00EE6078" w:rsidRPr="00C46997" w:rsidRDefault="00EE6078" w:rsidP="005B7D60">
            <w:pPr>
              <w:jc w:val="both"/>
              <w:rPr>
                <w:rFonts w:ascii="Calibri" w:hAnsi="Calibri" w:cs="Calibri"/>
                <w:sz w:val="18"/>
                <w:szCs w:val="18"/>
              </w:rPr>
            </w:pPr>
            <w:r w:rsidRPr="00C46997">
              <w:rPr>
                <w:rFonts w:ascii="Calibri" w:hAnsi="Calibri" w:cs="Calibri"/>
                <w:sz w:val="18"/>
                <w:szCs w:val="18"/>
              </w:rPr>
              <w:t>4.57</w:t>
            </w:r>
          </w:p>
        </w:tc>
        <w:tc>
          <w:tcPr>
            <w:tcW w:w="575" w:type="dxa"/>
            <w:noWrap/>
            <w:hideMark/>
          </w:tcPr>
          <w:p w14:paraId="27FF7C87" w14:textId="77777777" w:rsidR="00EE6078" w:rsidRPr="00C46997" w:rsidRDefault="00EE6078" w:rsidP="005B7D60">
            <w:pPr>
              <w:jc w:val="both"/>
              <w:rPr>
                <w:rFonts w:ascii="Calibri" w:hAnsi="Calibri" w:cs="Calibri"/>
                <w:sz w:val="18"/>
                <w:szCs w:val="18"/>
              </w:rPr>
            </w:pPr>
            <w:r w:rsidRPr="00C46997">
              <w:rPr>
                <w:rFonts w:ascii="Calibri" w:hAnsi="Calibri" w:cs="Calibri"/>
                <w:sz w:val="18"/>
                <w:szCs w:val="18"/>
              </w:rPr>
              <w:t>0.00</w:t>
            </w:r>
          </w:p>
        </w:tc>
        <w:tc>
          <w:tcPr>
            <w:tcW w:w="677" w:type="dxa"/>
            <w:noWrap/>
            <w:hideMark/>
          </w:tcPr>
          <w:p w14:paraId="0F58FE0B" w14:textId="77777777" w:rsidR="00EE6078" w:rsidRPr="00C46997" w:rsidRDefault="00EE6078" w:rsidP="005B7D60">
            <w:pPr>
              <w:jc w:val="both"/>
              <w:rPr>
                <w:rFonts w:ascii="Calibri" w:hAnsi="Calibri" w:cs="Calibri"/>
                <w:sz w:val="18"/>
                <w:szCs w:val="18"/>
              </w:rPr>
            </w:pPr>
            <w:r w:rsidRPr="00C46997">
              <w:rPr>
                <w:rFonts w:ascii="Calibri" w:hAnsi="Calibri" w:cs="Calibri"/>
                <w:sz w:val="18"/>
                <w:szCs w:val="18"/>
              </w:rPr>
              <w:t>34.00</w:t>
            </w:r>
          </w:p>
        </w:tc>
        <w:tc>
          <w:tcPr>
            <w:tcW w:w="724" w:type="dxa"/>
            <w:noWrap/>
            <w:hideMark/>
          </w:tcPr>
          <w:p w14:paraId="6416B769" w14:textId="77777777" w:rsidR="00EE6078" w:rsidRPr="00C46997" w:rsidRDefault="00EE6078" w:rsidP="005B7D60">
            <w:pPr>
              <w:jc w:val="both"/>
              <w:rPr>
                <w:rFonts w:ascii="Calibri" w:hAnsi="Calibri" w:cs="Calibri"/>
                <w:sz w:val="18"/>
                <w:szCs w:val="18"/>
              </w:rPr>
            </w:pPr>
            <w:r w:rsidRPr="00C46997">
              <w:rPr>
                <w:rFonts w:ascii="Calibri" w:hAnsi="Calibri" w:cs="Calibri"/>
                <w:sz w:val="18"/>
                <w:szCs w:val="18"/>
              </w:rPr>
              <w:t>34.00</w:t>
            </w:r>
          </w:p>
        </w:tc>
        <w:tc>
          <w:tcPr>
            <w:tcW w:w="834" w:type="dxa"/>
            <w:noWrap/>
            <w:hideMark/>
          </w:tcPr>
          <w:p w14:paraId="56871D4F" w14:textId="77777777" w:rsidR="00EE6078" w:rsidRPr="00C46997" w:rsidRDefault="00EE6078" w:rsidP="005B7D60">
            <w:pPr>
              <w:jc w:val="both"/>
              <w:rPr>
                <w:rFonts w:ascii="Calibri" w:hAnsi="Calibri" w:cs="Calibri"/>
                <w:sz w:val="18"/>
                <w:szCs w:val="18"/>
              </w:rPr>
            </w:pPr>
            <w:r w:rsidRPr="00C46997">
              <w:rPr>
                <w:rFonts w:ascii="Calibri" w:hAnsi="Calibri" w:cs="Calibri"/>
                <w:sz w:val="18"/>
                <w:szCs w:val="18"/>
              </w:rPr>
              <w:t>4.60</w:t>
            </w:r>
          </w:p>
        </w:tc>
        <w:tc>
          <w:tcPr>
            <w:tcW w:w="799" w:type="dxa"/>
            <w:noWrap/>
            <w:hideMark/>
          </w:tcPr>
          <w:p w14:paraId="187C3FE9" w14:textId="77777777" w:rsidR="00EE6078" w:rsidRPr="00C46997" w:rsidRDefault="00EE6078" w:rsidP="005B7D60">
            <w:pPr>
              <w:jc w:val="both"/>
              <w:rPr>
                <w:rFonts w:ascii="Calibri" w:hAnsi="Calibri" w:cs="Calibri"/>
                <w:sz w:val="18"/>
                <w:szCs w:val="18"/>
              </w:rPr>
            </w:pPr>
            <w:r w:rsidRPr="00C46997">
              <w:rPr>
                <w:rFonts w:ascii="Calibri" w:hAnsi="Calibri" w:cs="Calibri"/>
                <w:sz w:val="18"/>
                <w:szCs w:val="18"/>
              </w:rPr>
              <w:t>0.68</w:t>
            </w:r>
          </w:p>
        </w:tc>
        <w:tc>
          <w:tcPr>
            <w:tcW w:w="918" w:type="dxa"/>
            <w:noWrap/>
            <w:hideMark/>
          </w:tcPr>
          <w:p w14:paraId="71AC89CF" w14:textId="77777777" w:rsidR="00EE6078" w:rsidRPr="00C46997" w:rsidRDefault="00EE6078" w:rsidP="005B7D60">
            <w:pPr>
              <w:jc w:val="both"/>
              <w:rPr>
                <w:rFonts w:ascii="Calibri" w:hAnsi="Calibri" w:cs="Calibri"/>
                <w:sz w:val="18"/>
                <w:szCs w:val="18"/>
              </w:rPr>
            </w:pPr>
            <w:r w:rsidRPr="00C46997">
              <w:rPr>
                <w:rFonts w:ascii="Calibri" w:hAnsi="Calibri" w:cs="Calibri"/>
                <w:sz w:val="18"/>
                <w:szCs w:val="18"/>
              </w:rPr>
              <w:t>2.00</w:t>
            </w:r>
          </w:p>
        </w:tc>
        <w:tc>
          <w:tcPr>
            <w:tcW w:w="709" w:type="dxa"/>
            <w:noWrap/>
            <w:hideMark/>
          </w:tcPr>
          <w:p w14:paraId="032FC4F0" w14:textId="77777777" w:rsidR="00EE6078" w:rsidRPr="00C46997" w:rsidRDefault="00EE6078" w:rsidP="005B7D60">
            <w:pPr>
              <w:jc w:val="both"/>
              <w:rPr>
                <w:rFonts w:ascii="Calibri" w:hAnsi="Calibri" w:cs="Calibri"/>
                <w:sz w:val="18"/>
                <w:szCs w:val="18"/>
              </w:rPr>
            </w:pPr>
            <w:r w:rsidRPr="00C46997">
              <w:rPr>
                <w:rFonts w:ascii="Calibri" w:hAnsi="Calibri" w:cs="Calibri"/>
                <w:sz w:val="18"/>
                <w:szCs w:val="18"/>
              </w:rPr>
              <w:t>5.00</w:t>
            </w:r>
          </w:p>
        </w:tc>
        <w:tc>
          <w:tcPr>
            <w:tcW w:w="1134" w:type="dxa"/>
            <w:noWrap/>
            <w:hideMark/>
          </w:tcPr>
          <w:p w14:paraId="5AA2CCAE" w14:textId="77777777" w:rsidR="00EE6078" w:rsidRPr="00C46997" w:rsidRDefault="00EE6078" w:rsidP="005B7D60">
            <w:pPr>
              <w:jc w:val="both"/>
              <w:rPr>
                <w:rFonts w:ascii="Calibri" w:hAnsi="Calibri" w:cs="Calibri"/>
                <w:sz w:val="18"/>
                <w:szCs w:val="18"/>
              </w:rPr>
            </w:pPr>
            <w:r w:rsidRPr="00C46997">
              <w:rPr>
                <w:rFonts w:ascii="Calibri" w:hAnsi="Calibri" w:cs="Calibri"/>
                <w:sz w:val="18"/>
                <w:szCs w:val="18"/>
              </w:rPr>
              <w:t>3.00</w:t>
            </w:r>
          </w:p>
        </w:tc>
      </w:tr>
      <w:tr w:rsidR="00EE6078" w:rsidRPr="00C46997" w14:paraId="2124EBD3" w14:textId="77777777" w:rsidTr="00075943">
        <w:trPr>
          <w:trHeight w:val="290"/>
        </w:trPr>
        <w:tc>
          <w:tcPr>
            <w:tcW w:w="773" w:type="dxa"/>
          </w:tcPr>
          <w:p w14:paraId="4EEBB398" w14:textId="77777777" w:rsidR="00EE6078" w:rsidRPr="00C46997" w:rsidRDefault="00EE6078" w:rsidP="005B7D60">
            <w:pPr>
              <w:jc w:val="both"/>
              <w:rPr>
                <w:rFonts w:ascii="Calibri" w:hAnsi="Calibri" w:cs="Calibri"/>
                <w:sz w:val="18"/>
                <w:szCs w:val="18"/>
              </w:rPr>
            </w:pPr>
            <w:r w:rsidRPr="00C46997">
              <w:rPr>
                <w:rFonts w:ascii="Calibri" w:hAnsi="Calibri" w:cs="Calibri"/>
                <w:sz w:val="18"/>
                <w:szCs w:val="18"/>
              </w:rPr>
              <w:t xml:space="preserve">South </w:t>
            </w:r>
          </w:p>
        </w:tc>
        <w:tc>
          <w:tcPr>
            <w:tcW w:w="1649" w:type="dxa"/>
            <w:noWrap/>
            <w:hideMark/>
          </w:tcPr>
          <w:p w14:paraId="4355AC8E" w14:textId="77777777" w:rsidR="00EE6078" w:rsidRPr="00C46997" w:rsidRDefault="00EE6078" w:rsidP="005B7D60">
            <w:pPr>
              <w:jc w:val="both"/>
              <w:rPr>
                <w:rFonts w:ascii="Calibri" w:hAnsi="Calibri" w:cs="Calibri"/>
                <w:sz w:val="18"/>
                <w:szCs w:val="18"/>
              </w:rPr>
            </w:pPr>
            <w:r w:rsidRPr="00C46997">
              <w:rPr>
                <w:rFonts w:ascii="Calibri" w:hAnsi="Calibri" w:cs="Calibri"/>
                <w:sz w:val="18"/>
                <w:szCs w:val="18"/>
              </w:rPr>
              <w:t>491.68</w:t>
            </w:r>
          </w:p>
        </w:tc>
        <w:tc>
          <w:tcPr>
            <w:tcW w:w="1307" w:type="dxa"/>
            <w:noWrap/>
            <w:hideMark/>
          </w:tcPr>
          <w:p w14:paraId="48C9915C" w14:textId="77777777" w:rsidR="00EE6078" w:rsidRPr="00C46997" w:rsidRDefault="00EE6078" w:rsidP="005B7D60">
            <w:pPr>
              <w:jc w:val="both"/>
              <w:rPr>
                <w:rFonts w:ascii="Calibri" w:hAnsi="Calibri" w:cs="Calibri"/>
                <w:sz w:val="18"/>
                <w:szCs w:val="18"/>
              </w:rPr>
            </w:pPr>
            <w:r w:rsidRPr="00C46997">
              <w:rPr>
                <w:rFonts w:ascii="Calibri" w:hAnsi="Calibri" w:cs="Calibri"/>
                <w:sz w:val="18"/>
                <w:szCs w:val="18"/>
              </w:rPr>
              <w:t>189.53</w:t>
            </w:r>
          </w:p>
        </w:tc>
        <w:tc>
          <w:tcPr>
            <w:tcW w:w="1307" w:type="dxa"/>
            <w:noWrap/>
            <w:hideMark/>
          </w:tcPr>
          <w:p w14:paraId="77DA6516" w14:textId="77777777" w:rsidR="00EE6078" w:rsidRPr="00C46997" w:rsidRDefault="00EE6078" w:rsidP="005B7D60">
            <w:pPr>
              <w:jc w:val="both"/>
              <w:rPr>
                <w:rFonts w:ascii="Calibri" w:hAnsi="Calibri" w:cs="Calibri"/>
                <w:sz w:val="18"/>
                <w:szCs w:val="18"/>
              </w:rPr>
            </w:pPr>
            <w:r w:rsidRPr="00C46997">
              <w:rPr>
                <w:rFonts w:ascii="Calibri" w:hAnsi="Calibri" w:cs="Calibri"/>
                <w:sz w:val="18"/>
                <w:szCs w:val="18"/>
              </w:rPr>
              <w:t>67.25</w:t>
            </w:r>
          </w:p>
        </w:tc>
        <w:tc>
          <w:tcPr>
            <w:tcW w:w="1307" w:type="dxa"/>
            <w:noWrap/>
            <w:hideMark/>
          </w:tcPr>
          <w:p w14:paraId="10650810" w14:textId="77777777" w:rsidR="00EE6078" w:rsidRPr="00C46997" w:rsidRDefault="00EE6078" w:rsidP="005B7D60">
            <w:pPr>
              <w:jc w:val="both"/>
              <w:rPr>
                <w:rFonts w:ascii="Calibri" w:hAnsi="Calibri" w:cs="Calibri"/>
                <w:sz w:val="18"/>
                <w:szCs w:val="18"/>
              </w:rPr>
            </w:pPr>
            <w:r w:rsidRPr="00C46997">
              <w:rPr>
                <w:rFonts w:ascii="Calibri" w:hAnsi="Calibri" w:cs="Calibri"/>
                <w:sz w:val="18"/>
                <w:szCs w:val="18"/>
              </w:rPr>
              <w:t>946.89</w:t>
            </w:r>
          </w:p>
        </w:tc>
        <w:tc>
          <w:tcPr>
            <w:tcW w:w="1235" w:type="dxa"/>
            <w:noWrap/>
            <w:hideMark/>
          </w:tcPr>
          <w:p w14:paraId="0EF30616" w14:textId="77777777" w:rsidR="00EE6078" w:rsidRPr="00C46997" w:rsidRDefault="00EE6078" w:rsidP="005B7D60">
            <w:pPr>
              <w:jc w:val="both"/>
              <w:rPr>
                <w:rFonts w:ascii="Calibri" w:hAnsi="Calibri" w:cs="Calibri"/>
                <w:sz w:val="18"/>
                <w:szCs w:val="18"/>
              </w:rPr>
            </w:pPr>
            <w:r w:rsidRPr="00C46997">
              <w:rPr>
                <w:rFonts w:ascii="Calibri" w:hAnsi="Calibri" w:cs="Calibri"/>
                <w:sz w:val="18"/>
                <w:szCs w:val="18"/>
              </w:rPr>
              <w:t>879.64</w:t>
            </w:r>
          </w:p>
        </w:tc>
        <w:tc>
          <w:tcPr>
            <w:tcW w:w="749" w:type="dxa"/>
            <w:noWrap/>
            <w:hideMark/>
          </w:tcPr>
          <w:p w14:paraId="1C3D3D48" w14:textId="77777777" w:rsidR="00EE6078" w:rsidRPr="00C46997" w:rsidRDefault="00EE6078" w:rsidP="005B7D60">
            <w:pPr>
              <w:jc w:val="both"/>
              <w:rPr>
                <w:rFonts w:ascii="Calibri" w:hAnsi="Calibri" w:cs="Calibri"/>
                <w:sz w:val="18"/>
                <w:szCs w:val="18"/>
              </w:rPr>
            </w:pPr>
            <w:r w:rsidRPr="00C46997">
              <w:rPr>
                <w:rFonts w:ascii="Calibri" w:hAnsi="Calibri" w:cs="Calibri"/>
                <w:sz w:val="18"/>
                <w:szCs w:val="18"/>
              </w:rPr>
              <w:t>4.75</w:t>
            </w:r>
          </w:p>
        </w:tc>
        <w:tc>
          <w:tcPr>
            <w:tcW w:w="677" w:type="dxa"/>
            <w:noWrap/>
            <w:hideMark/>
          </w:tcPr>
          <w:p w14:paraId="7464AAFA" w14:textId="77777777" w:rsidR="00EE6078" w:rsidRPr="00C46997" w:rsidRDefault="00EE6078" w:rsidP="005B7D60">
            <w:pPr>
              <w:jc w:val="both"/>
              <w:rPr>
                <w:rFonts w:ascii="Calibri" w:hAnsi="Calibri" w:cs="Calibri"/>
                <w:sz w:val="18"/>
                <w:szCs w:val="18"/>
              </w:rPr>
            </w:pPr>
            <w:r w:rsidRPr="00C46997">
              <w:rPr>
                <w:rFonts w:ascii="Calibri" w:hAnsi="Calibri" w:cs="Calibri"/>
                <w:sz w:val="18"/>
                <w:szCs w:val="18"/>
              </w:rPr>
              <w:t>14.99</w:t>
            </w:r>
          </w:p>
        </w:tc>
        <w:tc>
          <w:tcPr>
            <w:tcW w:w="575" w:type="dxa"/>
            <w:noWrap/>
            <w:hideMark/>
          </w:tcPr>
          <w:p w14:paraId="55001F06" w14:textId="77777777" w:rsidR="00EE6078" w:rsidRPr="00C46997" w:rsidRDefault="00EE6078" w:rsidP="005B7D60">
            <w:pPr>
              <w:jc w:val="both"/>
              <w:rPr>
                <w:rFonts w:ascii="Calibri" w:hAnsi="Calibri" w:cs="Calibri"/>
                <w:sz w:val="18"/>
                <w:szCs w:val="18"/>
              </w:rPr>
            </w:pPr>
            <w:r w:rsidRPr="00C46997">
              <w:rPr>
                <w:rFonts w:ascii="Calibri" w:hAnsi="Calibri" w:cs="Calibri"/>
                <w:sz w:val="18"/>
                <w:szCs w:val="18"/>
              </w:rPr>
              <w:t>0.00</w:t>
            </w:r>
          </w:p>
        </w:tc>
        <w:tc>
          <w:tcPr>
            <w:tcW w:w="677" w:type="dxa"/>
            <w:noWrap/>
            <w:hideMark/>
          </w:tcPr>
          <w:p w14:paraId="00B2F9BB" w14:textId="77777777" w:rsidR="00EE6078" w:rsidRPr="00C46997" w:rsidRDefault="00EE6078" w:rsidP="005B7D60">
            <w:pPr>
              <w:jc w:val="both"/>
              <w:rPr>
                <w:rFonts w:ascii="Calibri" w:hAnsi="Calibri" w:cs="Calibri"/>
                <w:sz w:val="18"/>
                <w:szCs w:val="18"/>
              </w:rPr>
            </w:pPr>
            <w:r w:rsidRPr="00C46997">
              <w:rPr>
                <w:rFonts w:ascii="Calibri" w:hAnsi="Calibri" w:cs="Calibri"/>
                <w:sz w:val="18"/>
                <w:szCs w:val="18"/>
              </w:rPr>
              <w:t>79.00</w:t>
            </w:r>
          </w:p>
        </w:tc>
        <w:tc>
          <w:tcPr>
            <w:tcW w:w="724" w:type="dxa"/>
            <w:noWrap/>
            <w:hideMark/>
          </w:tcPr>
          <w:p w14:paraId="6D233886" w14:textId="77777777" w:rsidR="00EE6078" w:rsidRPr="00C46997" w:rsidRDefault="00EE6078" w:rsidP="005B7D60">
            <w:pPr>
              <w:jc w:val="both"/>
              <w:rPr>
                <w:rFonts w:ascii="Calibri" w:hAnsi="Calibri" w:cs="Calibri"/>
                <w:sz w:val="18"/>
                <w:szCs w:val="18"/>
              </w:rPr>
            </w:pPr>
            <w:r w:rsidRPr="00C46997">
              <w:rPr>
                <w:rFonts w:ascii="Calibri" w:hAnsi="Calibri" w:cs="Calibri"/>
                <w:sz w:val="18"/>
                <w:szCs w:val="18"/>
              </w:rPr>
              <w:t>79.00</w:t>
            </w:r>
          </w:p>
        </w:tc>
        <w:tc>
          <w:tcPr>
            <w:tcW w:w="834" w:type="dxa"/>
            <w:noWrap/>
            <w:hideMark/>
          </w:tcPr>
          <w:p w14:paraId="7B3C525B" w14:textId="77777777" w:rsidR="00EE6078" w:rsidRPr="00C46997" w:rsidRDefault="00EE6078" w:rsidP="005B7D60">
            <w:pPr>
              <w:jc w:val="both"/>
              <w:rPr>
                <w:rFonts w:ascii="Calibri" w:hAnsi="Calibri" w:cs="Calibri"/>
                <w:sz w:val="18"/>
                <w:szCs w:val="18"/>
              </w:rPr>
            </w:pPr>
            <w:r w:rsidRPr="00C46997">
              <w:rPr>
                <w:rFonts w:ascii="Calibri" w:hAnsi="Calibri" w:cs="Calibri"/>
                <w:sz w:val="18"/>
                <w:szCs w:val="18"/>
              </w:rPr>
              <w:t>4.43</w:t>
            </w:r>
          </w:p>
        </w:tc>
        <w:tc>
          <w:tcPr>
            <w:tcW w:w="799" w:type="dxa"/>
            <w:noWrap/>
            <w:hideMark/>
          </w:tcPr>
          <w:p w14:paraId="5430652B" w14:textId="77777777" w:rsidR="00EE6078" w:rsidRPr="00C46997" w:rsidRDefault="00EE6078" w:rsidP="005B7D60">
            <w:pPr>
              <w:jc w:val="both"/>
              <w:rPr>
                <w:rFonts w:ascii="Calibri" w:hAnsi="Calibri" w:cs="Calibri"/>
                <w:sz w:val="18"/>
                <w:szCs w:val="18"/>
              </w:rPr>
            </w:pPr>
            <w:r w:rsidRPr="00C46997">
              <w:rPr>
                <w:rFonts w:ascii="Calibri" w:hAnsi="Calibri" w:cs="Calibri"/>
                <w:sz w:val="18"/>
                <w:szCs w:val="18"/>
              </w:rPr>
              <w:t>0.88</w:t>
            </w:r>
          </w:p>
        </w:tc>
        <w:tc>
          <w:tcPr>
            <w:tcW w:w="918" w:type="dxa"/>
            <w:noWrap/>
            <w:hideMark/>
          </w:tcPr>
          <w:p w14:paraId="5FA6030D" w14:textId="77777777" w:rsidR="00EE6078" w:rsidRPr="00C46997" w:rsidRDefault="00EE6078" w:rsidP="005B7D60">
            <w:pPr>
              <w:jc w:val="both"/>
              <w:rPr>
                <w:rFonts w:ascii="Calibri" w:hAnsi="Calibri" w:cs="Calibri"/>
                <w:sz w:val="18"/>
                <w:szCs w:val="18"/>
              </w:rPr>
            </w:pPr>
            <w:r w:rsidRPr="00C46997">
              <w:rPr>
                <w:rFonts w:ascii="Calibri" w:hAnsi="Calibri" w:cs="Calibri"/>
                <w:sz w:val="18"/>
                <w:szCs w:val="18"/>
              </w:rPr>
              <w:t>2.00</w:t>
            </w:r>
          </w:p>
        </w:tc>
        <w:tc>
          <w:tcPr>
            <w:tcW w:w="709" w:type="dxa"/>
            <w:noWrap/>
            <w:hideMark/>
          </w:tcPr>
          <w:p w14:paraId="7ED00128" w14:textId="77777777" w:rsidR="00EE6078" w:rsidRPr="00C46997" w:rsidRDefault="00EE6078" w:rsidP="005B7D60">
            <w:pPr>
              <w:jc w:val="both"/>
              <w:rPr>
                <w:rFonts w:ascii="Calibri" w:hAnsi="Calibri" w:cs="Calibri"/>
                <w:sz w:val="18"/>
                <w:szCs w:val="18"/>
              </w:rPr>
            </w:pPr>
            <w:r w:rsidRPr="00C46997">
              <w:rPr>
                <w:rFonts w:ascii="Calibri" w:hAnsi="Calibri" w:cs="Calibri"/>
                <w:sz w:val="18"/>
                <w:szCs w:val="18"/>
              </w:rPr>
              <w:t>5.00</w:t>
            </w:r>
          </w:p>
        </w:tc>
        <w:tc>
          <w:tcPr>
            <w:tcW w:w="1134" w:type="dxa"/>
            <w:noWrap/>
            <w:hideMark/>
          </w:tcPr>
          <w:p w14:paraId="0CC949E7" w14:textId="77777777" w:rsidR="00EE6078" w:rsidRPr="00C46997" w:rsidRDefault="00EE6078" w:rsidP="005B7D60">
            <w:pPr>
              <w:jc w:val="both"/>
              <w:rPr>
                <w:rFonts w:ascii="Calibri" w:hAnsi="Calibri" w:cs="Calibri"/>
                <w:sz w:val="18"/>
                <w:szCs w:val="18"/>
              </w:rPr>
            </w:pPr>
            <w:r w:rsidRPr="00C46997">
              <w:rPr>
                <w:rFonts w:ascii="Calibri" w:hAnsi="Calibri" w:cs="Calibri"/>
                <w:sz w:val="18"/>
                <w:szCs w:val="18"/>
              </w:rPr>
              <w:t>3.00</w:t>
            </w:r>
          </w:p>
        </w:tc>
      </w:tr>
    </w:tbl>
    <w:p w14:paraId="5290090E" w14:textId="77777777" w:rsidR="0067632F" w:rsidRPr="00C46997" w:rsidRDefault="0067632F" w:rsidP="009711E6">
      <w:pPr>
        <w:spacing w:line="360" w:lineRule="auto"/>
        <w:jc w:val="both"/>
        <w:rPr>
          <w:rFonts w:ascii="Calibri" w:eastAsia="Times New Roman" w:hAnsi="Calibri" w:cs="Calibri"/>
          <w:kern w:val="0"/>
          <w:sz w:val="22"/>
          <w:szCs w:val="22"/>
          <w:lang w:eastAsia="en-GB"/>
          <w14:ligatures w14:val="none"/>
        </w:rPr>
      </w:pPr>
    </w:p>
    <w:p w14:paraId="08F21A75" w14:textId="77777777" w:rsidR="00562B00" w:rsidRPr="00C46997" w:rsidRDefault="00562B00" w:rsidP="009711E6">
      <w:pPr>
        <w:spacing w:line="360" w:lineRule="auto"/>
        <w:jc w:val="both"/>
        <w:rPr>
          <w:rFonts w:ascii="Calibri" w:eastAsia="Times New Roman" w:hAnsi="Calibri" w:cs="Calibri"/>
          <w:b/>
          <w:bCs/>
          <w:kern w:val="0"/>
          <w:sz w:val="22"/>
          <w:szCs w:val="22"/>
          <w:lang w:eastAsia="en-GB"/>
          <w14:ligatures w14:val="none"/>
        </w:rPr>
      </w:pPr>
      <w:r w:rsidRPr="00C46997">
        <w:rPr>
          <w:rFonts w:ascii="Calibri" w:eastAsia="Times New Roman" w:hAnsi="Calibri" w:cs="Calibri"/>
          <w:b/>
          <w:bCs/>
          <w:kern w:val="0"/>
          <w:sz w:val="22"/>
          <w:szCs w:val="22"/>
          <w:lang w:eastAsia="en-GB"/>
          <w14:ligatures w14:val="none"/>
        </w:rPr>
        <w:t>Table 3</w:t>
      </w:r>
      <w:r w:rsidR="0067632F" w:rsidRPr="00C46997">
        <w:rPr>
          <w:rFonts w:ascii="Calibri" w:eastAsia="Times New Roman" w:hAnsi="Calibri" w:cs="Calibri"/>
          <w:b/>
          <w:bCs/>
          <w:kern w:val="0"/>
          <w:sz w:val="22"/>
          <w:szCs w:val="22"/>
          <w:lang w:eastAsia="en-GB"/>
          <w14:ligatures w14:val="none"/>
        </w:rPr>
        <w:t xml:space="preserve">  </w:t>
      </w:r>
    </w:p>
    <w:p w14:paraId="29753F04" w14:textId="371B6978" w:rsidR="0067632F" w:rsidRPr="00C46997" w:rsidRDefault="0067632F" w:rsidP="009711E6">
      <w:pPr>
        <w:spacing w:line="360" w:lineRule="auto"/>
        <w:jc w:val="both"/>
        <w:rPr>
          <w:rFonts w:ascii="Calibri" w:eastAsia="Times New Roman" w:hAnsi="Calibri" w:cs="Calibri"/>
          <w:kern w:val="0"/>
          <w:sz w:val="22"/>
          <w:szCs w:val="22"/>
          <w:lang w:eastAsia="en-GB"/>
          <w14:ligatures w14:val="none"/>
        </w:rPr>
      </w:pPr>
      <w:r w:rsidRPr="00C46997">
        <w:rPr>
          <w:rFonts w:ascii="Calibri" w:eastAsia="Times New Roman" w:hAnsi="Calibri" w:cs="Calibri"/>
          <w:kern w:val="0"/>
          <w:sz w:val="22"/>
          <w:szCs w:val="22"/>
          <w:lang w:eastAsia="en-GB"/>
          <w14:ligatures w14:val="none"/>
        </w:rPr>
        <w:t xml:space="preserve"> </w:t>
      </w:r>
      <w:r w:rsidR="008523B2" w:rsidRPr="00C46997">
        <w:rPr>
          <w:rFonts w:ascii="Calibri" w:eastAsia="Times New Roman" w:hAnsi="Calibri" w:cs="Calibri"/>
          <w:b/>
          <w:bCs/>
          <w:i/>
          <w:iCs/>
          <w:kern w:val="0"/>
          <w:sz w:val="22"/>
          <w:szCs w:val="22"/>
          <w:lang w:eastAsia="en-GB"/>
          <w14:ligatures w14:val="none"/>
        </w:rPr>
        <w:t>Summary statistics of the entire sample with Coefficient of Variance</w:t>
      </w:r>
    </w:p>
    <w:tbl>
      <w:tblPr>
        <w:tblStyle w:val="TableGrid"/>
        <w:tblpPr w:leftFromText="180" w:rightFromText="180" w:vertAnchor="text" w:horzAnchor="margin" w:tblpXSpec="center" w:tblpY="528"/>
        <w:tblW w:w="15337" w:type="dxa"/>
        <w:tblBorders>
          <w:insideH w:val="none" w:sz="0" w:space="0" w:color="auto"/>
          <w:insideV w:val="none" w:sz="0" w:space="0" w:color="auto"/>
        </w:tblBorders>
        <w:tblLook w:val="04A0" w:firstRow="1" w:lastRow="0" w:firstColumn="1" w:lastColumn="0" w:noHBand="0" w:noVBand="1"/>
      </w:tblPr>
      <w:tblGrid>
        <w:gridCol w:w="1542"/>
        <w:gridCol w:w="1418"/>
        <w:gridCol w:w="2268"/>
        <w:gridCol w:w="1701"/>
        <w:gridCol w:w="1276"/>
        <w:gridCol w:w="1984"/>
        <w:gridCol w:w="1701"/>
        <w:gridCol w:w="1418"/>
        <w:gridCol w:w="2029"/>
      </w:tblGrid>
      <w:tr w:rsidR="004D4107" w:rsidRPr="00C259E1" w14:paraId="5D8061AB" w14:textId="77777777" w:rsidTr="00BE4B4F">
        <w:tc>
          <w:tcPr>
            <w:tcW w:w="1542" w:type="dxa"/>
          </w:tcPr>
          <w:p w14:paraId="708943A8" w14:textId="77777777" w:rsidR="004D4107" w:rsidRPr="00C259E1" w:rsidRDefault="004D4107" w:rsidP="004D4107">
            <w:pPr>
              <w:rPr>
                <w:rFonts w:ascii="Calibri" w:hAnsi="Calibri" w:cs="Calibri"/>
                <w:b/>
                <w:bCs/>
                <w:sz w:val="18"/>
                <w:szCs w:val="18"/>
              </w:rPr>
            </w:pPr>
            <w:r w:rsidRPr="00C259E1">
              <w:rPr>
                <w:rFonts w:ascii="Calibri" w:hAnsi="Calibri" w:cs="Calibri"/>
                <w:b/>
                <w:bCs/>
                <w:sz w:val="18"/>
                <w:szCs w:val="18"/>
              </w:rPr>
              <w:t>Mean of Combat Effectiveness mean</w:t>
            </w:r>
          </w:p>
        </w:tc>
        <w:tc>
          <w:tcPr>
            <w:tcW w:w="1418" w:type="dxa"/>
          </w:tcPr>
          <w:p w14:paraId="5CF56AC2" w14:textId="77777777" w:rsidR="004D4107" w:rsidRPr="00C259E1" w:rsidRDefault="004D4107" w:rsidP="004D4107">
            <w:pPr>
              <w:rPr>
                <w:rFonts w:ascii="Calibri" w:hAnsi="Calibri" w:cs="Calibri"/>
                <w:b/>
                <w:bCs/>
                <w:sz w:val="18"/>
                <w:szCs w:val="18"/>
              </w:rPr>
            </w:pPr>
            <w:r w:rsidRPr="00C259E1">
              <w:rPr>
                <w:rFonts w:ascii="Calibri" w:hAnsi="Calibri" w:cs="Calibri"/>
                <w:b/>
                <w:bCs/>
                <w:sz w:val="18"/>
                <w:szCs w:val="18"/>
              </w:rPr>
              <w:t xml:space="preserve">SD of Combat effectiveness </w:t>
            </w:r>
          </w:p>
        </w:tc>
        <w:tc>
          <w:tcPr>
            <w:tcW w:w="2268" w:type="dxa"/>
          </w:tcPr>
          <w:p w14:paraId="4E0D6F84" w14:textId="77777777" w:rsidR="004D4107" w:rsidRPr="00C259E1" w:rsidRDefault="004D4107" w:rsidP="004D4107">
            <w:pPr>
              <w:rPr>
                <w:rFonts w:ascii="Calibri" w:hAnsi="Calibri" w:cs="Calibri"/>
                <w:b/>
                <w:bCs/>
                <w:sz w:val="18"/>
                <w:szCs w:val="18"/>
              </w:rPr>
            </w:pPr>
            <w:r w:rsidRPr="00C259E1">
              <w:rPr>
                <w:rFonts w:ascii="Calibri" w:hAnsi="Calibri" w:cs="Calibri"/>
                <w:b/>
                <w:bCs/>
                <w:sz w:val="18"/>
                <w:szCs w:val="18"/>
              </w:rPr>
              <w:t>Coefficient of Variance for Combat Effectiveness</w:t>
            </w:r>
          </w:p>
          <w:p w14:paraId="747BE907" w14:textId="77777777" w:rsidR="004D4107" w:rsidRPr="00C259E1" w:rsidRDefault="004D4107" w:rsidP="004D4107">
            <w:pPr>
              <w:rPr>
                <w:rFonts w:ascii="Calibri" w:hAnsi="Calibri" w:cs="Calibri"/>
                <w:b/>
                <w:bCs/>
                <w:sz w:val="18"/>
                <w:szCs w:val="18"/>
              </w:rPr>
            </w:pPr>
            <w:r w:rsidRPr="00C259E1">
              <w:rPr>
                <w:rFonts w:ascii="Calibri" w:hAnsi="Calibri" w:cs="Calibri"/>
                <w:b/>
                <w:bCs/>
                <w:sz w:val="18"/>
                <w:szCs w:val="18"/>
              </w:rPr>
              <w:t xml:space="preserve">   </w:t>
            </w:r>
          </w:p>
        </w:tc>
        <w:tc>
          <w:tcPr>
            <w:tcW w:w="1701" w:type="dxa"/>
          </w:tcPr>
          <w:p w14:paraId="50A795B9" w14:textId="77777777" w:rsidR="004D4107" w:rsidRPr="00C259E1" w:rsidRDefault="004D4107" w:rsidP="004D4107">
            <w:pPr>
              <w:rPr>
                <w:rFonts w:ascii="Calibri" w:hAnsi="Calibri" w:cs="Calibri"/>
                <w:b/>
                <w:bCs/>
                <w:sz w:val="18"/>
                <w:szCs w:val="18"/>
              </w:rPr>
            </w:pPr>
            <w:r w:rsidRPr="00C259E1">
              <w:rPr>
                <w:rFonts w:ascii="Calibri" w:hAnsi="Calibri" w:cs="Calibri"/>
                <w:b/>
                <w:bCs/>
                <w:sz w:val="18"/>
                <w:szCs w:val="18"/>
              </w:rPr>
              <w:t xml:space="preserve">Mean of Kills Mean </w:t>
            </w:r>
          </w:p>
        </w:tc>
        <w:tc>
          <w:tcPr>
            <w:tcW w:w="1276" w:type="dxa"/>
          </w:tcPr>
          <w:p w14:paraId="4827AE80" w14:textId="77777777" w:rsidR="004D4107" w:rsidRPr="00C259E1" w:rsidRDefault="004D4107" w:rsidP="004D4107">
            <w:pPr>
              <w:rPr>
                <w:rFonts w:ascii="Calibri" w:hAnsi="Calibri" w:cs="Calibri"/>
                <w:b/>
                <w:bCs/>
                <w:sz w:val="18"/>
                <w:szCs w:val="18"/>
              </w:rPr>
            </w:pPr>
            <w:r w:rsidRPr="00C259E1">
              <w:rPr>
                <w:rFonts w:ascii="Calibri" w:hAnsi="Calibri" w:cs="Calibri"/>
                <w:b/>
                <w:bCs/>
                <w:sz w:val="18"/>
                <w:szCs w:val="18"/>
              </w:rPr>
              <w:t>SD of Kills</w:t>
            </w:r>
          </w:p>
          <w:p w14:paraId="355E4B9A" w14:textId="77777777" w:rsidR="004D4107" w:rsidRPr="00C259E1" w:rsidRDefault="004D4107" w:rsidP="004D4107">
            <w:pPr>
              <w:rPr>
                <w:rFonts w:ascii="Calibri" w:hAnsi="Calibri" w:cs="Calibri"/>
                <w:b/>
                <w:bCs/>
                <w:sz w:val="18"/>
                <w:szCs w:val="18"/>
              </w:rPr>
            </w:pPr>
          </w:p>
        </w:tc>
        <w:tc>
          <w:tcPr>
            <w:tcW w:w="1984" w:type="dxa"/>
          </w:tcPr>
          <w:p w14:paraId="7D872A62" w14:textId="77777777" w:rsidR="004D4107" w:rsidRPr="00C259E1" w:rsidRDefault="004D4107" w:rsidP="004D4107">
            <w:pPr>
              <w:rPr>
                <w:rFonts w:ascii="Calibri" w:hAnsi="Calibri" w:cs="Calibri"/>
                <w:b/>
                <w:bCs/>
                <w:sz w:val="18"/>
                <w:szCs w:val="18"/>
              </w:rPr>
            </w:pPr>
            <w:r w:rsidRPr="00C259E1">
              <w:rPr>
                <w:rFonts w:ascii="Calibri" w:hAnsi="Calibri" w:cs="Calibri"/>
                <w:b/>
                <w:bCs/>
                <w:sz w:val="18"/>
                <w:szCs w:val="18"/>
              </w:rPr>
              <w:t>Coefficient of variance</w:t>
            </w:r>
          </w:p>
          <w:p w14:paraId="4571F0D4" w14:textId="77777777" w:rsidR="004D4107" w:rsidRPr="00C259E1" w:rsidRDefault="004D4107" w:rsidP="004D4107">
            <w:pPr>
              <w:rPr>
                <w:rFonts w:ascii="Calibri" w:hAnsi="Calibri" w:cs="Calibri"/>
                <w:b/>
                <w:bCs/>
                <w:sz w:val="18"/>
                <w:szCs w:val="18"/>
              </w:rPr>
            </w:pPr>
            <w:r w:rsidRPr="00C259E1">
              <w:rPr>
                <w:rFonts w:ascii="Calibri" w:hAnsi="Calibri" w:cs="Calibri"/>
                <w:b/>
                <w:bCs/>
                <w:sz w:val="18"/>
                <w:szCs w:val="18"/>
              </w:rPr>
              <w:t xml:space="preserve">Kills </w:t>
            </w:r>
          </w:p>
        </w:tc>
        <w:tc>
          <w:tcPr>
            <w:tcW w:w="1701" w:type="dxa"/>
          </w:tcPr>
          <w:p w14:paraId="3F30DF57" w14:textId="77777777" w:rsidR="004D4107" w:rsidRPr="00C259E1" w:rsidRDefault="004D4107" w:rsidP="004D4107">
            <w:pPr>
              <w:rPr>
                <w:rFonts w:ascii="Calibri" w:hAnsi="Calibri" w:cs="Calibri"/>
                <w:b/>
                <w:bCs/>
                <w:sz w:val="18"/>
                <w:szCs w:val="18"/>
              </w:rPr>
            </w:pPr>
            <w:r w:rsidRPr="00C259E1">
              <w:rPr>
                <w:rFonts w:ascii="Calibri" w:hAnsi="Calibri" w:cs="Calibri"/>
                <w:b/>
                <w:bCs/>
                <w:sz w:val="18"/>
                <w:szCs w:val="18"/>
              </w:rPr>
              <w:t xml:space="preserve">Mean of Injuries </w:t>
            </w:r>
          </w:p>
        </w:tc>
        <w:tc>
          <w:tcPr>
            <w:tcW w:w="1418" w:type="dxa"/>
          </w:tcPr>
          <w:p w14:paraId="50F4DCC7" w14:textId="77777777" w:rsidR="004D4107" w:rsidRPr="00C259E1" w:rsidRDefault="004D4107" w:rsidP="004D4107">
            <w:pPr>
              <w:rPr>
                <w:rStyle w:val="gntyacmbb4b"/>
                <w:rFonts w:ascii="Calibri" w:hAnsi="Calibri" w:cs="Calibri"/>
                <w:b/>
                <w:bCs/>
                <w:color w:val="000000"/>
                <w:sz w:val="18"/>
                <w:szCs w:val="18"/>
                <w:bdr w:val="none" w:sz="0" w:space="0" w:color="auto" w:frame="1"/>
              </w:rPr>
            </w:pPr>
            <w:r w:rsidRPr="00C259E1">
              <w:rPr>
                <w:rFonts w:ascii="Calibri" w:hAnsi="Calibri" w:cs="Calibri"/>
                <w:b/>
                <w:bCs/>
                <w:color w:val="000000"/>
                <w:sz w:val="18"/>
                <w:szCs w:val="18"/>
                <w:bdr w:val="none" w:sz="0" w:space="0" w:color="auto" w:frame="1"/>
              </w:rPr>
              <w:t>SD of injuries</w:t>
            </w:r>
          </w:p>
        </w:tc>
        <w:tc>
          <w:tcPr>
            <w:tcW w:w="2029" w:type="dxa"/>
          </w:tcPr>
          <w:p w14:paraId="5CC6A5C4" w14:textId="77777777" w:rsidR="004D4107" w:rsidRPr="00C259E1" w:rsidRDefault="004D4107" w:rsidP="004D4107">
            <w:pPr>
              <w:rPr>
                <w:rFonts w:ascii="Calibri" w:hAnsi="Calibri" w:cs="Calibri"/>
                <w:b/>
                <w:bCs/>
                <w:color w:val="000000"/>
                <w:sz w:val="18"/>
                <w:szCs w:val="18"/>
                <w:bdr w:val="none" w:sz="0" w:space="0" w:color="auto" w:frame="1"/>
              </w:rPr>
            </w:pPr>
            <w:r w:rsidRPr="00C259E1">
              <w:rPr>
                <w:rFonts w:ascii="Calibri" w:hAnsi="Calibri" w:cs="Calibri"/>
                <w:b/>
                <w:bCs/>
                <w:color w:val="000000"/>
                <w:sz w:val="18"/>
                <w:szCs w:val="18"/>
                <w:bdr w:val="none" w:sz="0" w:space="0" w:color="auto" w:frame="1"/>
              </w:rPr>
              <w:t>Coefficient of variance</w:t>
            </w:r>
          </w:p>
          <w:p w14:paraId="4BD24A7C" w14:textId="77777777" w:rsidR="004D4107" w:rsidRPr="00C259E1" w:rsidRDefault="004D4107" w:rsidP="004D4107">
            <w:pPr>
              <w:rPr>
                <w:rStyle w:val="gntyacmbb4b"/>
                <w:rFonts w:ascii="Calibri" w:hAnsi="Calibri" w:cs="Calibri"/>
                <w:b/>
                <w:bCs/>
                <w:color w:val="000000"/>
                <w:sz w:val="18"/>
                <w:szCs w:val="18"/>
                <w:bdr w:val="none" w:sz="0" w:space="0" w:color="auto" w:frame="1"/>
              </w:rPr>
            </w:pPr>
            <w:r w:rsidRPr="00C259E1">
              <w:rPr>
                <w:rStyle w:val="gntyacmbb4b"/>
                <w:rFonts w:ascii="Calibri" w:hAnsi="Calibri" w:cs="Calibri"/>
                <w:b/>
                <w:bCs/>
                <w:color w:val="000000"/>
                <w:sz w:val="18"/>
                <w:szCs w:val="18"/>
                <w:bdr w:val="none" w:sz="0" w:space="0" w:color="auto" w:frame="1"/>
              </w:rPr>
              <w:t xml:space="preserve">Of injuries </w:t>
            </w:r>
          </w:p>
        </w:tc>
      </w:tr>
      <w:tr w:rsidR="004D4107" w:rsidRPr="00C46997" w14:paraId="1BC1D278" w14:textId="77777777" w:rsidTr="00BE4B4F">
        <w:tc>
          <w:tcPr>
            <w:tcW w:w="1542" w:type="dxa"/>
          </w:tcPr>
          <w:p w14:paraId="212FC92B" w14:textId="77777777" w:rsidR="004D4107" w:rsidRPr="00C46997" w:rsidRDefault="004D4107" w:rsidP="004D4107">
            <w:pPr>
              <w:rPr>
                <w:rFonts w:ascii="Calibri" w:hAnsi="Calibri" w:cs="Calibri"/>
                <w:sz w:val="18"/>
                <w:szCs w:val="18"/>
              </w:rPr>
            </w:pPr>
            <w:r w:rsidRPr="00C46997">
              <w:rPr>
                <w:rFonts w:ascii="Calibri" w:hAnsi="Calibri" w:cs="Calibri"/>
                <w:sz w:val="18"/>
                <w:szCs w:val="18"/>
              </w:rPr>
              <w:t>497.53</w:t>
            </w:r>
          </w:p>
        </w:tc>
        <w:tc>
          <w:tcPr>
            <w:tcW w:w="1418" w:type="dxa"/>
          </w:tcPr>
          <w:p w14:paraId="41454D9D" w14:textId="77777777" w:rsidR="004D4107" w:rsidRPr="00C46997" w:rsidRDefault="004D4107" w:rsidP="004D4107">
            <w:pPr>
              <w:rPr>
                <w:rFonts w:ascii="Calibri" w:hAnsi="Calibri" w:cs="Calibri"/>
                <w:sz w:val="18"/>
                <w:szCs w:val="18"/>
              </w:rPr>
            </w:pPr>
            <w:r w:rsidRPr="00C46997">
              <w:rPr>
                <w:rFonts w:ascii="Calibri" w:hAnsi="Calibri" w:cs="Calibri"/>
                <w:sz w:val="18"/>
                <w:szCs w:val="18"/>
              </w:rPr>
              <w:t>177.55</w:t>
            </w:r>
          </w:p>
        </w:tc>
        <w:tc>
          <w:tcPr>
            <w:tcW w:w="2268" w:type="dxa"/>
          </w:tcPr>
          <w:p w14:paraId="1ABF5575" w14:textId="77777777" w:rsidR="004D4107" w:rsidRPr="00C46997" w:rsidRDefault="004D4107" w:rsidP="004D4107">
            <w:pPr>
              <w:rPr>
                <w:rFonts w:ascii="Calibri" w:hAnsi="Calibri" w:cs="Calibri"/>
                <w:sz w:val="18"/>
                <w:szCs w:val="18"/>
              </w:rPr>
            </w:pPr>
            <w:r w:rsidRPr="00C46997">
              <w:rPr>
                <w:rFonts w:ascii="Calibri" w:hAnsi="Calibri" w:cs="Calibri"/>
                <w:sz w:val="18"/>
                <w:szCs w:val="18"/>
              </w:rPr>
              <w:t>0.36</w:t>
            </w:r>
          </w:p>
        </w:tc>
        <w:tc>
          <w:tcPr>
            <w:tcW w:w="1701" w:type="dxa"/>
          </w:tcPr>
          <w:p w14:paraId="393E1FAE" w14:textId="77777777" w:rsidR="004D4107" w:rsidRPr="00C46997" w:rsidRDefault="004D4107" w:rsidP="004D4107">
            <w:pPr>
              <w:rPr>
                <w:rFonts w:ascii="Calibri" w:hAnsi="Calibri" w:cs="Calibri"/>
                <w:sz w:val="18"/>
                <w:szCs w:val="18"/>
              </w:rPr>
            </w:pPr>
            <w:r w:rsidRPr="00C46997">
              <w:rPr>
                <w:rFonts w:ascii="Calibri" w:hAnsi="Calibri" w:cs="Calibri"/>
                <w:sz w:val="18"/>
                <w:szCs w:val="18"/>
              </w:rPr>
              <w:t>2.55</w:t>
            </w:r>
          </w:p>
        </w:tc>
        <w:tc>
          <w:tcPr>
            <w:tcW w:w="1276" w:type="dxa"/>
          </w:tcPr>
          <w:p w14:paraId="1F521634" w14:textId="77777777" w:rsidR="004D4107" w:rsidRPr="00C46997" w:rsidRDefault="004D4107" w:rsidP="004D4107">
            <w:pPr>
              <w:rPr>
                <w:rFonts w:ascii="Calibri" w:hAnsi="Calibri" w:cs="Calibri"/>
                <w:sz w:val="18"/>
                <w:szCs w:val="18"/>
              </w:rPr>
            </w:pPr>
            <w:r w:rsidRPr="00C46997">
              <w:rPr>
                <w:rFonts w:ascii="Calibri" w:hAnsi="Calibri" w:cs="Calibri"/>
                <w:sz w:val="18"/>
                <w:szCs w:val="18"/>
              </w:rPr>
              <w:t xml:space="preserve">8.81     </w:t>
            </w:r>
          </w:p>
        </w:tc>
        <w:tc>
          <w:tcPr>
            <w:tcW w:w="1984" w:type="dxa"/>
          </w:tcPr>
          <w:p w14:paraId="2B2A8103" w14:textId="77777777" w:rsidR="004D4107" w:rsidRPr="00C46997" w:rsidRDefault="004D4107" w:rsidP="004D4107">
            <w:pPr>
              <w:rPr>
                <w:rFonts w:ascii="Calibri" w:hAnsi="Calibri" w:cs="Calibri"/>
                <w:sz w:val="18"/>
                <w:szCs w:val="18"/>
              </w:rPr>
            </w:pPr>
            <w:r w:rsidRPr="00C46997">
              <w:rPr>
                <w:rFonts w:ascii="Calibri" w:hAnsi="Calibri" w:cs="Calibri"/>
                <w:sz w:val="18"/>
                <w:szCs w:val="18"/>
              </w:rPr>
              <w:t xml:space="preserve">3.45       </w:t>
            </w:r>
          </w:p>
        </w:tc>
        <w:tc>
          <w:tcPr>
            <w:tcW w:w="1701" w:type="dxa"/>
          </w:tcPr>
          <w:p w14:paraId="18A42BCE" w14:textId="77777777" w:rsidR="004D4107" w:rsidRPr="00C46997" w:rsidRDefault="004D4107" w:rsidP="004D4107">
            <w:pPr>
              <w:rPr>
                <w:rFonts w:ascii="Calibri" w:hAnsi="Calibri" w:cs="Calibri"/>
                <w:sz w:val="18"/>
                <w:szCs w:val="18"/>
              </w:rPr>
            </w:pPr>
            <w:r w:rsidRPr="00C46997">
              <w:rPr>
                <w:rFonts w:ascii="Calibri" w:hAnsi="Calibri" w:cs="Calibri"/>
                <w:sz w:val="18"/>
                <w:szCs w:val="18"/>
              </w:rPr>
              <w:t xml:space="preserve">4.55      </w:t>
            </w:r>
          </w:p>
        </w:tc>
        <w:tc>
          <w:tcPr>
            <w:tcW w:w="1418" w:type="dxa"/>
          </w:tcPr>
          <w:p w14:paraId="6D313DE6" w14:textId="77777777" w:rsidR="004D4107" w:rsidRPr="00C46997" w:rsidRDefault="004D4107" w:rsidP="004D4107">
            <w:pPr>
              <w:rPr>
                <w:rStyle w:val="gntyacmbb4b"/>
                <w:rFonts w:ascii="Calibri" w:hAnsi="Calibri" w:cs="Calibri"/>
                <w:color w:val="000000"/>
                <w:sz w:val="18"/>
                <w:szCs w:val="18"/>
                <w:bdr w:val="none" w:sz="0" w:space="0" w:color="auto" w:frame="1"/>
              </w:rPr>
            </w:pPr>
            <w:r w:rsidRPr="00C46997">
              <w:rPr>
                <w:rStyle w:val="gntyacmbb4b"/>
                <w:rFonts w:ascii="Calibri" w:hAnsi="Calibri" w:cs="Calibri"/>
                <w:color w:val="000000"/>
                <w:sz w:val="18"/>
                <w:szCs w:val="18"/>
                <w:bdr w:val="none" w:sz="0" w:space="0" w:color="auto" w:frame="1"/>
              </w:rPr>
              <w:t>0.74</w:t>
            </w:r>
          </w:p>
        </w:tc>
        <w:tc>
          <w:tcPr>
            <w:tcW w:w="2029" w:type="dxa"/>
          </w:tcPr>
          <w:p w14:paraId="15208603" w14:textId="77777777" w:rsidR="004D4107" w:rsidRPr="00C46997" w:rsidRDefault="004D4107" w:rsidP="004D4107">
            <w:pPr>
              <w:rPr>
                <w:rFonts w:ascii="Calibri" w:hAnsi="Calibri" w:cs="Calibri"/>
                <w:sz w:val="18"/>
                <w:szCs w:val="18"/>
              </w:rPr>
            </w:pPr>
            <w:r w:rsidRPr="00C46997">
              <w:rPr>
                <w:rStyle w:val="gntyacmbb4b"/>
                <w:rFonts w:ascii="Calibri" w:hAnsi="Calibri" w:cs="Calibri"/>
                <w:color w:val="000000"/>
                <w:sz w:val="18"/>
                <w:szCs w:val="18"/>
                <w:bdr w:val="none" w:sz="0" w:space="0" w:color="auto" w:frame="1"/>
              </w:rPr>
              <w:t>0.163</w:t>
            </w:r>
          </w:p>
        </w:tc>
      </w:tr>
    </w:tbl>
    <w:p w14:paraId="52F3DD60" w14:textId="19999F93" w:rsidR="00562B00" w:rsidRPr="00C46997" w:rsidRDefault="00562B00" w:rsidP="009711E6">
      <w:pPr>
        <w:spacing w:line="360" w:lineRule="auto"/>
        <w:jc w:val="both"/>
        <w:rPr>
          <w:rFonts w:ascii="Calibri" w:eastAsia="Times New Roman" w:hAnsi="Calibri" w:cs="Calibri"/>
          <w:kern w:val="0"/>
          <w:sz w:val="22"/>
          <w:szCs w:val="22"/>
          <w:lang w:eastAsia="en-GB"/>
          <w14:ligatures w14:val="none"/>
        </w:rPr>
        <w:sectPr w:rsidR="00562B00" w:rsidRPr="00C46997" w:rsidSect="00451FE9">
          <w:pgSz w:w="16838" w:h="11906" w:orient="landscape"/>
          <w:pgMar w:top="1440" w:right="1440" w:bottom="1440" w:left="1440" w:header="708" w:footer="708" w:gutter="0"/>
          <w:cols w:space="708"/>
          <w:docGrid w:linePitch="360"/>
        </w:sectPr>
      </w:pPr>
    </w:p>
    <w:p w14:paraId="25E22518" w14:textId="3BA5BA3E" w:rsidR="009B41C5" w:rsidRPr="00C46997" w:rsidRDefault="009205D7" w:rsidP="005D191F">
      <w:pPr>
        <w:tabs>
          <w:tab w:val="left" w:pos="709"/>
        </w:tabs>
        <w:spacing w:line="480" w:lineRule="auto"/>
        <w:jc w:val="both"/>
        <w:rPr>
          <w:rFonts w:ascii="Calibri" w:eastAsia="Times New Roman" w:hAnsi="Calibri" w:cs="Calibri"/>
          <w:kern w:val="0"/>
          <w:lang w:eastAsia="en-GB"/>
          <w14:ligatures w14:val="none"/>
        </w:rPr>
      </w:pPr>
      <w:r w:rsidRPr="00C46997">
        <w:rPr>
          <w:rFonts w:ascii="Calibri" w:eastAsia="Times New Roman" w:hAnsi="Calibri" w:cs="Calibri"/>
          <w:kern w:val="0"/>
          <w:lang w:eastAsia="en-GB"/>
          <w14:ligatures w14:val="none"/>
        </w:rPr>
        <w:lastRenderedPageBreak/>
        <w:tab/>
      </w:r>
      <w:r w:rsidR="009B41C5" w:rsidRPr="00C46997">
        <w:rPr>
          <w:rFonts w:ascii="Calibri" w:eastAsia="Times New Roman" w:hAnsi="Calibri" w:cs="Calibri"/>
          <w:kern w:val="0"/>
          <w:lang w:eastAsia="en-GB"/>
          <w14:ligatures w14:val="none"/>
        </w:rPr>
        <w:t>Power analysis was used for a two-sample t-test to determine the required minimum sample size at an effect size (d) = 0.8, with a significance level of 0.05 and a statistical power of 0.80. The results indicate that a minimum sample size of about 26 participants per group is needed to achieve sufficient power for detecting the specified effect. However, to ensure truly no difference between the groups (zero effect), an equivalence test was conducted. The analysis was performed with a significance level of 0.05, a statistical power of 0.80, and equivalence bounds set at -0.</w:t>
      </w:r>
      <w:r w:rsidR="008B5981">
        <w:rPr>
          <w:rFonts w:ascii="Calibri" w:eastAsia="Times New Roman" w:hAnsi="Calibri" w:cs="Calibri"/>
          <w:kern w:val="0"/>
          <w:lang w:eastAsia="en-GB"/>
          <w14:ligatures w14:val="none"/>
        </w:rPr>
        <w:t>8</w:t>
      </w:r>
      <w:r w:rsidR="009B41C5" w:rsidRPr="00C46997">
        <w:rPr>
          <w:rFonts w:ascii="Calibri" w:eastAsia="Times New Roman" w:hAnsi="Calibri" w:cs="Calibri"/>
          <w:kern w:val="0"/>
          <w:lang w:eastAsia="en-GB"/>
          <w14:ligatures w14:val="none"/>
        </w:rPr>
        <w:t xml:space="preserve"> and 0.</w:t>
      </w:r>
      <w:r w:rsidR="008B5981">
        <w:rPr>
          <w:rFonts w:ascii="Calibri" w:eastAsia="Times New Roman" w:hAnsi="Calibri" w:cs="Calibri"/>
          <w:kern w:val="0"/>
          <w:lang w:eastAsia="en-GB"/>
          <w14:ligatures w14:val="none"/>
        </w:rPr>
        <w:t>8</w:t>
      </w:r>
      <w:r w:rsidR="009B41C5" w:rsidRPr="00C46997">
        <w:rPr>
          <w:rFonts w:ascii="Calibri" w:eastAsia="Times New Roman" w:hAnsi="Calibri" w:cs="Calibri"/>
          <w:kern w:val="0"/>
          <w:lang w:eastAsia="en-GB"/>
          <w14:ligatures w14:val="none"/>
        </w:rPr>
        <w:t xml:space="preserve"> for Cohen’s </w:t>
      </w:r>
      <w:r w:rsidR="009B41C5" w:rsidRPr="00C46997">
        <w:rPr>
          <w:rFonts w:ascii="Calibri" w:eastAsia="Times New Roman" w:hAnsi="Calibri" w:cs="Calibri"/>
          <w:i/>
          <w:iCs/>
          <w:kern w:val="0"/>
          <w:lang w:eastAsia="en-GB"/>
          <w14:ligatures w14:val="none"/>
        </w:rPr>
        <w:t>d</w:t>
      </w:r>
      <w:r w:rsidR="009B41C5" w:rsidRPr="00C46997">
        <w:rPr>
          <w:rFonts w:ascii="Calibri" w:eastAsia="Times New Roman" w:hAnsi="Calibri" w:cs="Calibri"/>
          <w:kern w:val="0"/>
          <w:lang w:eastAsia="en-GB"/>
          <w14:ligatures w14:val="none"/>
        </w:rPr>
        <w:t xml:space="preserve">. The required sample </w:t>
      </w:r>
      <w:r w:rsidR="00122880" w:rsidRPr="00C46997">
        <w:rPr>
          <w:rFonts w:ascii="Calibri" w:eastAsia="Times New Roman" w:hAnsi="Calibri" w:cs="Calibri"/>
          <w:kern w:val="0"/>
          <w:lang w:eastAsia="en-GB"/>
          <w14:ligatures w14:val="none"/>
        </w:rPr>
        <w:t xml:space="preserve">size </w:t>
      </w:r>
      <w:r w:rsidR="00122880">
        <w:rPr>
          <w:rFonts w:ascii="Calibri" w:eastAsia="Times New Roman" w:hAnsi="Calibri" w:cs="Calibri"/>
          <w:kern w:val="0"/>
          <w:lang w:eastAsia="en-GB"/>
          <w14:ligatures w14:val="none"/>
        </w:rPr>
        <w:t>obtained</w:t>
      </w:r>
      <w:r w:rsidR="008D25E5">
        <w:rPr>
          <w:rFonts w:ascii="Calibri" w:eastAsia="Times New Roman" w:hAnsi="Calibri" w:cs="Calibri"/>
          <w:kern w:val="0"/>
          <w:lang w:eastAsia="en-GB"/>
          <w14:ligatures w14:val="none"/>
        </w:rPr>
        <w:t xml:space="preserve"> </w:t>
      </w:r>
      <w:r w:rsidR="004E325D">
        <w:rPr>
          <w:rFonts w:ascii="Calibri" w:eastAsia="Times New Roman" w:hAnsi="Calibri" w:cs="Calibri"/>
          <w:kern w:val="0"/>
          <w:lang w:eastAsia="en-GB"/>
          <w14:ligatures w14:val="none"/>
        </w:rPr>
        <w:t>is 27</w:t>
      </w:r>
      <w:r w:rsidR="009B41C5" w:rsidRPr="00C46997">
        <w:rPr>
          <w:rFonts w:ascii="Calibri" w:eastAsia="Times New Roman" w:hAnsi="Calibri" w:cs="Calibri"/>
          <w:kern w:val="0"/>
          <w:lang w:eastAsia="en-GB"/>
          <w14:ligatures w14:val="none"/>
        </w:rPr>
        <w:t xml:space="preserve"> per group or </w:t>
      </w:r>
      <w:r w:rsidR="001B705A">
        <w:rPr>
          <w:rFonts w:ascii="Calibri" w:eastAsia="Times New Roman" w:hAnsi="Calibri" w:cs="Calibri"/>
          <w:kern w:val="0"/>
          <w:lang w:eastAsia="en-GB"/>
          <w14:ligatures w14:val="none"/>
        </w:rPr>
        <w:t>54</w:t>
      </w:r>
      <w:r w:rsidR="009B41C5" w:rsidRPr="00C46997">
        <w:rPr>
          <w:rFonts w:ascii="Calibri" w:eastAsia="Times New Roman" w:hAnsi="Calibri" w:cs="Calibri"/>
          <w:kern w:val="0"/>
          <w:lang w:eastAsia="en-GB"/>
          <w14:ligatures w14:val="none"/>
        </w:rPr>
        <w:t xml:space="preserve"> in total.</w:t>
      </w:r>
      <w:r w:rsidR="00AA310B">
        <w:rPr>
          <w:rFonts w:ascii="Calibri" w:eastAsia="Times New Roman" w:hAnsi="Calibri" w:cs="Calibri"/>
          <w:kern w:val="0"/>
          <w:lang w:eastAsia="en-GB"/>
          <w14:ligatures w14:val="none"/>
        </w:rPr>
        <w:t xml:space="preserve"> </w:t>
      </w:r>
      <w:r w:rsidR="004F5B2E">
        <w:rPr>
          <w:rFonts w:ascii="Calibri" w:eastAsia="Times New Roman" w:hAnsi="Calibri" w:cs="Calibri"/>
          <w:kern w:val="0"/>
          <w:lang w:eastAsia="en-GB"/>
          <w14:ligatures w14:val="none"/>
        </w:rPr>
        <w:t xml:space="preserve"> </w:t>
      </w:r>
      <w:r w:rsidR="000C7CE4">
        <w:rPr>
          <w:rFonts w:ascii="Calibri" w:eastAsia="Times New Roman" w:hAnsi="Calibri" w:cs="Calibri"/>
          <w:kern w:val="0"/>
          <w:lang w:eastAsia="en-GB"/>
          <w14:ligatures w14:val="none"/>
        </w:rPr>
        <w:t>Consequently,</w:t>
      </w:r>
      <w:r w:rsidR="004F5B2E">
        <w:rPr>
          <w:rFonts w:ascii="Calibri" w:eastAsia="Times New Roman" w:hAnsi="Calibri" w:cs="Calibri"/>
          <w:kern w:val="0"/>
          <w:lang w:eastAsia="en-GB"/>
          <w14:ligatures w14:val="none"/>
        </w:rPr>
        <w:t xml:space="preserve"> </w:t>
      </w:r>
      <w:r w:rsidR="000C7CE4">
        <w:rPr>
          <w:rFonts w:ascii="Calibri" w:eastAsia="Times New Roman" w:hAnsi="Calibri" w:cs="Calibri"/>
          <w:kern w:val="0"/>
          <w:lang w:eastAsia="en-GB"/>
          <w14:ligatures w14:val="none"/>
        </w:rPr>
        <w:t>indicating a power of 0.82 a</w:t>
      </w:r>
      <w:r w:rsidR="008D25E5">
        <w:rPr>
          <w:rFonts w:ascii="Calibri" w:eastAsia="Times New Roman" w:hAnsi="Calibri" w:cs="Calibri"/>
          <w:kern w:val="0"/>
          <w:lang w:eastAsia="en-GB"/>
          <w14:ligatures w14:val="none"/>
        </w:rPr>
        <w:t xml:space="preserve">t </w:t>
      </w:r>
      <w:r w:rsidR="004E325D">
        <w:rPr>
          <w:rFonts w:ascii="Calibri" w:eastAsia="Times New Roman" w:hAnsi="Calibri" w:cs="Calibri"/>
          <w:kern w:val="0"/>
          <w:lang w:eastAsia="en-GB"/>
          <w14:ligatures w14:val="none"/>
        </w:rPr>
        <w:t>a sample</w:t>
      </w:r>
      <w:r w:rsidR="00AA310B">
        <w:rPr>
          <w:rFonts w:ascii="Calibri" w:eastAsia="Times New Roman" w:hAnsi="Calibri" w:cs="Calibri"/>
          <w:kern w:val="0"/>
          <w:lang w:eastAsia="en-GB"/>
          <w14:ligatures w14:val="none"/>
        </w:rPr>
        <w:t xml:space="preserve"> size of </w:t>
      </w:r>
      <w:r w:rsidR="00CF0A52">
        <w:rPr>
          <w:rFonts w:ascii="Calibri" w:eastAsia="Times New Roman" w:hAnsi="Calibri" w:cs="Calibri"/>
          <w:kern w:val="0"/>
          <w:lang w:eastAsia="en-GB"/>
          <w14:ligatures w14:val="none"/>
        </w:rPr>
        <w:t>54</w:t>
      </w:r>
      <w:r w:rsidR="000C7CE4">
        <w:rPr>
          <w:rFonts w:ascii="Calibri" w:eastAsia="Times New Roman" w:hAnsi="Calibri" w:cs="Calibri"/>
          <w:kern w:val="0"/>
          <w:lang w:eastAsia="en-GB"/>
          <w14:ligatures w14:val="none"/>
        </w:rPr>
        <w:t>. Furthermore, a</w:t>
      </w:r>
      <w:r w:rsidR="009B41C5" w:rsidRPr="00C46997">
        <w:rPr>
          <w:rFonts w:ascii="Calibri" w:eastAsia="Times New Roman" w:hAnsi="Calibri" w:cs="Calibri"/>
          <w:kern w:val="0"/>
          <w:lang w:eastAsia="en-GB"/>
          <w14:ligatures w14:val="none"/>
        </w:rPr>
        <w:t>t an independent t-test analysis of 4.25, the study found a small effect size (Cohen’s d = 0.03) with a 95% confidence interval [0.16, 0.44].</w:t>
      </w:r>
    </w:p>
    <w:p w14:paraId="00CF2418" w14:textId="4A6E3627" w:rsidR="00E7607C" w:rsidRPr="00C46997" w:rsidRDefault="00E7607C" w:rsidP="00C83BC3">
      <w:pPr>
        <w:spacing w:line="360" w:lineRule="auto"/>
        <w:jc w:val="center"/>
        <w:rPr>
          <w:rFonts w:ascii="Calibri" w:eastAsia="Times New Roman" w:hAnsi="Calibri" w:cs="Calibri"/>
          <w:b/>
          <w:bCs/>
          <w:kern w:val="0"/>
          <w:lang w:eastAsia="en-GB"/>
          <w14:ligatures w14:val="none"/>
        </w:rPr>
      </w:pPr>
      <w:r w:rsidRPr="00C46997">
        <w:rPr>
          <w:rFonts w:ascii="Calibri" w:eastAsia="Times New Roman" w:hAnsi="Calibri" w:cs="Calibri"/>
          <w:b/>
          <w:bCs/>
          <w:kern w:val="0"/>
          <w:lang w:eastAsia="en-GB"/>
          <w14:ligatures w14:val="none"/>
        </w:rPr>
        <w:t>Discussion</w:t>
      </w:r>
    </w:p>
    <w:p w14:paraId="3FEF880E" w14:textId="176B15AD" w:rsidR="00C7406C" w:rsidRPr="00C46997" w:rsidRDefault="009205D7" w:rsidP="009205D7">
      <w:pPr>
        <w:tabs>
          <w:tab w:val="left" w:pos="709"/>
        </w:tabs>
        <w:spacing w:line="480" w:lineRule="auto"/>
        <w:jc w:val="both"/>
        <w:rPr>
          <w:rFonts w:ascii="Calibri" w:eastAsia="Times New Roman" w:hAnsi="Calibri" w:cs="Calibri"/>
          <w:kern w:val="0"/>
          <w:lang w:eastAsia="en-GB"/>
          <w14:ligatures w14:val="none"/>
        </w:rPr>
      </w:pPr>
      <w:r w:rsidRPr="00C46997">
        <w:rPr>
          <w:rFonts w:ascii="Calibri" w:eastAsia="Times New Roman" w:hAnsi="Calibri" w:cs="Calibri"/>
          <w:kern w:val="0"/>
          <w:lang w:eastAsia="en-GB"/>
          <w14:ligatures w14:val="none"/>
        </w:rPr>
        <w:tab/>
      </w:r>
      <w:r w:rsidR="00C7406C" w:rsidRPr="00C46997">
        <w:rPr>
          <w:rFonts w:ascii="Calibri" w:eastAsia="Times New Roman" w:hAnsi="Calibri" w:cs="Calibri"/>
          <w:kern w:val="0"/>
          <w:lang w:eastAsia="en-GB"/>
          <w14:ligatures w14:val="none"/>
        </w:rPr>
        <w:t>The study assessed combat effectiveness, injuries, and kills among Avengers who lacked superpowers and died in battle.  The study explored the differences between the battlefields in the North and South. The results indicated that combat effectiveness was slightly higher in the North (Mean = 499.78, SD = 174.06) compared to the South (Mean = 491.67, SD = 189.52. Similarly, the average number of injuries was marginally more significant in the North (Mean = 4.60, SD = 0.68) than in the South (Mean = 4.42, SD = 0.88). However, a notable difference was observed in kills, with the South battlefield exhibiting a significantly higher kill count (Mean = 4.75, SD = 14.99) than the North (Mean = 1.71, SD = 4.57), suggesting greater combat intensity.</w:t>
      </w:r>
    </w:p>
    <w:p w14:paraId="634351A2" w14:textId="098359B0" w:rsidR="00C7406C" w:rsidRPr="00C46997" w:rsidRDefault="003A2322" w:rsidP="003A2322">
      <w:pPr>
        <w:tabs>
          <w:tab w:val="left" w:pos="709"/>
        </w:tabs>
        <w:spacing w:line="480" w:lineRule="auto"/>
        <w:jc w:val="both"/>
        <w:rPr>
          <w:rFonts w:ascii="Calibri" w:eastAsia="Times New Roman" w:hAnsi="Calibri" w:cs="Calibri"/>
          <w:kern w:val="0"/>
          <w:lang w:eastAsia="en-GB"/>
          <w14:ligatures w14:val="none"/>
        </w:rPr>
      </w:pPr>
      <w:r w:rsidRPr="00C46997">
        <w:rPr>
          <w:rFonts w:ascii="Calibri" w:eastAsia="Times New Roman" w:hAnsi="Calibri" w:cs="Calibri"/>
          <w:kern w:val="0"/>
          <w:lang w:eastAsia="en-GB"/>
          <w14:ligatures w14:val="none"/>
        </w:rPr>
        <w:tab/>
      </w:r>
      <w:r w:rsidR="00C7406C" w:rsidRPr="00C46997">
        <w:rPr>
          <w:rFonts w:ascii="Calibri" w:eastAsia="Times New Roman" w:hAnsi="Calibri" w:cs="Calibri"/>
          <w:kern w:val="0"/>
          <w:lang w:eastAsia="en-GB"/>
          <w14:ligatures w14:val="none"/>
        </w:rPr>
        <w:t>An independent samples t-test (t = 4.25</w:t>
      </w:r>
      <w:r w:rsidR="004851EE" w:rsidRPr="00C46997">
        <w:rPr>
          <w:rFonts w:ascii="Calibri" w:eastAsia="Times New Roman" w:hAnsi="Calibri" w:cs="Calibri"/>
          <w:kern w:val="0"/>
          <w:lang w:eastAsia="en-GB"/>
          <w14:ligatures w14:val="none"/>
        </w:rPr>
        <w:t xml:space="preserve">) </w:t>
      </w:r>
      <w:r w:rsidR="00822DB8">
        <w:rPr>
          <w:rFonts w:ascii="Calibri" w:eastAsia="Times New Roman" w:hAnsi="Calibri" w:cs="Calibri"/>
          <w:kern w:val="0"/>
          <w:lang w:eastAsia="en-GB"/>
          <w14:ligatures w14:val="none"/>
        </w:rPr>
        <w:t xml:space="preserve">was provided to </w:t>
      </w:r>
      <w:r w:rsidR="00CC521A">
        <w:rPr>
          <w:rFonts w:ascii="Calibri" w:eastAsia="Times New Roman" w:hAnsi="Calibri" w:cs="Calibri"/>
          <w:kern w:val="0"/>
          <w:lang w:eastAsia="en-GB"/>
          <w14:ligatures w14:val="none"/>
        </w:rPr>
        <w:t xml:space="preserve">calculate the </w:t>
      </w:r>
      <w:r w:rsidR="00670B24">
        <w:rPr>
          <w:rFonts w:ascii="Calibri" w:eastAsia="Times New Roman" w:hAnsi="Calibri" w:cs="Calibri"/>
          <w:kern w:val="0"/>
          <w:lang w:eastAsia="en-GB"/>
          <w14:ligatures w14:val="none"/>
        </w:rPr>
        <w:t xml:space="preserve">effect size for </w:t>
      </w:r>
      <w:r w:rsidR="00FA73DC">
        <w:rPr>
          <w:rFonts w:ascii="Calibri" w:eastAsia="Times New Roman" w:hAnsi="Calibri" w:cs="Calibri"/>
          <w:kern w:val="0"/>
          <w:lang w:eastAsia="en-GB"/>
          <w14:ligatures w14:val="none"/>
        </w:rPr>
        <w:t xml:space="preserve">the </w:t>
      </w:r>
      <w:r w:rsidR="00FA73DC" w:rsidRPr="00C46997">
        <w:rPr>
          <w:rFonts w:ascii="Calibri" w:eastAsia="Times New Roman" w:hAnsi="Calibri" w:cs="Calibri"/>
          <w:kern w:val="0"/>
          <w:lang w:eastAsia="en-GB"/>
          <w14:ligatures w14:val="none"/>
        </w:rPr>
        <w:t>compare</w:t>
      </w:r>
      <w:r w:rsidR="00C7406C" w:rsidRPr="00C46997">
        <w:rPr>
          <w:rFonts w:ascii="Calibri" w:eastAsia="Times New Roman" w:hAnsi="Calibri" w:cs="Calibri"/>
          <w:kern w:val="0"/>
          <w:lang w:eastAsia="en-GB"/>
          <w14:ligatures w14:val="none"/>
        </w:rPr>
        <w:t xml:space="preserve"> IQ between Avengers with and without superpowers.</w:t>
      </w:r>
      <w:r w:rsidR="00591870" w:rsidRPr="00C46997">
        <w:rPr>
          <w:rFonts w:ascii="Calibri" w:eastAsia="Times New Roman" w:hAnsi="Calibri" w:cs="Calibri"/>
          <w:kern w:val="0"/>
          <w:lang w:eastAsia="en-GB"/>
          <w14:ligatures w14:val="none"/>
        </w:rPr>
        <w:t xml:space="preserve"> T</w:t>
      </w:r>
      <w:r w:rsidR="00C7406C" w:rsidRPr="00C46997">
        <w:rPr>
          <w:rFonts w:ascii="Calibri" w:eastAsia="Times New Roman" w:hAnsi="Calibri" w:cs="Calibri"/>
          <w:kern w:val="0"/>
          <w:lang w:eastAsia="en-GB"/>
          <w14:ligatures w14:val="none"/>
        </w:rPr>
        <w:t>he effect size was Cohen’s d = 0.</w:t>
      </w:r>
      <w:r w:rsidR="00790337">
        <w:rPr>
          <w:rFonts w:ascii="Calibri" w:eastAsia="Times New Roman" w:hAnsi="Calibri" w:cs="Calibri"/>
          <w:kern w:val="0"/>
          <w:lang w:eastAsia="en-GB"/>
          <w14:ligatures w14:val="none"/>
        </w:rPr>
        <w:t>30</w:t>
      </w:r>
      <w:r w:rsidR="00C7406C" w:rsidRPr="00C46997">
        <w:rPr>
          <w:rFonts w:ascii="Calibri" w:eastAsia="Times New Roman" w:hAnsi="Calibri" w:cs="Calibri"/>
          <w:kern w:val="0"/>
          <w:lang w:eastAsia="en-GB"/>
          <w14:ligatures w14:val="none"/>
        </w:rPr>
        <w:t xml:space="preserve">, with a 95% confidence interval [0.16, 0.44]. According to Cohen’s </w:t>
      </w:r>
      <w:r w:rsidR="00C7406C" w:rsidRPr="00C46997">
        <w:rPr>
          <w:rFonts w:ascii="Calibri" w:eastAsia="Times New Roman" w:hAnsi="Calibri" w:cs="Calibri"/>
          <w:kern w:val="0"/>
          <w:lang w:eastAsia="en-GB"/>
          <w14:ligatures w14:val="none"/>
        </w:rPr>
        <w:lastRenderedPageBreak/>
        <w:t>conventions, this effect size is small, indicating that although a difference was detected, it is unlikely to have practical significance. The confidence interval was moderately narrow, suggesting a reasonably precise estimate of the effect.</w:t>
      </w:r>
    </w:p>
    <w:p w14:paraId="0B8BEBE6" w14:textId="410C1D93" w:rsidR="000A5DB6" w:rsidRPr="00C46997" w:rsidRDefault="002C596A" w:rsidP="00C82A70">
      <w:pPr>
        <w:tabs>
          <w:tab w:val="left" w:pos="709"/>
        </w:tabs>
        <w:spacing w:line="480" w:lineRule="auto"/>
        <w:jc w:val="center"/>
        <w:rPr>
          <w:rFonts w:ascii="Calibri" w:eastAsia="Times New Roman" w:hAnsi="Calibri" w:cs="Calibri"/>
          <w:b/>
          <w:bCs/>
          <w:kern w:val="0"/>
          <w:lang w:eastAsia="en-GB"/>
          <w14:ligatures w14:val="none"/>
        </w:rPr>
      </w:pPr>
      <w:r w:rsidRPr="00C46997">
        <w:rPr>
          <w:rFonts w:ascii="Calibri" w:eastAsia="Times New Roman" w:hAnsi="Calibri" w:cs="Calibri"/>
          <w:b/>
          <w:bCs/>
          <w:kern w:val="0"/>
          <w:lang w:eastAsia="en-GB"/>
          <w14:ligatures w14:val="none"/>
        </w:rPr>
        <w:t>Conclusion</w:t>
      </w:r>
    </w:p>
    <w:p w14:paraId="7A790C55" w14:textId="22FB71D9" w:rsidR="009076AD" w:rsidRPr="003902A3" w:rsidRDefault="00056360" w:rsidP="007F51E7">
      <w:pPr>
        <w:tabs>
          <w:tab w:val="left" w:pos="709"/>
        </w:tabs>
        <w:spacing w:line="480" w:lineRule="auto"/>
        <w:jc w:val="both"/>
        <w:rPr>
          <w:rFonts w:ascii="Calibri" w:hAnsi="Calibri" w:cs="Calibri"/>
        </w:rPr>
      </w:pPr>
      <w:r w:rsidRPr="00C46997">
        <w:rPr>
          <w:rFonts w:ascii="Calibri" w:eastAsia="Times New Roman" w:hAnsi="Calibri" w:cs="Calibri"/>
          <w:kern w:val="0"/>
          <w:lang w:eastAsia="en-GB"/>
          <w14:ligatures w14:val="none"/>
        </w:rPr>
        <w:tab/>
      </w:r>
      <w:r w:rsidR="000858DE" w:rsidRPr="00C46997">
        <w:rPr>
          <w:rFonts w:ascii="Calibri" w:eastAsia="Times New Roman" w:hAnsi="Calibri" w:cs="Calibri"/>
          <w:kern w:val="0"/>
          <w:lang w:eastAsia="en-GB"/>
          <w14:ligatures w14:val="none"/>
        </w:rPr>
        <w:t xml:space="preserve">In conclusion, the study revealed slight regional differences in combat effectiveness and injuries among non-superpowered Avengers, with higher effectiveness and injury rates in the North but a significantly greater kill count in the South. </w:t>
      </w:r>
      <w:r w:rsidR="00EA03CD" w:rsidRPr="00C46997">
        <w:rPr>
          <w:rFonts w:ascii="Calibri" w:eastAsia="Times New Roman" w:hAnsi="Calibri" w:cs="Calibri"/>
          <w:kern w:val="0"/>
          <w:lang w:eastAsia="en-GB"/>
          <w14:ligatures w14:val="none"/>
        </w:rPr>
        <w:t>The IQ</w:t>
      </w:r>
      <w:r w:rsidR="000858DE" w:rsidRPr="00C46997">
        <w:rPr>
          <w:rFonts w:ascii="Calibri" w:eastAsia="Times New Roman" w:hAnsi="Calibri" w:cs="Calibri"/>
          <w:kern w:val="0"/>
          <w:lang w:eastAsia="en-GB"/>
          <w14:ligatures w14:val="none"/>
        </w:rPr>
        <w:t xml:space="preserve"> differences between superpowered and non-superpowered Avengers</w:t>
      </w:r>
      <w:r w:rsidR="00A15F7B" w:rsidRPr="00C46997">
        <w:rPr>
          <w:rFonts w:ascii="Calibri" w:eastAsia="Times New Roman" w:hAnsi="Calibri" w:cs="Calibri"/>
          <w:kern w:val="0"/>
          <w:lang w:eastAsia="en-GB"/>
          <w14:ligatures w14:val="none"/>
        </w:rPr>
        <w:t xml:space="preserve"> has a  </w:t>
      </w:r>
      <w:r w:rsidR="000858DE" w:rsidRPr="00C46997">
        <w:rPr>
          <w:rFonts w:ascii="Calibri" w:eastAsia="Times New Roman" w:hAnsi="Calibri" w:cs="Calibri"/>
          <w:kern w:val="0"/>
          <w:lang w:eastAsia="en-GB"/>
          <w14:ligatures w14:val="none"/>
        </w:rPr>
        <w:t xml:space="preserve"> small effect </w:t>
      </w:r>
      <w:r w:rsidR="00E808A5" w:rsidRPr="00C46997">
        <w:rPr>
          <w:rFonts w:ascii="Calibri" w:eastAsia="Times New Roman" w:hAnsi="Calibri" w:cs="Calibri"/>
          <w:kern w:val="0"/>
          <w:lang w:eastAsia="en-GB"/>
          <w14:ligatures w14:val="none"/>
        </w:rPr>
        <w:t>size of</w:t>
      </w:r>
      <w:r w:rsidR="00A15F7B" w:rsidRPr="00C46997">
        <w:rPr>
          <w:rFonts w:ascii="Calibri" w:eastAsia="Times New Roman" w:hAnsi="Calibri" w:cs="Calibri"/>
          <w:kern w:val="0"/>
          <w:lang w:eastAsia="en-GB"/>
          <w14:ligatures w14:val="none"/>
        </w:rPr>
        <w:t xml:space="preserve"> </w:t>
      </w:r>
      <w:r w:rsidR="00901C16" w:rsidRPr="00C46997">
        <w:rPr>
          <w:rFonts w:ascii="Calibri" w:eastAsia="Times New Roman" w:hAnsi="Calibri" w:cs="Calibri"/>
          <w:kern w:val="0"/>
          <w:lang w:eastAsia="en-GB"/>
          <w14:ligatures w14:val="none"/>
        </w:rPr>
        <w:t>(0.30</w:t>
      </w:r>
      <w:r w:rsidR="006E6286" w:rsidRPr="00C46997">
        <w:rPr>
          <w:rFonts w:ascii="Calibri" w:eastAsia="Times New Roman" w:hAnsi="Calibri" w:cs="Calibri"/>
          <w:kern w:val="0"/>
          <w:lang w:eastAsia="en-GB"/>
          <w14:ligatures w14:val="none"/>
        </w:rPr>
        <w:t>),</w:t>
      </w:r>
      <w:r w:rsidR="00901C16" w:rsidRPr="00C46997">
        <w:rPr>
          <w:rFonts w:ascii="Calibri" w:eastAsia="Times New Roman" w:hAnsi="Calibri" w:cs="Calibri"/>
          <w:kern w:val="0"/>
          <w:lang w:eastAsia="en-GB"/>
          <w14:ligatures w14:val="none"/>
        </w:rPr>
        <w:t xml:space="preserve"> which </w:t>
      </w:r>
      <w:r w:rsidR="000858DE" w:rsidRPr="00C46997">
        <w:rPr>
          <w:rFonts w:ascii="Calibri" w:eastAsia="Times New Roman" w:hAnsi="Calibri" w:cs="Calibri"/>
          <w:kern w:val="0"/>
          <w:lang w:eastAsia="en-GB"/>
          <w14:ligatures w14:val="none"/>
        </w:rPr>
        <w:t xml:space="preserve">implies minimal practical </w:t>
      </w:r>
      <w:r w:rsidR="00EC1F69" w:rsidRPr="00C46997">
        <w:rPr>
          <w:rFonts w:ascii="Calibri" w:eastAsia="Times New Roman" w:hAnsi="Calibri" w:cs="Calibri"/>
          <w:kern w:val="0"/>
          <w:lang w:eastAsia="en-GB"/>
          <w14:ligatures w14:val="none"/>
        </w:rPr>
        <w:t>relevance.</w:t>
      </w:r>
      <w:r w:rsidR="00A308E6" w:rsidRPr="00C46997">
        <w:rPr>
          <w:rFonts w:ascii="Calibri" w:eastAsia="Times New Roman" w:hAnsi="Calibri" w:cs="Calibri"/>
          <w:kern w:val="0"/>
          <w:lang w:eastAsia="en-GB"/>
          <w14:ligatures w14:val="none"/>
        </w:rPr>
        <w:t xml:space="preserve"> T</w:t>
      </w:r>
      <w:r w:rsidR="000858DE" w:rsidRPr="00C46997">
        <w:rPr>
          <w:rFonts w:ascii="Calibri" w:eastAsia="Times New Roman" w:hAnsi="Calibri" w:cs="Calibri"/>
          <w:kern w:val="0"/>
          <w:lang w:eastAsia="en-GB"/>
          <w14:ligatures w14:val="none"/>
        </w:rPr>
        <w:t xml:space="preserve">he power analysis confirmed a 100% detection capability, though </w:t>
      </w:r>
      <w:r w:rsidR="00EC1F69">
        <w:rPr>
          <w:rFonts w:ascii="Calibri" w:eastAsia="Times New Roman" w:hAnsi="Calibri" w:cs="Calibri"/>
          <w:kern w:val="0"/>
          <w:lang w:eastAsia="en-GB"/>
          <w14:ligatures w14:val="none"/>
        </w:rPr>
        <w:t xml:space="preserve">the power is </w:t>
      </w:r>
      <w:r w:rsidR="00FA73DC" w:rsidRPr="00C46997">
        <w:rPr>
          <w:rFonts w:ascii="Calibri" w:eastAsia="Times New Roman" w:hAnsi="Calibri" w:cs="Calibri"/>
          <w:kern w:val="0"/>
          <w:lang w:eastAsia="en-GB"/>
          <w14:ligatures w14:val="none"/>
        </w:rPr>
        <w:t>high,</w:t>
      </w:r>
      <w:r w:rsidR="00EA03CD" w:rsidRPr="00C46997">
        <w:rPr>
          <w:rFonts w:ascii="Calibri" w:eastAsia="Times New Roman" w:hAnsi="Calibri" w:cs="Calibri"/>
          <w:kern w:val="0"/>
          <w:lang w:eastAsia="en-GB"/>
          <w14:ligatures w14:val="none"/>
        </w:rPr>
        <w:t xml:space="preserve"> </w:t>
      </w:r>
      <w:r w:rsidR="000858DE" w:rsidRPr="00C46997">
        <w:rPr>
          <w:rFonts w:ascii="Calibri" w:eastAsia="Times New Roman" w:hAnsi="Calibri" w:cs="Calibri"/>
          <w:kern w:val="0"/>
          <w:lang w:eastAsia="en-GB"/>
          <w14:ligatures w14:val="none"/>
        </w:rPr>
        <w:t>i</w:t>
      </w:r>
      <w:r w:rsidR="00EA03CD" w:rsidRPr="00C46997">
        <w:rPr>
          <w:rFonts w:ascii="Calibri" w:eastAsia="Times New Roman" w:hAnsi="Calibri" w:cs="Calibri"/>
          <w:kern w:val="0"/>
          <w:lang w:eastAsia="en-GB"/>
          <w14:ligatures w14:val="none"/>
        </w:rPr>
        <w:t xml:space="preserve">t is </w:t>
      </w:r>
      <w:r w:rsidR="000858DE" w:rsidRPr="00C46997">
        <w:rPr>
          <w:rFonts w:ascii="Calibri" w:eastAsia="Times New Roman" w:hAnsi="Calibri" w:cs="Calibri"/>
          <w:kern w:val="0"/>
          <w:lang w:eastAsia="en-GB"/>
          <w14:ligatures w14:val="none"/>
        </w:rPr>
        <w:t xml:space="preserve">rare and </w:t>
      </w:r>
      <w:r w:rsidR="00C259E1" w:rsidRPr="00C46997">
        <w:rPr>
          <w:rFonts w:ascii="Calibri" w:eastAsia="Times New Roman" w:hAnsi="Calibri" w:cs="Calibri"/>
          <w:kern w:val="0"/>
          <w:lang w:eastAsia="en-GB"/>
          <w14:ligatures w14:val="none"/>
        </w:rPr>
        <w:t>m</w:t>
      </w:r>
      <w:r w:rsidR="00C259E1">
        <w:rPr>
          <w:rFonts w:ascii="Calibri" w:eastAsia="Times New Roman" w:hAnsi="Calibri" w:cs="Calibri"/>
          <w:kern w:val="0"/>
          <w:lang w:eastAsia="en-GB"/>
          <w14:ligatures w14:val="none"/>
        </w:rPr>
        <w:t xml:space="preserve">ight </w:t>
      </w:r>
      <w:r w:rsidR="00C259E1" w:rsidRPr="00C46997">
        <w:rPr>
          <w:rFonts w:ascii="Calibri" w:eastAsia="Times New Roman" w:hAnsi="Calibri" w:cs="Calibri"/>
          <w:kern w:val="0"/>
          <w:lang w:eastAsia="en-GB"/>
          <w14:ligatures w14:val="none"/>
        </w:rPr>
        <w:t>indicate</w:t>
      </w:r>
      <w:r w:rsidR="000858DE" w:rsidRPr="00C46997">
        <w:rPr>
          <w:rFonts w:ascii="Calibri" w:eastAsia="Times New Roman" w:hAnsi="Calibri" w:cs="Calibri"/>
          <w:kern w:val="0"/>
          <w:lang w:eastAsia="en-GB"/>
          <w14:ligatures w14:val="none"/>
        </w:rPr>
        <w:t xml:space="preserve"> an overpowered </w:t>
      </w:r>
      <w:r w:rsidR="00A111D6" w:rsidRPr="00C46997">
        <w:rPr>
          <w:rFonts w:ascii="Calibri" w:eastAsia="Times New Roman" w:hAnsi="Calibri" w:cs="Calibri"/>
          <w:kern w:val="0"/>
          <w:lang w:eastAsia="en-GB"/>
          <w14:ligatures w14:val="none"/>
        </w:rPr>
        <w:t>study.</w:t>
      </w:r>
    </w:p>
    <w:sectPr w:rsidR="009076AD" w:rsidRPr="003902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567E1C" w14:textId="77777777" w:rsidR="00A25271" w:rsidRPr="00C46997" w:rsidRDefault="00A25271" w:rsidP="00BD1A24">
      <w:pPr>
        <w:spacing w:after="0" w:line="240" w:lineRule="auto"/>
      </w:pPr>
      <w:r w:rsidRPr="00C46997">
        <w:separator/>
      </w:r>
    </w:p>
  </w:endnote>
  <w:endnote w:type="continuationSeparator" w:id="0">
    <w:p w14:paraId="463B0E30" w14:textId="77777777" w:rsidR="00A25271" w:rsidRPr="00C46997" w:rsidRDefault="00A25271" w:rsidP="00BD1A24">
      <w:pPr>
        <w:spacing w:after="0" w:line="240" w:lineRule="auto"/>
      </w:pPr>
      <w:r w:rsidRPr="00C4699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139A02" w14:textId="77777777" w:rsidR="00A25271" w:rsidRPr="00C46997" w:rsidRDefault="00A25271" w:rsidP="00BD1A24">
      <w:pPr>
        <w:spacing w:after="0" w:line="240" w:lineRule="auto"/>
      </w:pPr>
      <w:r w:rsidRPr="00C46997">
        <w:separator/>
      </w:r>
    </w:p>
  </w:footnote>
  <w:footnote w:type="continuationSeparator" w:id="0">
    <w:p w14:paraId="53DC6AD1" w14:textId="77777777" w:rsidR="00A25271" w:rsidRPr="00C46997" w:rsidRDefault="00A25271" w:rsidP="00BD1A24">
      <w:pPr>
        <w:spacing w:after="0" w:line="240" w:lineRule="auto"/>
      </w:pPr>
      <w:r w:rsidRPr="00C4699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6653171"/>
      <w:docPartObj>
        <w:docPartGallery w:val="Page Numbers (Top of Page)"/>
        <w:docPartUnique/>
      </w:docPartObj>
    </w:sdtPr>
    <w:sdtContent>
      <w:p w14:paraId="61ED3468" w14:textId="4FDE299C" w:rsidR="00BD1A24" w:rsidRPr="00C46997" w:rsidRDefault="00BD1A24">
        <w:pPr>
          <w:pStyle w:val="Header"/>
          <w:jc w:val="right"/>
        </w:pPr>
        <w:r w:rsidRPr="00C46997">
          <w:fldChar w:fldCharType="begin"/>
        </w:r>
        <w:r w:rsidRPr="00C46997">
          <w:instrText xml:space="preserve"> PAGE   \* MERGEFORMAT </w:instrText>
        </w:r>
        <w:r w:rsidRPr="00C46997">
          <w:fldChar w:fldCharType="separate"/>
        </w:r>
        <w:r w:rsidRPr="00C46997">
          <w:t>2</w:t>
        </w:r>
        <w:r w:rsidRPr="00C46997">
          <w:fldChar w:fldCharType="end"/>
        </w:r>
      </w:p>
    </w:sdtContent>
  </w:sdt>
  <w:p w14:paraId="67EBA44D" w14:textId="77777777" w:rsidR="00BD1A24" w:rsidRPr="00C46997" w:rsidRDefault="00BD1A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E75DA9"/>
    <w:multiLevelType w:val="hybridMultilevel"/>
    <w:tmpl w:val="23A4D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B71194"/>
    <w:multiLevelType w:val="multilevel"/>
    <w:tmpl w:val="17683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3656497">
    <w:abstractNumId w:val="0"/>
  </w:num>
  <w:num w:numId="2" w16cid:durableId="1807048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750"/>
    <w:rsid w:val="00035618"/>
    <w:rsid w:val="000366FE"/>
    <w:rsid w:val="0004772D"/>
    <w:rsid w:val="0004790D"/>
    <w:rsid w:val="00051720"/>
    <w:rsid w:val="00055A2B"/>
    <w:rsid w:val="00056360"/>
    <w:rsid w:val="00064FF2"/>
    <w:rsid w:val="00075943"/>
    <w:rsid w:val="000858DE"/>
    <w:rsid w:val="000A0A82"/>
    <w:rsid w:val="000A168C"/>
    <w:rsid w:val="000A5DB6"/>
    <w:rsid w:val="000C3097"/>
    <w:rsid w:val="000C7CE4"/>
    <w:rsid w:val="000D0A7B"/>
    <w:rsid w:val="000D5FF9"/>
    <w:rsid w:val="000D7C6C"/>
    <w:rsid w:val="000E0E9F"/>
    <w:rsid w:val="001039CE"/>
    <w:rsid w:val="00121627"/>
    <w:rsid w:val="00122880"/>
    <w:rsid w:val="00143C5D"/>
    <w:rsid w:val="00147574"/>
    <w:rsid w:val="00151187"/>
    <w:rsid w:val="00154CAB"/>
    <w:rsid w:val="001728C6"/>
    <w:rsid w:val="001730F7"/>
    <w:rsid w:val="00183A4B"/>
    <w:rsid w:val="001A3CBA"/>
    <w:rsid w:val="001B066F"/>
    <w:rsid w:val="001B53CB"/>
    <w:rsid w:val="001B705A"/>
    <w:rsid w:val="001C1637"/>
    <w:rsid w:val="001C2B27"/>
    <w:rsid w:val="001D4E7B"/>
    <w:rsid w:val="001D62B2"/>
    <w:rsid w:val="001E10D0"/>
    <w:rsid w:val="001E41B0"/>
    <w:rsid w:val="001F20C7"/>
    <w:rsid w:val="002014E5"/>
    <w:rsid w:val="00205D88"/>
    <w:rsid w:val="0020667E"/>
    <w:rsid w:val="00206C05"/>
    <w:rsid w:val="002125D5"/>
    <w:rsid w:val="00216A68"/>
    <w:rsid w:val="002424D3"/>
    <w:rsid w:val="00244992"/>
    <w:rsid w:val="00253EC2"/>
    <w:rsid w:val="0025471C"/>
    <w:rsid w:val="00257340"/>
    <w:rsid w:val="00270257"/>
    <w:rsid w:val="0028128A"/>
    <w:rsid w:val="0029030B"/>
    <w:rsid w:val="002B196D"/>
    <w:rsid w:val="002B2DCD"/>
    <w:rsid w:val="002B5165"/>
    <w:rsid w:val="002B60BC"/>
    <w:rsid w:val="002C596A"/>
    <w:rsid w:val="002D2A4A"/>
    <w:rsid w:val="002D6598"/>
    <w:rsid w:val="002F337D"/>
    <w:rsid w:val="002F38F6"/>
    <w:rsid w:val="002F4832"/>
    <w:rsid w:val="003151D8"/>
    <w:rsid w:val="00317940"/>
    <w:rsid w:val="00321351"/>
    <w:rsid w:val="0032367A"/>
    <w:rsid w:val="0034411A"/>
    <w:rsid w:val="003550F9"/>
    <w:rsid w:val="00360CAD"/>
    <w:rsid w:val="00364091"/>
    <w:rsid w:val="00370D69"/>
    <w:rsid w:val="003874F1"/>
    <w:rsid w:val="003902A3"/>
    <w:rsid w:val="00390498"/>
    <w:rsid w:val="003A2322"/>
    <w:rsid w:val="003A2ADD"/>
    <w:rsid w:val="003B20E0"/>
    <w:rsid w:val="003D5889"/>
    <w:rsid w:val="003F540A"/>
    <w:rsid w:val="00422C2F"/>
    <w:rsid w:val="004463AA"/>
    <w:rsid w:val="00451FE9"/>
    <w:rsid w:val="00475288"/>
    <w:rsid w:val="00476F79"/>
    <w:rsid w:val="004851EE"/>
    <w:rsid w:val="004904EA"/>
    <w:rsid w:val="00491610"/>
    <w:rsid w:val="004938A6"/>
    <w:rsid w:val="00494997"/>
    <w:rsid w:val="004A167C"/>
    <w:rsid w:val="004A446F"/>
    <w:rsid w:val="004A6996"/>
    <w:rsid w:val="004C06B7"/>
    <w:rsid w:val="004D21CE"/>
    <w:rsid w:val="004D4107"/>
    <w:rsid w:val="004E325D"/>
    <w:rsid w:val="004F5B2E"/>
    <w:rsid w:val="004F7E4C"/>
    <w:rsid w:val="0050476F"/>
    <w:rsid w:val="00505506"/>
    <w:rsid w:val="00521DAC"/>
    <w:rsid w:val="00525BB8"/>
    <w:rsid w:val="005312F8"/>
    <w:rsid w:val="00562B00"/>
    <w:rsid w:val="00572B7A"/>
    <w:rsid w:val="00591870"/>
    <w:rsid w:val="005A0F1B"/>
    <w:rsid w:val="005A68B0"/>
    <w:rsid w:val="005B2CF8"/>
    <w:rsid w:val="005C1DBB"/>
    <w:rsid w:val="005C593C"/>
    <w:rsid w:val="005D191F"/>
    <w:rsid w:val="005E5B88"/>
    <w:rsid w:val="00605F34"/>
    <w:rsid w:val="0060638A"/>
    <w:rsid w:val="006264C3"/>
    <w:rsid w:val="00642E25"/>
    <w:rsid w:val="00643826"/>
    <w:rsid w:val="00660EB4"/>
    <w:rsid w:val="00670B24"/>
    <w:rsid w:val="0067632F"/>
    <w:rsid w:val="006B43D7"/>
    <w:rsid w:val="006B5EBC"/>
    <w:rsid w:val="006B678F"/>
    <w:rsid w:val="006C2712"/>
    <w:rsid w:val="006C675B"/>
    <w:rsid w:val="006D252A"/>
    <w:rsid w:val="006E5333"/>
    <w:rsid w:val="006E6286"/>
    <w:rsid w:val="006F4B03"/>
    <w:rsid w:val="0070434F"/>
    <w:rsid w:val="00723B8F"/>
    <w:rsid w:val="00725906"/>
    <w:rsid w:val="0073299C"/>
    <w:rsid w:val="0075072D"/>
    <w:rsid w:val="00751C66"/>
    <w:rsid w:val="00771728"/>
    <w:rsid w:val="00773237"/>
    <w:rsid w:val="007754CB"/>
    <w:rsid w:val="00790337"/>
    <w:rsid w:val="0079197E"/>
    <w:rsid w:val="007A26DD"/>
    <w:rsid w:val="007A62E6"/>
    <w:rsid w:val="007D58F2"/>
    <w:rsid w:val="007F50A5"/>
    <w:rsid w:val="007F51E7"/>
    <w:rsid w:val="00820F66"/>
    <w:rsid w:val="00822DB8"/>
    <w:rsid w:val="00830636"/>
    <w:rsid w:val="0083262E"/>
    <w:rsid w:val="008405AA"/>
    <w:rsid w:val="00844A95"/>
    <w:rsid w:val="008523B2"/>
    <w:rsid w:val="008630DB"/>
    <w:rsid w:val="00872A26"/>
    <w:rsid w:val="0089235A"/>
    <w:rsid w:val="00896C78"/>
    <w:rsid w:val="008A127B"/>
    <w:rsid w:val="008A475D"/>
    <w:rsid w:val="008B0AE9"/>
    <w:rsid w:val="008B516D"/>
    <w:rsid w:val="008B5981"/>
    <w:rsid w:val="008C42A1"/>
    <w:rsid w:val="008D25E5"/>
    <w:rsid w:val="008D2EBC"/>
    <w:rsid w:val="008E58F5"/>
    <w:rsid w:val="008E7C11"/>
    <w:rsid w:val="008F0755"/>
    <w:rsid w:val="008F29DB"/>
    <w:rsid w:val="00901C16"/>
    <w:rsid w:val="009076AD"/>
    <w:rsid w:val="00917276"/>
    <w:rsid w:val="009205D7"/>
    <w:rsid w:val="00930121"/>
    <w:rsid w:val="009379B2"/>
    <w:rsid w:val="00944664"/>
    <w:rsid w:val="00956381"/>
    <w:rsid w:val="00956752"/>
    <w:rsid w:val="00961A14"/>
    <w:rsid w:val="00963646"/>
    <w:rsid w:val="009706BE"/>
    <w:rsid w:val="009711E6"/>
    <w:rsid w:val="0097179C"/>
    <w:rsid w:val="0098584A"/>
    <w:rsid w:val="009922FF"/>
    <w:rsid w:val="009A1087"/>
    <w:rsid w:val="009A3A05"/>
    <w:rsid w:val="009B1103"/>
    <w:rsid w:val="009B41C5"/>
    <w:rsid w:val="009C6FFF"/>
    <w:rsid w:val="009F6452"/>
    <w:rsid w:val="009F6DEC"/>
    <w:rsid w:val="00A111D6"/>
    <w:rsid w:val="00A14511"/>
    <w:rsid w:val="00A15F7B"/>
    <w:rsid w:val="00A203AC"/>
    <w:rsid w:val="00A25271"/>
    <w:rsid w:val="00A308E6"/>
    <w:rsid w:val="00A317FC"/>
    <w:rsid w:val="00A549B5"/>
    <w:rsid w:val="00A55B2C"/>
    <w:rsid w:val="00A7693D"/>
    <w:rsid w:val="00A81044"/>
    <w:rsid w:val="00A827D3"/>
    <w:rsid w:val="00AA310B"/>
    <w:rsid w:val="00AC2AA1"/>
    <w:rsid w:val="00AD4750"/>
    <w:rsid w:val="00AE6EAD"/>
    <w:rsid w:val="00B041F6"/>
    <w:rsid w:val="00B14FE1"/>
    <w:rsid w:val="00B170AA"/>
    <w:rsid w:val="00B2784B"/>
    <w:rsid w:val="00B425D6"/>
    <w:rsid w:val="00B44B85"/>
    <w:rsid w:val="00B54A91"/>
    <w:rsid w:val="00B7709B"/>
    <w:rsid w:val="00B83A4D"/>
    <w:rsid w:val="00B93171"/>
    <w:rsid w:val="00BB7FA7"/>
    <w:rsid w:val="00BC1A73"/>
    <w:rsid w:val="00BC7FBE"/>
    <w:rsid w:val="00BD0E81"/>
    <w:rsid w:val="00BD1A24"/>
    <w:rsid w:val="00BD3B32"/>
    <w:rsid w:val="00BD55B3"/>
    <w:rsid w:val="00BD6739"/>
    <w:rsid w:val="00BE2BC6"/>
    <w:rsid w:val="00BE4B4F"/>
    <w:rsid w:val="00BF62B4"/>
    <w:rsid w:val="00C10EA6"/>
    <w:rsid w:val="00C259E1"/>
    <w:rsid w:val="00C30843"/>
    <w:rsid w:val="00C46997"/>
    <w:rsid w:val="00C46D35"/>
    <w:rsid w:val="00C5009B"/>
    <w:rsid w:val="00C51AC2"/>
    <w:rsid w:val="00C5578A"/>
    <w:rsid w:val="00C57A3F"/>
    <w:rsid w:val="00C61040"/>
    <w:rsid w:val="00C7406C"/>
    <w:rsid w:val="00C7603D"/>
    <w:rsid w:val="00C82A70"/>
    <w:rsid w:val="00C83BC3"/>
    <w:rsid w:val="00CB15C7"/>
    <w:rsid w:val="00CB4BC9"/>
    <w:rsid w:val="00CC521A"/>
    <w:rsid w:val="00CE0179"/>
    <w:rsid w:val="00CF0A52"/>
    <w:rsid w:val="00CF3818"/>
    <w:rsid w:val="00D04754"/>
    <w:rsid w:val="00D11B90"/>
    <w:rsid w:val="00D159BF"/>
    <w:rsid w:val="00D17449"/>
    <w:rsid w:val="00D22646"/>
    <w:rsid w:val="00D31B02"/>
    <w:rsid w:val="00D37F5D"/>
    <w:rsid w:val="00D53384"/>
    <w:rsid w:val="00D54D90"/>
    <w:rsid w:val="00D56BC3"/>
    <w:rsid w:val="00D60C84"/>
    <w:rsid w:val="00D64E70"/>
    <w:rsid w:val="00D64FCA"/>
    <w:rsid w:val="00D715DA"/>
    <w:rsid w:val="00D844AE"/>
    <w:rsid w:val="00D966D6"/>
    <w:rsid w:val="00DA5020"/>
    <w:rsid w:val="00DA55EE"/>
    <w:rsid w:val="00DC451D"/>
    <w:rsid w:val="00DE5AA3"/>
    <w:rsid w:val="00DF36A7"/>
    <w:rsid w:val="00DF5E0D"/>
    <w:rsid w:val="00E17D6D"/>
    <w:rsid w:val="00E27DB7"/>
    <w:rsid w:val="00E40BE5"/>
    <w:rsid w:val="00E5446F"/>
    <w:rsid w:val="00E6252B"/>
    <w:rsid w:val="00E72170"/>
    <w:rsid w:val="00E7607C"/>
    <w:rsid w:val="00E808A5"/>
    <w:rsid w:val="00E8506F"/>
    <w:rsid w:val="00E85FC8"/>
    <w:rsid w:val="00E91314"/>
    <w:rsid w:val="00E97A47"/>
    <w:rsid w:val="00EA03CD"/>
    <w:rsid w:val="00EB0C36"/>
    <w:rsid w:val="00EC1F69"/>
    <w:rsid w:val="00EE2D87"/>
    <w:rsid w:val="00EE6078"/>
    <w:rsid w:val="00F26507"/>
    <w:rsid w:val="00F33C97"/>
    <w:rsid w:val="00F424F4"/>
    <w:rsid w:val="00F551EF"/>
    <w:rsid w:val="00F66426"/>
    <w:rsid w:val="00F805E8"/>
    <w:rsid w:val="00F84A58"/>
    <w:rsid w:val="00F87185"/>
    <w:rsid w:val="00F87620"/>
    <w:rsid w:val="00F9158A"/>
    <w:rsid w:val="00F925C0"/>
    <w:rsid w:val="00FA1B2C"/>
    <w:rsid w:val="00FA6EAC"/>
    <w:rsid w:val="00FA73DC"/>
    <w:rsid w:val="00FC1CAC"/>
    <w:rsid w:val="00FE00B1"/>
    <w:rsid w:val="00FE5331"/>
    <w:rsid w:val="00FF4B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5F4A6"/>
  <w15:chartTrackingRefBased/>
  <w15:docId w15:val="{67C4C471-6A04-436E-B46C-7F9BA72ED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750"/>
    <w:rPr>
      <w:lang w:val="en-CA"/>
    </w:rPr>
  </w:style>
  <w:style w:type="paragraph" w:styleId="Heading1">
    <w:name w:val="heading 1"/>
    <w:basedOn w:val="Normal"/>
    <w:next w:val="Normal"/>
    <w:link w:val="Heading1Char"/>
    <w:uiPriority w:val="9"/>
    <w:qFormat/>
    <w:rsid w:val="00AD47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47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47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47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47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47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47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47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47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7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47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47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47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47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47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47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47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4750"/>
    <w:rPr>
      <w:rFonts w:eastAsiaTheme="majorEastAsia" w:cstheme="majorBidi"/>
      <w:color w:val="272727" w:themeColor="text1" w:themeTint="D8"/>
    </w:rPr>
  </w:style>
  <w:style w:type="paragraph" w:styleId="Title">
    <w:name w:val="Title"/>
    <w:basedOn w:val="Normal"/>
    <w:next w:val="Normal"/>
    <w:link w:val="TitleChar"/>
    <w:uiPriority w:val="10"/>
    <w:qFormat/>
    <w:rsid w:val="00AD47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7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47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47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4750"/>
    <w:pPr>
      <w:spacing w:before="160"/>
      <w:jc w:val="center"/>
    </w:pPr>
    <w:rPr>
      <w:i/>
      <w:iCs/>
      <w:color w:val="404040" w:themeColor="text1" w:themeTint="BF"/>
    </w:rPr>
  </w:style>
  <w:style w:type="character" w:customStyle="1" w:styleId="QuoteChar">
    <w:name w:val="Quote Char"/>
    <w:basedOn w:val="DefaultParagraphFont"/>
    <w:link w:val="Quote"/>
    <w:uiPriority w:val="29"/>
    <w:rsid w:val="00AD4750"/>
    <w:rPr>
      <w:i/>
      <w:iCs/>
      <w:color w:val="404040" w:themeColor="text1" w:themeTint="BF"/>
    </w:rPr>
  </w:style>
  <w:style w:type="paragraph" w:styleId="ListParagraph">
    <w:name w:val="List Paragraph"/>
    <w:basedOn w:val="Normal"/>
    <w:uiPriority w:val="34"/>
    <w:qFormat/>
    <w:rsid w:val="00AD4750"/>
    <w:pPr>
      <w:ind w:left="720"/>
      <w:contextualSpacing/>
    </w:pPr>
  </w:style>
  <w:style w:type="character" w:styleId="IntenseEmphasis">
    <w:name w:val="Intense Emphasis"/>
    <w:basedOn w:val="DefaultParagraphFont"/>
    <w:uiPriority w:val="21"/>
    <w:qFormat/>
    <w:rsid w:val="00AD4750"/>
    <w:rPr>
      <w:i/>
      <w:iCs/>
      <w:color w:val="0F4761" w:themeColor="accent1" w:themeShade="BF"/>
    </w:rPr>
  </w:style>
  <w:style w:type="paragraph" w:styleId="IntenseQuote">
    <w:name w:val="Intense Quote"/>
    <w:basedOn w:val="Normal"/>
    <w:next w:val="Normal"/>
    <w:link w:val="IntenseQuoteChar"/>
    <w:uiPriority w:val="30"/>
    <w:qFormat/>
    <w:rsid w:val="00AD47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4750"/>
    <w:rPr>
      <w:i/>
      <w:iCs/>
      <w:color w:val="0F4761" w:themeColor="accent1" w:themeShade="BF"/>
    </w:rPr>
  </w:style>
  <w:style w:type="character" w:styleId="IntenseReference">
    <w:name w:val="Intense Reference"/>
    <w:basedOn w:val="DefaultParagraphFont"/>
    <w:uiPriority w:val="32"/>
    <w:qFormat/>
    <w:rsid w:val="00AD4750"/>
    <w:rPr>
      <w:b/>
      <w:bCs/>
      <w:smallCaps/>
      <w:color w:val="0F4761" w:themeColor="accent1" w:themeShade="BF"/>
      <w:spacing w:val="5"/>
    </w:rPr>
  </w:style>
  <w:style w:type="table" w:styleId="TableGrid">
    <w:name w:val="Table Grid"/>
    <w:basedOn w:val="TableNormal"/>
    <w:uiPriority w:val="39"/>
    <w:rsid w:val="000A1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446F"/>
    <w:rPr>
      <w:color w:val="467886" w:themeColor="hyperlink"/>
      <w:u w:val="single"/>
    </w:rPr>
  </w:style>
  <w:style w:type="character" w:styleId="UnresolvedMention">
    <w:name w:val="Unresolved Mention"/>
    <w:basedOn w:val="DefaultParagraphFont"/>
    <w:uiPriority w:val="99"/>
    <w:semiHidden/>
    <w:unhideWhenUsed/>
    <w:rsid w:val="004A446F"/>
    <w:rPr>
      <w:color w:val="605E5C"/>
      <w:shd w:val="clear" w:color="auto" w:fill="E1DFDD"/>
    </w:rPr>
  </w:style>
  <w:style w:type="character" w:customStyle="1" w:styleId="gntyacmbb4b">
    <w:name w:val="gntyacmbb4b"/>
    <w:basedOn w:val="DefaultParagraphFont"/>
    <w:rsid w:val="00562B00"/>
  </w:style>
  <w:style w:type="paragraph" w:styleId="HTMLPreformatted">
    <w:name w:val="HTML Preformatted"/>
    <w:basedOn w:val="Normal"/>
    <w:link w:val="HTMLPreformattedChar"/>
    <w:uiPriority w:val="99"/>
    <w:semiHidden/>
    <w:unhideWhenUsed/>
    <w:rsid w:val="0097179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7179C"/>
    <w:rPr>
      <w:rFonts w:ascii="Consolas" w:hAnsi="Consolas"/>
      <w:sz w:val="20"/>
      <w:szCs w:val="20"/>
    </w:rPr>
  </w:style>
  <w:style w:type="paragraph" w:styleId="Header">
    <w:name w:val="header"/>
    <w:basedOn w:val="Normal"/>
    <w:link w:val="HeaderChar"/>
    <w:uiPriority w:val="99"/>
    <w:unhideWhenUsed/>
    <w:rsid w:val="00BD1A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1A24"/>
  </w:style>
  <w:style w:type="paragraph" w:styleId="Footer">
    <w:name w:val="footer"/>
    <w:basedOn w:val="Normal"/>
    <w:link w:val="FooterChar"/>
    <w:uiPriority w:val="99"/>
    <w:unhideWhenUsed/>
    <w:rsid w:val="00BD1A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1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27730">
      <w:bodyDiv w:val="1"/>
      <w:marLeft w:val="0"/>
      <w:marRight w:val="0"/>
      <w:marTop w:val="0"/>
      <w:marBottom w:val="0"/>
      <w:divBdr>
        <w:top w:val="none" w:sz="0" w:space="0" w:color="auto"/>
        <w:left w:val="none" w:sz="0" w:space="0" w:color="auto"/>
        <w:bottom w:val="none" w:sz="0" w:space="0" w:color="auto"/>
        <w:right w:val="none" w:sz="0" w:space="0" w:color="auto"/>
      </w:divBdr>
    </w:div>
    <w:div w:id="607471539">
      <w:bodyDiv w:val="1"/>
      <w:marLeft w:val="0"/>
      <w:marRight w:val="0"/>
      <w:marTop w:val="0"/>
      <w:marBottom w:val="0"/>
      <w:divBdr>
        <w:top w:val="none" w:sz="0" w:space="0" w:color="auto"/>
        <w:left w:val="none" w:sz="0" w:space="0" w:color="auto"/>
        <w:bottom w:val="none" w:sz="0" w:space="0" w:color="auto"/>
        <w:right w:val="none" w:sz="0" w:space="0" w:color="auto"/>
      </w:divBdr>
    </w:div>
    <w:div w:id="675350597">
      <w:bodyDiv w:val="1"/>
      <w:marLeft w:val="0"/>
      <w:marRight w:val="0"/>
      <w:marTop w:val="0"/>
      <w:marBottom w:val="0"/>
      <w:divBdr>
        <w:top w:val="none" w:sz="0" w:space="0" w:color="auto"/>
        <w:left w:val="none" w:sz="0" w:space="0" w:color="auto"/>
        <w:bottom w:val="none" w:sz="0" w:space="0" w:color="auto"/>
        <w:right w:val="none" w:sz="0" w:space="0" w:color="auto"/>
      </w:divBdr>
    </w:div>
    <w:div w:id="723798008">
      <w:bodyDiv w:val="1"/>
      <w:marLeft w:val="0"/>
      <w:marRight w:val="0"/>
      <w:marTop w:val="0"/>
      <w:marBottom w:val="0"/>
      <w:divBdr>
        <w:top w:val="none" w:sz="0" w:space="0" w:color="auto"/>
        <w:left w:val="none" w:sz="0" w:space="0" w:color="auto"/>
        <w:bottom w:val="none" w:sz="0" w:space="0" w:color="auto"/>
        <w:right w:val="none" w:sz="0" w:space="0" w:color="auto"/>
      </w:divBdr>
    </w:div>
    <w:div w:id="739717286">
      <w:bodyDiv w:val="1"/>
      <w:marLeft w:val="0"/>
      <w:marRight w:val="0"/>
      <w:marTop w:val="0"/>
      <w:marBottom w:val="0"/>
      <w:divBdr>
        <w:top w:val="none" w:sz="0" w:space="0" w:color="auto"/>
        <w:left w:val="none" w:sz="0" w:space="0" w:color="auto"/>
        <w:bottom w:val="none" w:sz="0" w:space="0" w:color="auto"/>
        <w:right w:val="none" w:sz="0" w:space="0" w:color="auto"/>
      </w:divBdr>
    </w:div>
    <w:div w:id="740255190">
      <w:bodyDiv w:val="1"/>
      <w:marLeft w:val="0"/>
      <w:marRight w:val="0"/>
      <w:marTop w:val="0"/>
      <w:marBottom w:val="0"/>
      <w:divBdr>
        <w:top w:val="none" w:sz="0" w:space="0" w:color="auto"/>
        <w:left w:val="none" w:sz="0" w:space="0" w:color="auto"/>
        <w:bottom w:val="none" w:sz="0" w:space="0" w:color="auto"/>
        <w:right w:val="none" w:sz="0" w:space="0" w:color="auto"/>
      </w:divBdr>
    </w:div>
    <w:div w:id="941106255">
      <w:bodyDiv w:val="1"/>
      <w:marLeft w:val="0"/>
      <w:marRight w:val="0"/>
      <w:marTop w:val="0"/>
      <w:marBottom w:val="0"/>
      <w:divBdr>
        <w:top w:val="none" w:sz="0" w:space="0" w:color="auto"/>
        <w:left w:val="none" w:sz="0" w:space="0" w:color="auto"/>
        <w:bottom w:val="none" w:sz="0" w:space="0" w:color="auto"/>
        <w:right w:val="none" w:sz="0" w:space="0" w:color="auto"/>
      </w:divBdr>
    </w:div>
    <w:div w:id="1119295734">
      <w:bodyDiv w:val="1"/>
      <w:marLeft w:val="0"/>
      <w:marRight w:val="0"/>
      <w:marTop w:val="0"/>
      <w:marBottom w:val="0"/>
      <w:divBdr>
        <w:top w:val="none" w:sz="0" w:space="0" w:color="auto"/>
        <w:left w:val="none" w:sz="0" w:space="0" w:color="auto"/>
        <w:bottom w:val="none" w:sz="0" w:space="0" w:color="auto"/>
        <w:right w:val="none" w:sz="0" w:space="0" w:color="auto"/>
      </w:divBdr>
      <w:divsChild>
        <w:div w:id="499538400">
          <w:marLeft w:val="0"/>
          <w:marRight w:val="0"/>
          <w:marTop w:val="0"/>
          <w:marBottom w:val="0"/>
          <w:divBdr>
            <w:top w:val="none" w:sz="0" w:space="0" w:color="auto"/>
            <w:left w:val="none" w:sz="0" w:space="0" w:color="auto"/>
            <w:bottom w:val="none" w:sz="0" w:space="0" w:color="auto"/>
            <w:right w:val="none" w:sz="0" w:space="0" w:color="auto"/>
          </w:divBdr>
        </w:div>
        <w:div w:id="379204917">
          <w:marLeft w:val="0"/>
          <w:marRight w:val="0"/>
          <w:marTop w:val="0"/>
          <w:marBottom w:val="0"/>
          <w:divBdr>
            <w:top w:val="none" w:sz="0" w:space="0" w:color="auto"/>
            <w:left w:val="none" w:sz="0" w:space="0" w:color="auto"/>
            <w:bottom w:val="none" w:sz="0" w:space="0" w:color="auto"/>
            <w:right w:val="none" w:sz="0" w:space="0" w:color="auto"/>
          </w:divBdr>
        </w:div>
      </w:divsChild>
    </w:div>
    <w:div w:id="1252279528">
      <w:bodyDiv w:val="1"/>
      <w:marLeft w:val="0"/>
      <w:marRight w:val="0"/>
      <w:marTop w:val="0"/>
      <w:marBottom w:val="0"/>
      <w:divBdr>
        <w:top w:val="none" w:sz="0" w:space="0" w:color="auto"/>
        <w:left w:val="none" w:sz="0" w:space="0" w:color="auto"/>
        <w:bottom w:val="none" w:sz="0" w:space="0" w:color="auto"/>
        <w:right w:val="none" w:sz="0" w:space="0" w:color="auto"/>
      </w:divBdr>
    </w:div>
    <w:div w:id="1252818850">
      <w:bodyDiv w:val="1"/>
      <w:marLeft w:val="0"/>
      <w:marRight w:val="0"/>
      <w:marTop w:val="0"/>
      <w:marBottom w:val="0"/>
      <w:divBdr>
        <w:top w:val="none" w:sz="0" w:space="0" w:color="auto"/>
        <w:left w:val="none" w:sz="0" w:space="0" w:color="auto"/>
        <w:bottom w:val="none" w:sz="0" w:space="0" w:color="auto"/>
        <w:right w:val="none" w:sz="0" w:space="0" w:color="auto"/>
      </w:divBdr>
    </w:div>
    <w:div w:id="1278567186">
      <w:bodyDiv w:val="1"/>
      <w:marLeft w:val="0"/>
      <w:marRight w:val="0"/>
      <w:marTop w:val="0"/>
      <w:marBottom w:val="0"/>
      <w:divBdr>
        <w:top w:val="none" w:sz="0" w:space="0" w:color="auto"/>
        <w:left w:val="none" w:sz="0" w:space="0" w:color="auto"/>
        <w:bottom w:val="none" w:sz="0" w:space="0" w:color="auto"/>
        <w:right w:val="none" w:sz="0" w:space="0" w:color="auto"/>
      </w:divBdr>
    </w:div>
    <w:div w:id="1292633457">
      <w:bodyDiv w:val="1"/>
      <w:marLeft w:val="0"/>
      <w:marRight w:val="0"/>
      <w:marTop w:val="0"/>
      <w:marBottom w:val="0"/>
      <w:divBdr>
        <w:top w:val="none" w:sz="0" w:space="0" w:color="auto"/>
        <w:left w:val="none" w:sz="0" w:space="0" w:color="auto"/>
        <w:bottom w:val="none" w:sz="0" w:space="0" w:color="auto"/>
        <w:right w:val="none" w:sz="0" w:space="0" w:color="auto"/>
      </w:divBdr>
    </w:div>
    <w:div w:id="1506288810">
      <w:bodyDiv w:val="1"/>
      <w:marLeft w:val="0"/>
      <w:marRight w:val="0"/>
      <w:marTop w:val="0"/>
      <w:marBottom w:val="0"/>
      <w:divBdr>
        <w:top w:val="none" w:sz="0" w:space="0" w:color="auto"/>
        <w:left w:val="none" w:sz="0" w:space="0" w:color="auto"/>
        <w:bottom w:val="none" w:sz="0" w:space="0" w:color="auto"/>
        <w:right w:val="none" w:sz="0" w:space="0" w:color="auto"/>
      </w:divBdr>
    </w:div>
    <w:div w:id="1510022509">
      <w:bodyDiv w:val="1"/>
      <w:marLeft w:val="0"/>
      <w:marRight w:val="0"/>
      <w:marTop w:val="0"/>
      <w:marBottom w:val="0"/>
      <w:divBdr>
        <w:top w:val="none" w:sz="0" w:space="0" w:color="auto"/>
        <w:left w:val="none" w:sz="0" w:space="0" w:color="auto"/>
        <w:bottom w:val="none" w:sz="0" w:space="0" w:color="auto"/>
        <w:right w:val="none" w:sz="0" w:space="0" w:color="auto"/>
      </w:divBdr>
    </w:div>
    <w:div w:id="1564440048">
      <w:bodyDiv w:val="1"/>
      <w:marLeft w:val="0"/>
      <w:marRight w:val="0"/>
      <w:marTop w:val="0"/>
      <w:marBottom w:val="0"/>
      <w:divBdr>
        <w:top w:val="none" w:sz="0" w:space="0" w:color="auto"/>
        <w:left w:val="none" w:sz="0" w:space="0" w:color="auto"/>
        <w:bottom w:val="none" w:sz="0" w:space="0" w:color="auto"/>
        <w:right w:val="none" w:sz="0" w:space="0" w:color="auto"/>
      </w:divBdr>
    </w:div>
    <w:div w:id="1671331713">
      <w:bodyDiv w:val="1"/>
      <w:marLeft w:val="0"/>
      <w:marRight w:val="0"/>
      <w:marTop w:val="0"/>
      <w:marBottom w:val="0"/>
      <w:divBdr>
        <w:top w:val="none" w:sz="0" w:space="0" w:color="auto"/>
        <w:left w:val="none" w:sz="0" w:space="0" w:color="auto"/>
        <w:bottom w:val="none" w:sz="0" w:space="0" w:color="auto"/>
        <w:right w:val="none" w:sz="0" w:space="0" w:color="auto"/>
      </w:divBdr>
    </w:div>
    <w:div w:id="1682465808">
      <w:bodyDiv w:val="1"/>
      <w:marLeft w:val="0"/>
      <w:marRight w:val="0"/>
      <w:marTop w:val="0"/>
      <w:marBottom w:val="0"/>
      <w:divBdr>
        <w:top w:val="none" w:sz="0" w:space="0" w:color="auto"/>
        <w:left w:val="none" w:sz="0" w:space="0" w:color="auto"/>
        <w:bottom w:val="none" w:sz="0" w:space="0" w:color="auto"/>
        <w:right w:val="none" w:sz="0" w:space="0" w:color="auto"/>
      </w:divBdr>
    </w:div>
    <w:div w:id="1705475064">
      <w:bodyDiv w:val="1"/>
      <w:marLeft w:val="0"/>
      <w:marRight w:val="0"/>
      <w:marTop w:val="0"/>
      <w:marBottom w:val="0"/>
      <w:divBdr>
        <w:top w:val="none" w:sz="0" w:space="0" w:color="auto"/>
        <w:left w:val="none" w:sz="0" w:space="0" w:color="auto"/>
        <w:bottom w:val="none" w:sz="0" w:space="0" w:color="auto"/>
        <w:right w:val="none" w:sz="0" w:space="0" w:color="auto"/>
      </w:divBdr>
    </w:div>
    <w:div w:id="1767534190">
      <w:bodyDiv w:val="1"/>
      <w:marLeft w:val="0"/>
      <w:marRight w:val="0"/>
      <w:marTop w:val="0"/>
      <w:marBottom w:val="0"/>
      <w:divBdr>
        <w:top w:val="none" w:sz="0" w:space="0" w:color="auto"/>
        <w:left w:val="none" w:sz="0" w:space="0" w:color="auto"/>
        <w:bottom w:val="none" w:sz="0" w:space="0" w:color="auto"/>
        <w:right w:val="none" w:sz="0" w:space="0" w:color="auto"/>
      </w:divBdr>
      <w:divsChild>
        <w:div w:id="961695251">
          <w:marLeft w:val="0"/>
          <w:marRight w:val="0"/>
          <w:marTop w:val="0"/>
          <w:marBottom w:val="0"/>
          <w:divBdr>
            <w:top w:val="none" w:sz="0" w:space="0" w:color="auto"/>
            <w:left w:val="none" w:sz="0" w:space="0" w:color="auto"/>
            <w:bottom w:val="none" w:sz="0" w:space="0" w:color="auto"/>
            <w:right w:val="none" w:sz="0" w:space="0" w:color="auto"/>
          </w:divBdr>
        </w:div>
        <w:div w:id="1596285949">
          <w:marLeft w:val="0"/>
          <w:marRight w:val="0"/>
          <w:marTop w:val="0"/>
          <w:marBottom w:val="0"/>
          <w:divBdr>
            <w:top w:val="none" w:sz="0" w:space="0" w:color="auto"/>
            <w:left w:val="none" w:sz="0" w:space="0" w:color="auto"/>
            <w:bottom w:val="none" w:sz="0" w:space="0" w:color="auto"/>
            <w:right w:val="none" w:sz="0" w:space="0" w:color="auto"/>
          </w:divBdr>
        </w:div>
      </w:divsChild>
    </w:div>
    <w:div w:id="1899627640">
      <w:bodyDiv w:val="1"/>
      <w:marLeft w:val="0"/>
      <w:marRight w:val="0"/>
      <w:marTop w:val="0"/>
      <w:marBottom w:val="0"/>
      <w:divBdr>
        <w:top w:val="none" w:sz="0" w:space="0" w:color="auto"/>
        <w:left w:val="none" w:sz="0" w:space="0" w:color="auto"/>
        <w:bottom w:val="none" w:sz="0" w:space="0" w:color="auto"/>
        <w:right w:val="none" w:sz="0" w:space="0" w:color="auto"/>
      </w:divBdr>
    </w:div>
    <w:div w:id="1951551564">
      <w:bodyDiv w:val="1"/>
      <w:marLeft w:val="0"/>
      <w:marRight w:val="0"/>
      <w:marTop w:val="0"/>
      <w:marBottom w:val="0"/>
      <w:divBdr>
        <w:top w:val="none" w:sz="0" w:space="0" w:color="auto"/>
        <w:left w:val="none" w:sz="0" w:space="0" w:color="auto"/>
        <w:bottom w:val="none" w:sz="0" w:space="0" w:color="auto"/>
        <w:right w:val="none" w:sz="0" w:space="0" w:color="auto"/>
      </w:divBdr>
    </w:div>
    <w:div w:id="1969388697">
      <w:bodyDiv w:val="1"/>
      <w:marLeft w:val="0"/>
      <w:marRight w:val="0"/>
      <w:marTop w:val="0"/>
      <w:marBottom w:val="0"/>
      <w:divBdr>
        <w:top w:val="none" w:sz="0" w:space="0" w:color="auto"/>
        <w:left w:val="none" w:sz="0" w:space="0" w:color="auto"/>
        <w:bottom w:val="none" w:sz="0" w:space="0" w:color="auto"/>
        <w:right w:val="none" w:sz="0" w:space="0" w:color="auto"/>
      </w:divBdr>
    </w:div>
    <w:div w:id="2019427112">
      <w:bodyDiv w:val="1"/>
      <w:marLeft w:val="0"/>
      <w:marRight w:val="0"/>
      <w:marTop w:val="0"/>
      <w:marBottom w:val="0"/>
      <w:divBdr>
        <w:top w:val="none" w:sz="0" w:space="0" w:color="auto"/>
        <w:left w:val="none" w:sz="0" w:space="0" w:color="auto"/>
        <w:bottom w:val="none" w:sz="0" w:space="0" w:color="auto"/>
        <w:right w:val="none" w:sz="0" w:space="0" w:color="auto"/>
      </w:divBdr>
    </w:div>
    <w:div w:id="212271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iyakoven/PSYR6003-Assignmen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168</TotalTime>
  <Pages>7</Pages>
  <Words>1234</Words>
  <Characters>7038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Harri</dc:creator>
  <cp:keywords/>
  <dc:description/>
  <cp:lastModifiedBy>Bala Harri</cp:lastModifiedBy>
  <cp:revision>78</cp:revision>
  <dcterms:created xsi:type="dcterms:W3CDTF">2025-02-15T06:20:00Z</dcterms:created>
  <dcterms:modified xsi:type="dcterms:W3CDTF">2025-02-15T17:07:00Z</dcterms:modified>
</cp:coreProperties>
</file>