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427FE" w:rsidRDefault="00DE3A70" w:rsidP="00DE3A70">
      <w:pPr>
        <w:pStyle w:val="Heading1"/>
        <w:rPr>
          <w:lang w:val="it-IT"/>
        </w:rPr>
      </w:pPr>
      <w:r w:rsidRPr="00D427FE">
        <w:rPr>
          <w:lang w:val="it-IT"/>
        </w:rPr>
        <w:t>TIPOLOGIA di ANALISI sul DB</w:t>
      </w:r>
    </w:p>
    <w:p w:rsidR="00D427FE" w:rsidRPr="00D427FE" w:rsidRDefault="00D427FE" w:rsidP="00D427FE">
      <w:pPr>
        <w:jc w:val="both"/>
        <w:rPr>
          <w:b/>
          <w:sz w:val="24"/>
          <w:szCs w:val="24"/>
          <w:lang w:val="it-IT"/>
        </w:rPr>
      </w:pPr>
      <w:r w:rsidRPr="00D427FE">
        <w:rPr>
          <w:b/>
          <w:sz w:val="24"/>
          <w:szCs w:val="24"/>
          <w:lang w:val="it-IT"/>
        </w:rPr>
        <w:t xml:space="preserve">Preparazione per esecuzione Query su DB </w:t>
      </w:r>
    </w:p>
    <w:p w:rsidR="00D427FE" w:rsidRPr="00D427FE" w:rsidRDefault="00D427FE" w:rsidP="00D427FE">
      <w:pPr>
        <w:pStyle w:val="ListParagraph"/>
        <w:numPr>
          <w:ilvl w:val="0"/>
          <w:numId w:val="4"/>
        </w:numPr>
        <w:ind w:left="426"/>
        <w:jc w:val="both"/>
        <w:rPr>
          <w:sz w:val="24"/>
          <w:szCs w:val="24"/>
          <w:lang w:val="it-IT"/>
        </w:rPr>
      </w:pPr>
      <w:r w:rsidRPr="00D427FE">
        <w:rPr>
          <w:sz w:val="24"/>
          <w:szCs w:val="24"/>
          <w:lang w:val="it-IT"/>
        </w:rPr>
        <w:t>L’esecuzione di Query finalizzate alla caratterizzazione dell’intervento terapeutico mediante trattamento antibiotico su affezioni che colpiscono specifici apparati, richiede una preliminare elaborazione di alcuni dei campi interessati:</w:t>
      </w:r>
    </w:p>
    <w:p w:rsidR="00D427FE" w:rsidRPr="00D427FE" w:rsidRDefault="00D427FE" w:rsidP="00D427FE">
      <w:pPr>
        <w:pStyle w:val="ListParagraph"/>
        <w:numPr>
          <w:ilvl w:val="0"/>
          <w:numId w:val="3"/>
        </w:numPr>
        <w:jc w:val="both"/>
        <w:rPr>
          <w:lang w:val="it-IT"/>
        </w:rPr>
      </w:pPr>
      <w:r w:rsidRPr="00D427FE">
        <w:rPr>
          <w:sz w:val="24"/>
          <w:szCs w:val="24"/>
          <w:lang w:val="it-IT"/>
        </w:rPr>
        <w:t xml:space="preserve">Classificazione dei Patogeni Apparato Specifici: </w:t>
      </w:r>
      <w:r w:rsidRPr="00D427FE">
        <w:rPr>
          <w:lang w:val="it-IT"/>
        </w:rPr>
        <w:t>creare la lista degli agenti microbici responsabili di infezioni mirate a specifici organi in infezioni degli apparati (es. Infezione da Chlamydia</w:t>
      </w:r>
      <w:r w:rsidRPr="00D23ED3">
        <w:sym w:font="Wingdings" w:char="F0E0"/>
      </w:r>
      <w:r w:rsidRPr="00D427FE">
        <w:rPr>
          <w:lang w:val="it-IT"/>
        </w:rPr>
        <w:t xml:space="preserve"> Uretrite in infezioni dell’Apparato Urogenitale). = </w:t>
      </w:r>
      <w:r w:rsidRPr="00D427FE">
        <w:rPr>
          <w:u w:val="single"/>
          <w:lang w:val="it-IT"/>
        </w:rPr>
        <w:t>Suddivisione Codici ICD-9 per Agenti Infettivi</w:t>
      </w:r>
    </w:p>
    <w:p w:rsidR="00D427FE" w:rsidRPr="00D427FE" w:rsidRDefault="00D427FE" w:rsidP="00D427F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it-IT"/>
        </w:rPr>
      </w:pPr>
      <w:r w:rsidRPr="00D427FE">
        <w:rPr>
          <w:sz w:val="24"/>
          <w:szCs w:val="24"/>
          <w:lang w:val="it-IT"/>
        </w:rPr>
        <w:t>Classificazioni delle Patologie Apparato Specifiche:</w:t>
      </w:r>
      <w:r w:rsidRPr="00D427FE">
        <w:rPr>
          <w:lang w:val="it-IT"/>
        </w:rPr>
        <w:t xml:space="preserve"> creare la lista delle patologie presenti nel DB che affliggano i diversi apparati sottoposti ad investigazione richiede un approfondimento relativo alla nomenclatura/definizione di tutte le patologie presenti nel DB (l’associazione tra la patologia/definizione “Salpingite” di origine batterica è associabile nel 90% dei casi circa ad infezioni delle Tube di Falloppio (App Urogenitale), e nel restante 10% alle Trombe di Eustacchio(App Masticatorio-Uditivo)=</w:t>
      </w:r>
      <w:r w:rsidRPr="00D427FE">
        <w:rPr>
          <w:u w:val="single"/>
          <w:lang w:val="it-IT"/>
        </w:rPr>
        <w:t>Suddivisione Codici ICD-9 per Patologie</w:t>
      </w:r>
    </w:p>
    <w:p w:rsidR="00D427FE" w:rsidRPr="005A25FD" w:rsidRDefault="00D427FE" w:rsidP="00D427FE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</w:t>
      </w:r>
      <w:r w:rsidRPr="005A25FD">
        <w:rPr>
          <w:b/>
          <w:sz w:val="24"/>
          <w:szCs w:val="24"/>
        </w:rPr>
        <w:t>secuzione</w:t>
      </w:r>
      <w:proofErr w:type="spellEnd"/>
      <w:r w:rsidRPr="005A25FD">
        <w:rPr>
          <w:b/>
          <w:sz w:val="24"/>
          <w:szCs w:val="24"/>
        </w:rPr>
        <w:t xml:space="preserve"> Query </w:t>
      </w:r>
      <w:proofErr w:type="spellStart"/>
      <w:r w:rsidRPr="005A25FD">
        <w:rPr>
          <w:b/>
          <w:sz w:val="24"/>
          <w:szCs w:val="24"/>
        </w:rPr>
        <w:t>su</w:t>
      </w:r>
      <w:proofErr w:type="spellEnd"/>
      <w:r w:rsidRPr="005A25FD">
        <w:rPr>
          <w:b/>
          <w:sz w:val="24"/>
          <w:szCs w:val="24"/>
        </w:rPr>
        <w:t xml:space="preserve"> DB </w:t>
      </w:r>
    </w:p>
    <w:p w:rsidR="006123B5" w:rsidRPr="006123B5" w:rsidRDefault="00D427FE" w:rsidP="00D427FE">
      <w:pPr>
        <w:pStyle w:val="ListParagraph"/>
        <w:numPr>
          <w:ilvl w:val="0"/>
          <w:numId w:val="4"/>
        </w:numPr>
        <w:spacing w:after="0"/>
        <w:ind w:left="426"/>
        <w:jc w:val="both"/>
        <w:rPr>
          <w:lang w:val="it-IT"/>
        </w:rPr>
      </w:pPr>
      <w:r w:rsidRPr="00D427FE">
        <w:rPr>
          <w:sz w:val="24"/>
          <w:szCs w:val="24"/>
          <w:lang w:val="it-IT"/>
        </w:rPr>
        <w:t>Query</w:t>
      </w:r>
      <w:r>
        <w:rPr>
          <w:sz w:val="24"/>
          <w:szCs w:val="24"/>
          <w:lang w:val="it-IT"/>
        </w:rPr>
        <w:t xml:space="preserve"> relative alla Distribuzione delle terapie antibiotiche per fascia di Età e Genere (Uso dati di anagrafica del paziente incrociati con terapia</w:t>
      </w:r>
      <w:r w:rsidR="006123B5">
        <w:rPr>
          <w:sz w:val="24"/>
          <w:szCs w:val="24"/>
          <w:lang w:val="it-IT"/>
        </w:rPr>
        <w:t>)</w:t>
      </w:r>
    </w:p>
    <w:p w:rsidR="00D427FE" w:rsidRPr="006123B5" w:rsidRDefault="006123B5" w:rsidP="00D427FE">
      <w:pPr>
        <w:pStyle w:val="ListParagraph"/>
        <w:numPr>
          <w:ilvl w:val="0"/>
          <w:numId w:val="4"/>
        </w:numPr>
        <w:spacing w:after="0"/>
        <w:ind w:left="426"/>
        <w:jc w:val="both"/>
        <w:rPr>
          <w:lang w:val="it-IT"/>
        </w:rPr>
      </w:pPr>
      <w:bookmarkStart w:id="0" w:name="OLE_LINK16"/>
      <w:bookmarkStart w:id="1" w:name="OLE_LINK17"/>
      <w:r>
        <w:rPr>
          <w:sz w:val="24"/>
          <w:szCs w:val="24"/>
          <w:lang w:val="it-IT"/>
        </w:rPr>
        <w:t>Query relative alla epidemiologia locale delle patologie (con risoluzione a livello regionale, provinciale o di regione postale (CAP))</w:t>
      </w:r>
    </w:p>
    <w:p w:rsidR="006123B5" w:rsidRPr="00D427FE" w:rsidRDefault="006123B5" w:rsidP="006123B5">
      <w:pPr>
        <w:pStyle w:val="ListParagraph"/>
        <w:numPr>
          <w:ilvl w:val="0"/>
          <w:numId w:val="4"/>
        </w:numPr>
        <w:spacing w:after="0"/>
        <w:ind w:left="426"/>
        <w:jc w:val="both"/>
        <w:rPr>
          <w:lang w:val="it-IT"/>
        </w:rPr>
      </w:pPr>
      <w:r>
        <w:rPr>
          <w:sz w:val="24"/>
          <w:szCs w:val="24"/>
          <w:lang w:val="it-IT"/>
        </w:rPr>
        <w:t>Query relative alle abitudini prescrizionali locali delle patologie (con risoluzione a livello regionale provinciale o di regione postale (CAP))</w:t>
      </w:r>
    </w:p>
    <w:p w:rsidR="006123B5" w:rsidRPr="006123B5" w:rsidRDefault="006123B5" w:rsidP="006123B5">
      <w:pPr>
        <w:spacing w:after="0"/>
        <w:ind w:left="66"/>
        <w:jc w:val="both"/>
        <w:rPr>
          <w:lang w:val="it-IT"/>
        </w:rPr>
      </w:pPr>
    </w:p>
    <w:p w:rsidR="00D427FE" w:rsidRPr="00D427FE" w:rsidRDefault="00D427FE" w:rsidP="00D427FE">
      <w:pPr>
        <w:pStyle w:val="ListParagraph"/>
        <w:numPr>
          <w:ilvl w:val="0"/>
          <w:numId w:val="4"/>
        </w:numPr>
        <w:spacing w:after="0"/>
        <w:ind w:left="426"/>
        <w:jc w:val="both"/>
        <w:rPr>
          <w:lang w:val="it-IT"/>
        </w:rPr>
      </w:pPr>
      <w:bookmarkStart w:id="2" w:name="OLE_LINK13"/>
      <w:bookmarkStart w:id="3" w:name="OLE_LINK14"/>
      <w:bookmarkStart w:id="4" w:name="OLE_LINK15"/>
      <w:bookmarkStart w:id="5" w:name="OLE_LINK18"/>
      <w:bookmarkStart w:id="6" w:name="OLE_LINK19"/>
      <w:bookmarkEnd w:id="0"/>
      <w:bookmarkEnd w:id="1"/>
      <w:r w:rsidRPr="00D427FE">
        <w:rPr>
          <w:sz w:val="24"/>
          <w:szCs w:val="24"/>
          <w:lang w:val="it-IT"/>
        </w:rPr>
        <w:t>Query</w:t>
      </w:r>
      <w:bookmarkEnd w:id="2"/>
      <w:bookmarkEnd w:id="3"/>
      <w:bookmarkEnd w:id="4"/>
      <w:bookmarkEnd w:id="5"/>
      <w:bookmarkEnd w:id="6"/>
      <w:r w:rsidRPr="00D427FE">
        <w:rPr>
          <w:sz w:val="24"/>
          <w:szCs w:val="24"/>
          <w:lang w:val="it-IT"/>
        </w:rPr>
        <w:t xml:space="preserve"> inerenti alla Frequenza delle Infezioni Apparato Specifiche</w:t>
      </w:r>
      <w:r>
        <w:rPr>
          <w:sz w:val="24"/>
          <w:szCs w:val="24"/>
          <w:lang w:val="it-IT"/>
        </w:rPr>
        <w:t xml:space="preserve"> </w:t>
      </w:r>
      <w:r w:rsidRPr="00D427FE">
        <w:rPr>
          <w:lang w:val="it-IT"/>
        </w:rPr>
        <w:t>(</w:t>
      </w:r>
      <w:bookmarkStart w:id="7" w:name="_GoBack"/>
      <w:r w:rsidRPr="00D427FE">
        <w:rPr>
          <w:lang w:val="it-IT"/>
        </w:rPr>
        <w:t>Uso delle Classi ICD-9)</w:t>
      </w:r>
      <w:bookmarkEnd w:id="7"/>
    </w:p>
    <w:p w:rsidR="00D427FE" w:rsidRPr="00D427FE" w:rsidRDefault="00D427FE" w:rsidP="00D427FE">
      <w:pPr>
        <w:pStyle w:val="ListParagraph"/>
        <w:numPr>
          <w:ilvl w:val="0"/>
          <w:numId w:val="4"/>
        </w:numPr>
        <w:spacing w:after="0"/>
        <w:ind w:left="426"/>
        <w:jc w:val="both"/>
        <w:rPr>
          <w:lang w:val="it-IT"/>
        </w:rPr>
      </w:pPr>
      <w:r w:rsidRPr="00D427FE">
        <w:rPr>
          <w:sz w:val="24"/>
          <w:szCs w:val="24"/>
          <w:lang w:val="it-IT"/>
        </w:rPr>
        <w:t xml:space="preserve">Query relative alla Frequenza annuale di Recidive Patologia-Specifiche </w:t>
      </w:r>
      <w:r w:rsidRPr="00D427FE">
        <w:rPr>
          <w:lang w:val="it-IT"/>
        </w:rPr>
        <w:t>(Uso delle Classi ICD-9)</w:t>
      </w:r>
    </w:p>
    <w:p w:rsidR="006123B5" w:rsidRPr="006123B5" w:rsidRDefault="00D427FE" w:rsidP="006123B5">
      <w:pPr>
        <w:pStyle w:val="ListParagraph"/>
        <w:numPr>
          <w:ilvl w:val="0"/>
          <w:numId w:val="4"/>
        </w:numPr>
        <w:ind w:left="426"/>
        <w:jc w:val="both"/>
        <w:rPr>
          <w:lang w:val="it-IT"/>
        </w:rPr>
      </w:pPr>
      <w:r w:rsidRPr="00D427FE">
        <w:rPr>
          <w:sz w:val="24"/>
          <w:szCs w:val="24"/>
          <w:lang w:val="it-IT"/>
        </w:rPr>
        <w:t>Query concernenti la Frequenza dei Pazienti con difficoltà di eradicazione o evento di recidivazione dell’infezione,</w:t>
      </w:r>
      <w:r w:rsidR="006123B5">
        <w:rPr>
          <w:sz w:val="24"/>
          <w:szCs w:val="24"/>
          <w:lang w:val="it-IT"/>
        </w:rPr>
        <w:t xml:space="preserve"> </w:t>
      </w:r>
      <w:r w:rsidRPr="00D427FE">
        <w:rPr>
          <w:lang w:val="it-IT"/>
        </w:rPr>
        <w:t>sottoposti quindi a terapia antibiotica sequenziale:pz con una prescrizione, con 2 prescrizioni consecutive, con 3 prescrizioni consecutive entro l’anno</w:t>
      </w:r>
      <w:r>
        <w:sym w:font="Wingdings" w:char="F0E0"/>
      </w:r>
      <w:r w:rsidRPr="00D427FE">
        <w:rPr>
          <w:lang w:val="it-IT"/>
        </w:rPr>
        <w:t xml:space="preserve"> L’inervallo di tempo trascorso tra una e l’altra permette una valutazione della tipologia di difficoltà terapeutica in cui si incorre (Uso delle Classi ATC - Uso delle Classi ICD-9)</w:t>
      </w:r>
      <w:r>
        <w:sym w:font="Wingdings" w:char="F0E0"/>
      </w:r>
      <w:r w:rsidRPr="00D427FE">
        <w:rPr>
          <w:lang w:val="it-IT"/>
        </w:rPr>
        <w:t xml:space="preserve"> Possibili ipotesi di Batterioresistenza</w:t>
      </w:r>
    </w:p>
    <w:p w:rsidR="006123B5" w:rsidRDefault="006123B5" w:rsidP="006123B5">
      <w:pPr>
        <w:pStyle w:val="ListParagraph"/>
        <w:ind w:left="426"/>
        <w:jc w:val="both"/>
        <w:rPr>
          <w:lang w:val="it-IT"/>
        </w:rPr>
      </w:pPr>
    </w:p>
    <w:p w:rsidR="006123B5" w:rsidRPr="006123B5" w:rsidRDefault="006123B5" w:rsidP="00D427FE">
      <w:pPr>
        <w:pStyle w:val="ListParagraph"/>
        <w:numPr>
          <w:ilvl w:val="0"/>
          <w:numId w:val="4"/>
        </w:numPr>
        <w:ind w:left="426"/>
        <w:jc w:val="both"/>
        <w:rPr>
          <w:lang w:val="it-IT"/>
        </w:rPr>
      </w:pPr>
      <w:r w:rsidRPr="00D427FE">
        <w:rPr>
          <w:sz w:val="24"/>
          <w:szCs w:val="24"/>
          <w:lang w:val="it-IT"/>
        </w:rPr>
        <w:t>Query</w:t>
      </w:r>
      <w:r>
        <w:rPr>
          <w:sz w:val="24"/>
          <w:szCs w:val="24"/>
          <w:lang w:val="it-IT"/>
        </w:rPr>
        <w:t xml:space="preserve"> per il confronto delle abitudini prescrizionali per tipologia infetiva</w:t>
      </w:r>
    </w:p>
    <w:p w:rsidR="006123B5" w:rsidRPr="006123B5" w:rsidRDefault="006123B5" w:rsidP="00D427FE">
      <w:pPr>
        <w:pStyle w:val="ListParagraph"/>
        <w:numPr>
          <w:ilvl w:val="0"/>
          <w:numId w:val="4"/>
        </w:numPr>
        <w:ind w:left="426"/>
        <w:jc w:val="both"/>
        <w:rPr>
          <w:lang w:val="it-IT"/>
        </w:rPr>
      </w:pPr>
      <w:r w:rsidRPr="006123B5">
        <w:rPr>
          <w:sz w:val="24"/>
          <w:szCs w:val="24"/>
          <w:lang w:val="it-IT"/>
        </w:rPr>
        <w:t>Query relative l’appropriatezza prescrizionale antibiotica (misuso)</w:t>
      </w:r>
      <w:r>
        <w:rPr>
          <w:sz w:val="24"/>
          <w:szCs w:val="24"/>
          <w:lang w:val="it-IT"/>
        </w:rPr>
        <w:t xml:space="preserve"> mediante identificazione delle patologie solitamente non trattate con antibiotico nella pratica clinica</w:t>
      </w:r>
    </w:p>
    <w:p w:rsidR="006123B5" w:rsidRPr="00273C5D" w:rsidRDefault="006123B5" w:rsidP="00D427FE">
      <w:pPr>
        <w:pStyle w:val="ListParagraph"/>
        <w:numPr>
          <w:ilvl w:val="0"/>
          <w:numId w:val="4"/>
        </w:numPr>
        <w:ind w:left="426"/>
        <w:jc w:val="both"/>
        <w:rPr>
          <w:lang w:val="it-IT"/>
        </w:rPr>
      </w:pPr>
      <w:r>
        <w:rPr>
          <w:sz w:val="24"/>
          <w:szCs w:val="24"/>
          <w:lang w:val="it-IT"/>
        </w:rPr>
        <w:lastRenderedPageBreak/>
        <w:t xml:space="preserve">Query relative </w:t>
      </w:r>
      <w:r w:rsidR="00273C5D">
        <w:rPr>
          <w:sz w:val="24"/>
          <w:szCs w:val="24"/>
          <w:lang w:val="it-IT"/>
        </w:rPr>
        <w:t>all’eccesso di prescrizioni antibiotiche caso specifiche (abuso) mediante l’identificazione di pazienti e relative patologie per le quali siano state contravvenute le eventuali raccomandazioni o linee guida terapeutiche.</w:t>
      </w:r>
    </w:p>
    <w:p w:rsidR="00273C5D" w:rsidRPr="00273C5D" w:rsidRDefault="00273C5D" w:rsidP="00273C5D">
      <w:pPr>
        <w:jc w:val="both"/>
        <w:rPr>
          <w:lang w:val="it-IT"/>
        </w:rPr>
      </w:pPr>
      <w:r>
        <w:rPr>
          <w:lang w:val="it-IT"/>
        </w:rPr>
        <w:t>Nel corso delle analisi e mediante opportune valutazioni sarà possibile ampliare la tipologia di analisi per ottenere nuovi risultati dal DB</w:t>
      </w:r>
    </w:p>
    <w:p w:rsidR="00DE3A70" w:rsidRDefault="00273C5D" w:rsidP="00B42E48">
      <w:pPr>
        <w:pStyle w:val="Heading1"/>
        <w:rPr>
          <w:lang w:val="it-IT"/>
        </w:rPr>
      </w:pPr>
      <w:r>
        <w:rPr>
          <w:lang w:val="it-IT"/>
        </w:rPr>
        <w:t>VALUTAZIONE QUALITATIVA DEI DATI CONTENUTI NEL DB</w:t>
      </w:r>
    </w:p>
    <w:p w:rsidR="00273C5D" w:rsidRPr="00273C5D" w:rsidRDefault="00273C5D" w:rsidP="00273C5D">
      <w:pPr>
        <w:rPr>
          <w:lang w:val="it-IT"/>
        </w:rPr>
      </w:pPr>
    </w:p>
    <w:p w:rsidR="00E67AF4" w:rsidRPr="00273C5D" w:rsidRDefault="00B42E48" w:rsidP="00273C5D">
      <w:pPr>
        <w:pStyle w:val="Heading2"/>
        <w:rPr>
          <w:lang w:val="it-IT"/>
        </w:rPr>
      </w:pPr>
      <w:r w:rsidRPr="00273C5D">
        <w:rPr>
          <w:lang w:val="it-IT"/>
        </w:rPr>
        <w:t xml:space="preserve">DATI </w:t>
      </w:r>
      <w:r w:rsidR="00273C5D" w:rsidRPr="00273C5D">
        <w:rPr>
          <w:lang w:val="it-IT"/>
        </w:rPr>
        <w:t xml:space="preserve">di </w:t>
      </w:r>
      <w:r w:rsidRPr="00273C5D">
        <w:rPr>
          <w:lang w:val="it-IT"/>
        </w:rPr>
        <w:t xml:space="preserve">ANAGRAFICA </w:t>
      </w:r>
      <w:r w:rsidR="00273C5D" w:rsidRPr="00273C5D">
        <w:rPr>
          <w:lang w:val="it-IT"/>
        </w:rPr>
        <w:t xml:space="preserve">del </w:t>
      </w:r>
      <w:r w:rsidRPr="00273C5D">
        <w:rPr>
          <w:lang w:val="it-IT"/>
        </w:rPr>
        <w:t>PAZIENTE</w:t>
      </w:r>
    </w:p>
    <w:p w:rsidR="00E67AF4" w:rsidRPr="00E67AF4" w:rsidRDefault="00680BE0">
      <w:pPr>
        <w:rPr>
          <w:lang w:val="it-IT"/>
        </w:rPr>
      </w:pPr>
      <w:r>
        <w:rPr>
          <w:lang w:val="it-IT"/>
        </w:rPr>
        <w:t>Esempio da Cartella “</w:t>
      </w:r>
      <w:r w:rsidR="00E67AF4">
        <w:rPr>
          <w:lang w:val="it-IT"/>
        </w:rPr>
        <w:t>pazienti</w:t>
      </w:r>
      <w:r>
        <w:rPr>
          <w:lang w:val="it-IT"/>
        </w:rPr>
        <w:t>”:</w:t>
      </w:r>
      <w:r w:rsidR="00E67AF4">
        <w:rPr>
          <w:lang w:val="it-IT"/>
        </w:rPr>
        <w:t xml:space="preserve"> </w:t>
      </w:r>
      <w:r w:rsidR="00E67AF4" w:rsidRPr="00E67AF4">
        <w:rPr>
          <w:lang w:val="it-IT"/>
        </w:rPr>
        <w:t>Possibili combinazioni di dati mancanti (</w:t>
      </w:r>
      <w:r w:rsidR="00E67AF4" w:rsidRPr="00E67AF4">
        <w:rPr>
          <w:color w:val="FF0000"/>
          <w:lang w:val="it-IT"/>
        </w:rPr>
        <w:t>?</w:t>
      </w:r>
      <w:r w:rsidR="00E67AF4">
        <w:rPr>
          <w:lang w:val="it-IT"/>
        </w:rPr>
        <w:t>)</w:t>
      </w:r>
      <w:r w:rsidR="00E67AF4" w:rsidRPr="00E67AF4">
        <w:rPr>
          <w:lang w:val="it-IT"/>
        </w:rPr>
        <w:t xml:space="preserve"> o errori immissione dato</w:t>
      </w:r>
      <w:r w:rsidR="00E67AF4">
        <w:rPr>
          <w:lang w:val="it-IT"/>
        </w:rPr>
        <w:t xml:space="preserve"> (grassetto rosso)</w:t>
      </w:r>
      <w:r w:rsidR="00933CA4">
        <w:rPr>
          <w:lang w:val="it-IT"/>
        </w:rPr>
        <w:t xml:space="preserve"> tra i campi di maggiore interese per le specifiche del paziente</w:t>
      </w:r>
    </w:p>
    <w:tbl>
      <w:tblPr>
        <w:tblW w:w="94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8"/>
        <w:gridCol w:w="1696"/>
        <w:gridCol w:w="2195"/>
        <w:gridCol w:w="1696"/>
        <w:gridCol w:w="1078"/>
      </w:tblGrid>
      <w:tr w:rsidR="00E67AF4" w:rsidRPr="00E67AF4" w:rsidTr="00E67AF4">
        <w:trPr>
          <w:trHeight w:val="300"/>
        </w:trPr>
        <w:tc>
          <w:tcPr>
            <w:tcW w:w="2800" w:type="dxa"/>
            <w:shd w:val="clear" w:color="000000" w:fill="92D050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>codice</w:t>
            </w:r>
            <w:proofErr w:type="spellEnd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(ID </w:t>
            </w:r>
            <w:proofErr w:type="spellStart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>Paziente</w:t>
            </w:r>
            <w:proofErr w:type="spellEnd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1700" w:type="dxa"/>
            <w:shd w:val="clear" w:color="000000" w:fill="92D050"/>
            <w:noWrap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>data_open</w:t>
            </w:r>
            <w:proofErr w:type="spellEnd"/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>userid</w:t>
            </w:r>
            <w:proofErr w:type="spellEnd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(ID Medico)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>nascita</w:t>
            </w:r>
            <w:proofErr w:type="spellEnd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67AF4">
              <w:rPr>
                <w:rFonts w:ascii="Calibri" w:eastAsia="Times New Roman" w:hAnsi="Calibri" w:cs="Times New Roman"/>
                <w:b/>
                <w:bCs/>
                <w:color w:val="000000"/>
              </w:rPr>
              <w:t>sesso</w:t>
            </w:r>
            <w:proofErr w:type="spellEnd"/>
          </w:p>
        </w:tc>
      </w:tr>
      <w:tr w:rsidR="00E67AF4" w:rsidRPr="00E67AF4" w:rsidTr="00E67AF4">
        <w:trPr>
          <w:trHeight w:val="510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0=%,4JJFQ#/%7H:%.M@}+O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08/04/1998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SGQYWS8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15/01/1908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E67AF4" w:rsidRPr="00E67AF4" w:rsidTr="00E67AF4">
        <w:trPr>
          <w:trHeight w:val="510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2#|G=?E^F-&gt;(N$U;}S1{CA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20/11/2008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WQESQXE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16/03/1933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E67AF4" w:rsidRPr="00E67AF4" w:rsidTr="00E67AF4">
        <w:trPr>
          <w:trHeight w:val="510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3C&gt;1&amp;20G3{WY7LYS?1_1K/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31/07/2001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13/12/1965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E67AF4" w:rsidRPr="00E67AF4" w:rsidTr="00E67AF4">
        <w:trPr>
          <w:trHeight w:val="510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0^F67/,7LW}.S&lt;6NWM_I)V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19/01/2001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09/04/1962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</w:tr>
      <w:tr w:rsidR="00E67AF4" w:rsidRPr="00E67AF4" w:rsidTr="00E67AF4">
        <w:trPr>
          <w:trHeight w:val="510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1LP*W*8038(17KÂ¶K,NA53#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28/11/2000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E67AF4" w:rsidRPr="00E67AF4" w:rsidTr="00E67AF4">
        <w:trPr>
          <w:trHeight w:val="510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0=%,4JJFQ#/%7H:%.M@}^4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08/04/1998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SGRYWS4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E67AF4" w:rsidRPr="00E67AF4" w:rsidTr="00E67AF4">
        <w:trPr>
          <w:trHeight w:val="510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1[4</w:t>
            </w:r>
            <w:proofErr w:type="gramStart"/>
            <w:r w:rsidRPr="00E67AF4">
              <w:rPr>
                <w:rFonts w:ascii="Calibri" w:eastAsia="Times New Roman" w:hAnsi="Calibri" w:cs="Times New Roman"/>
                <w:color w:val="000000"/>
              </w:rPr>
              <w:t>&lt;{</w:t>
            </w:r>
            <w:proofErr w:type="gramEnd"/>
            <w:r w:rsidRPr="00E67AF4">
              <w:rPr>
                <w:rFonts w:ascii="Calibri" w:eastAsia="Times New Roman" w:hAnsi="Calibri" w:cs="Times New Roman"/>
                <w:color w:val="000000"/>
              </w:rPr>
              <w:t>#9Â¶?]{.59MH_P|2?Q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24/11/2008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WQESQXE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</w:tr>
      <w:tr w:rsidR="00E67AF4" w:rsidRPr="00E67AF4" w:rsidTr="00E67AF4">
        <w:trPr>
          <w:trHeight w:val="510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1)S{:Y0GG){.Q3GV7{I;=6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23/02/2011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SQUEWPC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b/>
                <w:color w:val="FF0000"/>
              </w:rPr>
              <w:t>12/03/1900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E67AF4" w:rsidRPr="00E67AF4" w:rsidTr="00E67AF4">
        <w:trPr>
          <w:trHeight w:val="510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10&gt;&gt;.-WD*-YÂ¶7JP!4:F2&amp;E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22/07/1999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NQU5T4AA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b/>
                <w:color w:val="FF0000"/>
              </w:rPr>
              <w:t>21/04/1900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color w:val="FF0000"/>
              </w:rPr>
              <w:t>?</w:t>
            </w:r>
          </w:p>
        </w:tc>
      </w:tr>
      <w:tr w:rsidR="00E67AF4" w:rsidRPr="00E67AF4" w:rsidTr="00E67AF4">
        <w:trPr>
          <w:trHeight w:val="495"/>
        </w:trPr>
        <w:tc>
          <w:tcPr>
            <w:tcW w:w="28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  <w:lang w:val="it-IT"/>
              </w:rPr>
              <w:t>1I[6HO_*/B/KDP&amp;W|#F!)V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18/12/2006</w:t>
            </w:r>
          </w:p>
        </w:tc>
        <w:tc>
          <w:tcPr>
            <w:tcW w:w="22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LQESQQE3</w:t>
            </w:r>
          </w:p>
        </w:tc>
        <w:tc>
          <w:tcPr>
            <w:tcW w:w="170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67AF4">
              <w:rPr>
                <w:rFonts w:ascii="Calibri" w:eastAsia="Times New Roman" w:hAnsi="Calibri" w:cs="Times New Roman"/>
                <w:color w:val="000000"/>
              </w:rPr>
              <w:t>27/01/1938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E67AF4" w:rsidRPr="00E67AF4" w:rsidRDefault="00E67AF4" w:rsidP="00E67AF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E67AF4">
              <w:rPr>
                <w:rFonts w:ascii="Calibri" w:eastAsia="Times New Roman" w:hAnsi="Calibri" w:cs="Times New Roman"/>
                <w:b/>
                <w:color w:val="FF0000"/>
              </w:rPr>
              <w:t>T</w:t>
            </w:r>
          </w:p>
        </w:tc>
      </w:tr>
    </w:tbl>
    <w:p w:rsidR="00E67AF4" w:rsidRDefault="00E67AF4"/>
    <w:p w:rsidR="00680BE0" w:rsidRDefault="00680BE0">
      <w:pPr>
        <w:rPr>
          <w:lang w:val="it-IT"/>
        </w:rPr>
      </w:pPr>
      <w:r w:rsidRPr="00680BE0">
        <w:rPr>
          <w:lang w:val="it-IT"/>
        </w:rPr>
        <w:t xml:space="preserve">Le frequenze dei dati </w:t>
      </w:r>
      <w:r w:rsidR="008447FF">
        <w:rPr>
          <w:lang w:val="it-IT"/>
        </w:rPr>
        <w:t>presenti</w:t>
      </w:r>
      <w:r w:rsidRPr="00680BE0">
        <w:rPr>
          <w:lang w:val="it-IT"/>
        </w:rPr>
        <w:t xml:space="preserve"> relative alle </w:t>
      </w:r>
      <w:r w:rsidR="00933CA4">
        <w:rPr>
          <w:lang w:val="it-IT"/>
        </w:rPr>
        <w:t>caratteristiche del paziente: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9"/>
        <w:gridCol w:w="1359"/>
        <w:gridCol w:w="1430"/>
      </w:tblGrid>
      <w:tr w:rsidR="00933CA4" w:rsidRPr="00933CA4" w:rsidTr="00B42E48">
        <w:trPr>
          <w:trHeight w:val="39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933CA4" w:rsidP="0093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t-IT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933CA4" w:rsidP="0093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Frequenza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933CA4" w:rsidP="00933C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Freq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Assoluta</w:t>
            </w:r>
            <w:proofErr w:type="spellEnd"/>
          </w:p>
        </w:tc>
      </w:tr>
      <w:tr w:rsidR="00933CA4" w:rsidRPr="00933CA4" w:rsidTr="00B42E48">
        <w:trPr>
          <w:trHeight w:val="340"/>
        </w:trPr>
        <w:tc>
          <w:tcPr>
            <w:tcW w:w="0" w:type="auto"/>
            <w:shd w:val="clear" w:color="000000" w:fill="92D050"/>
            <w:vAlign w:val="bottom"/>
            <w:hideMark/>
          </w:tcPr>
          <w:p w:rsidR="00933CA4" w:rsidRPr="00933CA4" w:rsidRDefault="00933CA4" w:rsidP="00933C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t>codice</w:t>
            </w:r>
            <w:proofErr w:type="spellEnd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(ID </w:t>
            </w:r>
            <w:proofErr w:type="spellStart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t>Paziente</w:t>
            </w:r>
            <w:proofErr w:type="spellEnd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8447FF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933CA4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8" w:name="OLE_LINK1"/>
            <w:bookmarkStart w:id="9" w:name="OLE_LINK2"/>
            <w:bookmarkStart w:id="10" w:name="OLE_LINK3"/>
            <w:r>
              <w:rPr>
                <w:rFonts w:ascii="Calibri" w:eastAsia="Times New Roman" w:hAnsi="Calibri" w:cs="Times New Roman"/>
                <w:color w:val="000000"/>
              </w:rPr>
              <w:t>1.200.312</w:t>
            </w:r>
            <w:bookmarkEnd w:id="8"/>
            <w:bookmarkEnd w:id="9"/>
            <w:bookmarkEnd w:id="10"/>
          </w:p>
        </w:tc>
      </w:tr>
      <w:tr w:rsidR="00933CA4" w:rsidRPr="00933CA4" w:rsidTr="00B42E48">
        <w:trPr>
          <w:trHeight w:val="340"/>
        </w:trPr>
        <w:tc>
          <w:tcPr>
            <w:tcW w:w="0" w:type="auto"/>
            <w:shd w:val="clear" w:color="000000" w:fill="92D050"/>
            <w:noWrap/>
            <w:vAlign w:val="bottom"/>
            <w:hideMark/>
          </w:tcPr>
          <w:p w:rsidR="00933CA4" w:rsidRPr="00933CA4" w:rsidRDefault="00933CA4" w:rsidP="00933C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t>data_open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8447FF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933CA4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11" w:name="OLE_LINK4"/>
            <w:bookmarkStart w:id="12" w:name="OLE_LINK5"/>
            <w:bookmarkStart w:id="13" w:name="OLE_LINK6"/>
            <w:r>
              <w:rPr>
                <w:rFonts w:ascii="Calibri" w:eastAsia="Times New Roman" w:hAnsi="Calibri" w:cs="Times New Roman"/>
                <w:color w:val="000000"/>
              </w:rPr>
              <w:t>1.200.312</w:t>
            </w:r>
            <w:bookmarkEnd w:id="11"/>
            <w:bookmarkEnd w:id="12"/>
            <w:bookmarkEnd w:id="13"/>
          </w:p>
        </w:tc>
      </w:tr>
      <w:tr w:rsidR="008447FF" w:rsidRPr="00933CA4" w:rsidTr="00B42E48">
        <w:trPr>
          <w:trHeight w:val="3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447FF" w:rsidRPr="00933CA4" w:rsidRDefault="008447FF" w:rsidP="00933C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t>userid</w:t>
            </w:r>
            <w:proofErr w:type="spellEnd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(ID Medico)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*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8447FF" w:rsidRPr="008447FF" w:rsidRDefault="008447FF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89.9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447FF" w:rsidRPr="00933CA4" w:rsidRDefault="008447FF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1.079.384</w:t>
            </w:r>
          </w:p>
        </w:tc>
      </w:tr>
      <w:tr w:rsidR="00933CA4" w:rsidRPr="00933CA4" w:rsidTr="00B42E48">
        <w:trPr>
          <w:trHeight w:val="3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933CA4" w:rsidP="00933C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t>nascita</w:t>
            </w:r>
            <w:proofErr w:type="spellEnd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2F6A32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99.8%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2F6A32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1.198.660</w:t>
            </w:r>
          </w:p>
        </w:tc>
      </w:tr>
      <w:tr w:rsidR="00933CA4" w:rsidRPr="00933CA4" w:rsidTr="00B42E48">
        <w:trPr>
          <w:trHeight w:val="3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933CA4" w:rsidP="00933C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33CA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sesso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2F6A32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99.7%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33CA4" w:rsidRPr="00933CA4" w:rsidRDefault="002F6A32" w:rsidP="00844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1.196.915</w:t>
            </w:r>
          </w:p>
        </w:tc>
      </w:tr>
    </w:tbl>
    <w:p w:rsidR="00933CA4" w:rsidRPr="008447FF" w:rsidRDefault="008447FF" w:rsidP="008447FF">
      <w:pPr>
        <w:rPr>
          <w:lang w:val="it-IT"/>
        </w:rPr>
      </w:pPr>
      <w:r w:rsidRPr="008447FF">
        <w:rPr>
          <w:lang w:val="it-IT"/>
        </w:rPr>
        <w:t>*</w:t>
      </w:r>
      <w:r>
        <w:rPr>
          <w:lang w:val="it-IT"/>
        </w:rPr>
        <w:t xml:space="preserve"> Identificativo del medico </w:t>
      </w:r>
      <w:r w:rsidR="0059248A">
        <w:rPr>
          <w:lang w:val="it-IT"/>
        </w:rPr>
        <w:t>per ogni</w:t>
      </w:r>
      <w:r>
        <w:rPr>
          <w:lang w:val="it-IT"/>
        </w:rPr>
        <w:t xml:space="preserve"> paziente</w:t>
      </w:r>
      <w:r w:rsidR="002F6A32">
        <w:rPr>
          <w:lang w:val="it-IT"/>
        </w:rPr>
        <w:t xml:space="preserve"> -&gt; 120928 </w:t>
      </w:r>
      <w:r w:rsidR="0059248A">
        <w:rPr>
          <w:lang w:val="it-IT"/>
        </w:rPr>
        <w:t>pazienti</w:t>
      </w:r>
      <w:r w:rsidR="002F6A32">
        <w:rPr>
          <w:lang w:val="it-IT"/>
        </w:rPr>
        <w:t xml:space="preserve"> senza ID medico</w:t>
      </w:r>
    </w:p>
    <w:p w:rsidR="00B42E48" w:rsidRDefault="002F6A32" w:rsidP="00B42E48">
      <w:pPr>
        <w:jc w:val="both"/>
        <w:rPr>
          <w:lang w:val="it-IT"/>
        </w:rPr>
      </w:pPr>
      <w:r>
        <w:rPr>
          <w:lang w:val="it-IT"/>
        </w:rPr>
        <w:t xml:space="preserve">Il </w:t>
      </w:r>
      <w:r w:rsidRPr="0059248A">
        <w:rPr>
          <w:b/>
          <w:lang w:val="it-IT"/>
        </w:rPr>
        <w:t>Numero di Medici</w:t>
      </w:r>
      <w:r>
        <w:rPr>
          <w:lang w:val="it-IT"/>
        </w:rPr>
        <w:t xml:space="preserve"> coinvolt</w:t>
      </w:r>
      <w:r w:rsidR="00B42E48">
        <w:rPr>
          <w:lang w:val="it-IT"/>
        </w:rPr>
        <w:t>i nella compilazione del DB semb</w:t>
      </w:r>
      <w:r>
        <w:rPr>
          <w:lang w:val="it-IT"/>
        </w:rPr>
        <w:t xml:space="preserve">rerebbe aggirarsi intorno a </w:t>
      </w:r>
      <w:r w:rsidR="00B42E48">
        <w:rPr>
          <w:lang w:val="it-IT"/>
        </w:rPr>
        <w:t xml:space="preserve">1460 medici. </w:t>
      </w:r>
      <w:r w:rsidR="0059248A">
        <w:rPr>
          <w:lang w:val="it-IT"/>
        </w:rPr>
        <w:t xml:space="preserve">Da </w:t>
      </w:r>
      <w:r w:rsidR="008447FF">
        <w:rPr>
          <w:lang w:val="it-IT"/>
        </w:rPr>
        <w:t xml:space="preserve">notare è </w:t>
      </w:r>
      <w:r w:rsidR="0059248A">
        <w:rPr>
          <w:lang w:val="it-IT"/>
        </w:rPr>
        <w:t>però la</w:t>
      </w:r>
      <w:r w:rsidR="008447FF">
        <w:rPr>
          <w:lang w:val="it-IT"/>
        </w:rPr>
        <w:t xml:space="preserve"> presenza di 260 medici con </w:t>
      </w:r>
      <w:bookmarkStart w:id="14" w:name="OLE_LINK7"/>
      <w:bookmarkStart w:id="15" w:name="OLE_LINK8"/>
      <w:bookmarkStart w:id="16" w:name="OLE_LINK9"/>
      <w:r w:rsidR="008447FF">
        <w:rPr>
          <w:lang w:val="it-IT"/>
        </w:rPr>
        <w:t xml:space="preserve">un numero di </w:t>
      </w:r>
      <w:r w:rsidR="0059248A">
        <w:rPr>
          <w:lang w:val="it-IT"/>
        </w:rPr>
        <w:t>pazienti</w:t>
      </w:r>
      <w:r>
        <w:rPr>
          <w:lang w:val="it-IT"/>
        </w:rPr>
        <w:t xml:space="preserve"> </w:t>
      </w:r>
      <w:r w:rsidR="008447FF">
        <w:rPr>
          <w:lang w:val="it-IT"/>
        </w:rPr>
        <w:t>&lt; 10</w:t>
      </w:r>
      <w:bookmarkEnd w:id="14"/>
      <w:bookmarkEnd w:id="15"/>
      <w:bookmarkEnd w:id="16"/>
      <w:r w:rsidR="0059248A">
        <w:rPr>
          <w:lang w:val="it-IT"/>
        </w:rPr>
        <w:t>, e un altrettanto poco probabile, o poco significativo</w:t>
      </w:r>
      <w:r w:rsidR="00B42E48">
        <w:rPr>
          <w:lang w:val="it-IT"/>
        </w:rPr>
        <w:t xml:space="preserve"> dal punto di vista delle investigazioni,</w:t>
      </w:r>
      <w:r w:rsidR="0059248A">
        <w:rPr>
          <w:lang w:val="it-IT"/>
        </w:rPr>
        <w:t xml:space="preserve"> numero di 364 medici con un numero di pazienti &lt; 20.</w:t>
      </w:r>
    </w:p>
    <w:p w:rsidR="00B42E48" w:rsidRDefault="00DE3A70" w:rsidP="00273C5D">
      <w:pPr>
        <w:pStyle w:val="Heading2"/>
        <w:rPr>
          <w:lang w:val="it-IT"/>
        </w:rPr>
      </w:pPr>
      <w:r>
        <w:rPr>
          <w:lang w:val="it-IT"/>
        </w:rPr>
        <w:t xml:space="preserve">QUALITA’ </w:t>
      </w:r>
      <w:r w:rsidR="00B42E48">
        <w:rPr>
          <w:lang w:val="it-IT"/>
        </w:rPr>
        <w:t>DATI DIAGNOSI al PAZIENTE</w:t>
      </w:r>
    </w:p>
    <w:p w:rsidR="00ED06C6" w:rsidRDefault="00ED06C6" w:rsidP="00B42E48">
      <w:pPr>
        <w:jc w:val="both"/>
        <w:rPr>
          <w:lang w:val="it-IT"/>
        </w:rPr>
      </w:pPr>
      <w:r>
        <w:rPr>
          <w:lang w:val="it-IT"/>
        </w:rPr>
        <w:t xml:space="preserve">La qualità del dato diminuisce notevolmente quando si va a valutare i dati relativi alla Diagnosi effetuata ad ogni visità. </w:t>
      </w:r>
    </w:p>
    <w:p w:rsidR="00ED06C6" w:rsidRDefault="00ED06C6" w:rsidP="00B42E48">
      <w:pPr>
        <w:jc w:val="both"/>
        <w:rPr>
          <w:lang w:val="it-IT"/>
        </w:rPr>
      </w:pPr>
      <w:r>
        <w:rPr>
          <w:lang w:val="it-IT"/>
        </w:rPr>
        <w:t xml:space="preserve">La diagnosi è composta da 2 campi: </w:t>
      </w:r>
    </w:p>
    <w:p w:rsidR="00ED06C6" w:rsidRDefault="00ED06C6" w:rsidP="00ED06C6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ED06C6">
        <w:rPr>
          <w:lang w:val="it-IT"/>
        </w:rPr>
        <w:t xml:space="preserve">ICD-9 </w:t>
      </w:r>
      <w:r>
        <w:rPr>
          <w:lang w:val="it-IT"/>
        </w:rPr>
        <w:t xml:space="preserve">: codice univoco assegnato alla patologia ( è organizzato gerarchicamente con un numero identificativo principale es 320 (meningite batterica) relativo ad una macroclasse di patologie, e una serie di sottoclasi per identificare patologie più specifiche come </w:t>
      </w:r>
      <w:r w:rsidRPr="00ED06C6">
        <w:rPr>
          <w:lang w:val="it-IT"/>
        </w:rPr>
        <w:t xml:space="preserve">320.0 </w:t>
      </w:r>
      <w:r>
        <w:rPr>
          <w:lang w:val="it-IT"/>
        </w:rPr>
        <w:t>(</w:t>
      </w:r>
      <w:r w:rsidRPr="00ED06C6">
        <w:rPr>
          <w:lang w:val="it-IT"/>
        </w:rPr>
        <w:t>Meningite da Haemophilus</w:t>
      </w:r>
      <w:r>
        <w:rPr>
          <w:lang w:val="it-IT"/>
        </w:rPr>
        <w:t xml:space="preserve">), </w:t>
      </w:r>
      <w:r w:rsidRPr="00ED06C6">
        <w:rPr>
          <w:lang w:val="it-IT"/>
        </w:rPr>
        <w:t xml:space="preserve">320.1 </w:t>
      </w:r>
      <w:r>
        <w:rPr>
          <w:lang w:val="it-IT"/>
        </w:rPr>
        <w:t>(</w:t>
      </w:r>
      <w:r w:rsidRPr="00ED06C6">
        <w:rPr>
          <w:lang w:val="it-IT"/>
        </w:rPr>
        <w:t>Meningite pneumococcica</w:t>
      </w:r>
      <w:r>
        <w:rPr>
          <w:lang w:val="it-IT"/>
        </w:rPr>
        <w:t>)....etc.</w:t>
      </w:r>
    </w:p>
    <w:p w:rsidR="00ED06C6" w:rsidRPr="00ED06C6" w:rsidRDefault="00C65CD1" w:rsidP="00ED06C6">
      <w:pPr>
        <w:pStyle w:val="ListParagraph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>Descrizione Testuale: diagnosi descrita dal medico, comprendente terminologie speso non presenti nel codici ICD-9</w:t>
      </w:r>
    </w:p>
    <w:p w:rsidR="00B42E48" w:rsidRDefault="00C65CD1" w:rsidP="00B42E48">
      <w:pPr>
        <w:jc w:val="both"/>
        <w:rPr>
          <w:lang w:val="it-IT"/>
        </w:rPr>
      </w:pPr>
      <w:r>
        <w:rPr>
          <w:lang w:val="it-IT"/>
        </w:rPr>
        <w:t>Di seguito si riporta la valutazione della qualità dei dati relativi esclusivamente alle diagnosi alle quali è seguita come terapia la prescrizione di antibiotici:</w:t>
      </w:r>
    </w:p>
    <w:p w:rsidR="00B42E48" w:rsidRDefault="00ED06C6" w:rsidP="00B42E48">
      <w:pPr>
        <w:jc w:val="both"/>
        <w:rPr>
          <w:lang w:val="it-IT"/>
        </w:rPr>
      </w:pPr>
      <w:r>
        <w:rPr>
          <w:noProof/>
        </w:rPr>
        <w:drawing>
          <wp:inline distT="0" distB="0" distL="0" distR="0">
            <wp:extent cx="5939790" cy="3140710"/>
            <wp:effectExtent l="1905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48" w:rsidRDefault="00C65CD1" w:rsidP="00B42E48">
      <w:pPr>
        <w:jc w:val="both"/>
        <w:rPr>
          <w:lang w:val="it-IT"/>
        </w:rPr>
      </w:pPr>
      <w:r>
        <w:rPr>
          <w:lang w:val="it-IT"/>
        </w:rPr>
        <w:t>La presenza del campo nell’85% dei casi non significa un altrettanta accurata descrizione della patologia, per la quale è stato spesso utilizzato un generico codice ICD-9 come il 799.9 o una incompleta descrizione testuale della patologia.</w:t>
      </w:r>
    </w:p>
    <w:p w:rsidR="00273C5D" w:rsidRDefault="00273C5D" w:rsidP="00B42E48">
      <w:pPr>
        <w:jc w:val="both"/>
        <w:rPr>
          <w:lang w:val="it-IT"/>
        </w:rPr>
      </w:pPr>
    </w:p>
    <w:p w:rsidR="00940EA5" w:rsidRDefault="00273C5D" w:rsidP="00273C5D">
      <w:pPr>
        <w:pStyle w:val="Heading2"/>
        <w:rPr>
          <w:lang w:val="it-IT"/>
        </w:rPr>
      </w:pPr>
      <w:r>
        <w:rPr>
          <w:lang w:val="it-IT"/>
        </w:rPr>
        <w:t>CONSIDERAZIONI sulla QUALITA’ del DATO</w:t>
      </w:r>
    </w:p>
    <w:p w:rsidR="00273C5D" w:rsidRDefault="00940EA5" w:rsidP="00940EA5">
      <w:pPr>
        <w:pStyle w:val="Heading2"/>
        <w:spacing w:before="0"/>
        <w:rPr>
          <w:lang w:val="it-IT"/>
        </w:rPr>
      </w:pPr>
      <w:r>
        <w:rPr>
          <w:lang w:val="it-IT"/>
        </w:rPr>
        <w:t>-Perdita progressiva delle informazioni-</w:t>
      </w:r>
    </w:p>
    <w:p w:rsidR="00273C5D" w:rsidRDefault="00273C5D" w:rsidP="00273C5D">
      <w:pPr>
        <w:rPr>
          <w:lang w:val="it-IT"/>
        </w:rPr>
      </w:pPr>
      <w:r>
        <w:rPr>
          <w:lang w:val="it-IT"/>
        </w:rPr>
        <w:t xml:space="preserve">La mancanza di singoli campi nel corso delle analisi, in particolare nel processo di Join delle tabelle (unione delle tabelle), per il quale è necessario che tutti i campi </w:t>
      </w:r>
      <w:r w:rsidR="00940EA5">
        <w:rPr>
          <w:lang w:val="it-IT"/>
        </w:rPr>
        <w:t xml:space="preserve">di riferimento </w:t>
      </w:r>
      <w:r>
        <w:rPr>
          <w:lang w:val="it-IT"/>
        </w:rPr>
        <w:t xml:space="preserve">siano presenti, porterà ad un aumento cumulativo della </w:t>
      </w:r>
      <w:r w:rsidRPr="00940EA5">
        <w:rPr>
          <w:i/>
          <w:lang w:val="it-IT"/>
        </w:rPr>
        <w:t>perdita di informazioni</w:t>
      </w:r>
      <w:r>
        <w:rPr>
          <w:lang w:val="it-IT"/>
        </w:rPr>
        <w:t xml:space="preserve"> in quanto la mancanza d</w:t>
      </w:r>
      <w:r w:rsidR="00940EA5">
        <w:rPr>
          <w:lang w:val="it-IT"/>
        </w:rPr>
        <w:t>el dato</w:t>
      </w:r>
      <w:r>
        <w:rPr>
          <w:lang w:val="it-IT"/>
        </w:rPr>
        <w:t>, ad esempio la data di nascita</w:t>
      </w:r>
      <w:r w:rsidR="00940EA5">
        <w:rPr>
          <w:lang w:val="it-IT"/>
        </w:rPr>
        <w:t xml:space="preserve"> o il genere</w:t>
      </w:r>
      <w:r>
        <w:rPr>
          <w:lang w:val="it-IT"/>
        </w:rPr>
        <w:t>, comporterà l’eliminazione dell’intero paziente</w:t>
      </w:r>
      <w:r w:rsidR="00940EA5">
        <w:rPr>
          <w:lang w:val="it-IT"/>
        </w:rPr>
        <w:t xml:space="preserve"> al quale manca il dato,</w:t>
      </w:r>
      <w:r>
        <w:rPr>
          <w:lang w:val="it-IT"/>
        </w:rPr>
        <w:t xml:space="preserve"> nel caso</w:t>
      </w:r>
      <w:r w:rsidR="00940EA5">
        <w:rPr>
          <w:lang w:val="it-IT"/>
        </w:rPr>
        <w:t xml:space="preserve"> in cui si vogliano effettuare valutazioni sulla distribuzione delle patologie infettive nelle fasce di età distinte per genere.</w:t>
      </w:r>
    </w:p>
    <w:p w:rsidR="00940EA5" w:rsidRPr="00940EA5" w:rsidRDefault="00940EA5" w:rsidP="00273C5D">
      <w:pPr>
        <w:rPr>
          <w:lang w:val="it-IT"/>
        </w:rPr>
      </w:pPr>
      <w:r w:rsidRPr="00940EA5">
        <w:rPr>
          <w:lang w:val="it-IT"/>
        </w:rPr>
        <w:t>Il join è infatti un’operazione di combinazione del contenuto di due tabelle che consente di generare una tabella con le righe e le colonne di ciascuna delle due tabelle. Le tabelle vengono unite mediante dati condivisi delle due tabelle (condizione di join)</w:t>
      </w:r>
      <w:r>
        <w:rPr>
          <w:lang w:val="it-IT"/>
        </w:rPr>
        <w:t>. Ad esempio nel</w:t>
      </w:r>
      <w:r w:rsidRPr="00940EA5">
        <w:rPr>
          <w:lang w:val="it-IT"/>
        </w:rPr>
        <w:t xml:space="preserve"> join coinvolgente</w:t>
      </w:r>
      <w:r>
        <w:rPr>
          <w:lang w:val="it-IT"/>
        </w:rPr>
        <w:t xml:space="preserve"> </w:t>
      </w:r>
      <w:r w:rsidRPr="00940EA5">
        <w:rPr>
          <w:lang w:val="it-IT"/>
        </w:rPr>
        <w:t xml:space="preserve">la tripla codice1, sesso1, </w:t>
      </w:r>
      <w:r>
        <w:rPr>
          <w:lang w:val="it-IT"/>
        </w:rPr>
        <w:t>nascita</w:t>
      </w:r>
      <w:r w:rsidRPr="00940EA5">
        <w:rPr>
          <w:lang w:val="it-IT"/>
        </w:rPr>
        <w:t>1</w:t>
      </w:r>
      <w:r>
        <w:rPr>
          <w:lang w:val="it-IT"/>
        </w:rPr>
        <w:t>,</w:t>
      </w:r>
      <w:r w:rsidRPr="00940EA5">
        <w:rPr>
          <w:lang w:val="it-IT"/>
        </w:rPr>
        <w:t xml:space="preserve"> </w:t>
      </w:r>
      <w:r>
        <w:rPr>
          <w:lang w:val="it-IT"/>
        </w:rPr>
        <w:t xml:space="preserve">se essa </w:t>
      </w:r>
      <w:r w:rsidRPr="00940EA5">
        <w:rPr>
          <w:lang w:val="it-IT"/>
        </w:rPr>
        <w:t xml:space="preserve">è </w:t>
      </w:r>
      <w:r>
        <w:rPr>
          <w:lang w:val="it-IT"/>
        </w:rPr>
        <w:t xml:space="preserve">integralmente </w:t>
      </w:r>
      <w:r w:rsidRPr="00940EA5">
        <w:rPr>
          <w:lang w:val="it-IT"/>
        </w:rPr>
        <w:t>presente nella prima tabella ma non nella seconda, la corrispondente riga della prima tabella non farà parte della tabella risultato dell’operazione di join</w:t>
      </w:r>
      <w:r>
        <w:rPr>
          <w:lang w:val="it-IT"/>
        </w:rPr>
        <w:t xml:space="preserve"> </w:t>
      </w:r>
      <w:r w:rsidRPr="00940EA5">
        <w:rPr>
          <w:lang w:val="it-IT"/>
        </w:rPr>
        <w:t xml:space="preserve">Quindi la tabella risultante avrà le colonne di entrambe le tabelle iniziali solo se esse avranno questi campi con un contenuto uguale. </w:t>
      </w:r>
    </w:p>
    <w:p w:rsidR="00B42E48" w:rsidRPr="00680BE0" w:rsidRDefault="00B42E48" w:rsidP="00B42E48">
      <w:pPr>
        <w:jc w:val="both"/>
        <w:rPr>
          <w:lang w:val="it-IT"/>
        </w:rPr>
      </w:pPr>
    </w:p>
    <w:sectPr w:rsidR="00B42E48" w:rsidRPr="00680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3C4"/>
    <w:multiLevelType w:val="hybridMultilevel"/>
    <w:tmpl w:val="E6AE674A"/>
    <w:lvl w:ilvl="0" w:tplc="EE92D4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20365"/>
    <w:multiLevelType w:val="hybridMultilevel"/>
    <w:tmpl w:val="B36CD7C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77C52"/>
    <w:multiLevelType w:val="hybridMultilevel"/>
    <w:tmpl w:val="504856CE"/>
    <w:lvl w:ilvl="0" w:tplc="7ED4296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52405"/>
    <w:multiLevelType w:val="hybridMultilevel"/>
    <w:tmpl w:val="10DC3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67AF4"/>
    <w:rsid w:val="00273C5D"/>
    <w:rsid w:val="002F6A32"/>
    <w:rsid w:val="0059248A"/>
    <w:rsid w:val="006123B5"/>
    <w:rsid w:val="00680BE0"/>
    <w:rsid w:val="008447FF"/>
    <w:rsid w:val="00933CA4"/>
    <w:rsid w:val="00940EA5"/>
    <w:rsid w:val="00B42E48"/>
    <w:rsid w:val="00C65CD1"/>
    <w:rsid w:val="00D427FE"/>
    <w:rsid w:val="00DE3A70"/>
    <w:rsid w:val="00E67AF4"/>
    <w:rsid w:val="00ED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3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Castaldi</dc:creator>
  <cp:keywords/>
  <dc:description/>
  <cp:lastModifiedBy>Castaldi</cp:lastModifiedBy>
  <cp:revision>7</cp:revision>
  <dcterms:created xsi:type="dcterms:W3CDTF">2017-03-21T17:58:00Z</dcterms:created>
  <dcterms:modified xsi:type="dcterms:W3CDTF">2017-03-22T17:04:00Z</dcterms:modified>
</cp:coreProperties>
</file>