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60"/>
        <w:jc w:val="center"/>
      </w:pPr>
      <w:r>
        <w:rPr>
          <w:b/>
          <w:bCs/>
          <w:color w:val="a9842f"/>
          <w:sz w:val="24"/>
          <w:szCs w:val="24"/>
        </w:rPr>
        <w:t xml:space="preserve">MUGHAL MEDICAL &amp; GYNAE CENTRE</w:t>
      </w:r>
    </w:p>
    <w:p>
      <w:pPr>
        <w:pBdr>
          <w:bottom w:val="single" w:color="7c1f3d" w:sz="12" w:space="12"/>
        </w:pBdr>
        <w:spacing w:after="120"/>
        <w:jc w:val="center"/>
      </w:pPr>
      <w:r>
        <w:rPr>
          <w:b/>
          <w:bCs/>
          <w:color w:val="7c1f3d"/>
          <w:sz w:val="52"/>
          <w:szCs w:val="52"/>
        </w:rPr>
        <w:t xml:space="preserve">Website Asset &amp; Content Inventory</w:t>
      </w:r>
    </w:p>
    <w:p>
      <w:pPr>
        <w:spacing w:after="40" w:before="240"/>
        <w:jc w:val="center"/>
      </w:pPr>
      <w:r>
        <w:rPr>
          <w:i/>
          <w:iCs/>
          <w:color w:val="5c4a52"/>
          <w:sz w:val="24"/>
          <w:szCs w:val="24"/>
        </w:rPr>
        <w:t xml:space="preserve">A complete record of everything used in the Mughal Gynae website —</w:t>
      </w:r>
    </w:p>
    <w:p>
      <w:pPr>
        <w:spacing w:after="600"/>
        <w:jc w:val="center"/>
      </w:pPr>
      <w:r>
        <w:rPr>
          <w:i/>
          <w:iCs/>
          <w:color w:val="5c4a52"/>
          <w:sz w:val="24"/>
          <w:szCs w:val="24"/>
        </w:rPr>
        <w:t xml:space="preserve">plus a data-gathering checklist for building the next clinic site.</w:t>
      </w:r>
    </w:p>
    <w:p>
      <w:pPr>
        <w:spacing w:after="40"/>
        <w:jc w:val="center"/>
      </w:pPr>
      <w:r>
        <w:rPr>
          <w:color w:val="2b121a"/>
          <w:sz w:val="22"/>
          <w:szCs w:val="22"/>
        </w:rPr>
        <w:t xml:space="preserve">Prepared: 18 June 2026</w:t>
      </w:r>
    </w:p>
    <w:p>
      <w:pPr>
        <w:spacing w:after="40"/>
        <w:jc w:val="center"/>
      </w:pPr>
      <w:r>
        <w:rPr>
          <w:color w:val="2b121a"/>
          <w:sz w:val="22"/>
          <w:szCs w:val="22"/>
        </w:rPr>
        <w:t xml:space="preserve">Source project: </w:t>
      </w:r>
      <w:r>
        <w:rPr>
          <w:b/>
          <w:bCs/>
          <w:color w:val="2b121a"/>
          <w:sz w:val="22"/>
          <w:szCs w:val="22"/>
        </w:rPr>
        <w:t xml:space="preserve">/mughalgynae</w:t>
      </w:r>
      <w:r>
        <w:rPr>
          <w:color w:val="2b121a"/>
          <w:sz w:val="22"/>
          <w:szCs w:val="22"/>
        </w:rPr>
        <w:t xml:space="preserve">  (Astro 6 + Tailwind CSS v4)</w:t>
      </w:r>
    </w:p>
    <w:p>
      <w:pPr>
        <w:jc w:val="center"/>
      </w:pPr>
      <w:r>
        <w:rPr>
          <w:color w:val="2b121a"/>
          <w:sz w:val="22"/>
          <w:szCs w:val="22"/>
        </w:rPr>
        <w:t xml:space="preserve">Live target domain: mughalgynaehospital.com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 w:before="0"/>
      </w:pPr>
      <w:r>
        <w:t xml:space="preserve">Mughal Medical &amp; Gynae Centre is a modern, premium marketing website for a women's healthcare clinic in Johar Town, Lahore — an upgraded replacement for the existing mughalgynaehospital.com. It is a multi-page, fully responsive, animated, SEO-ready static site.</w:t>
      </w: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Astro 6 (^6.4.7) — static HTML output (SSG)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Styling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Tailwind CSS v4 (^4.3.1) via @tailwindcss/vite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Design system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Custom @theme block in src/styles/global.css (maroon &amp; gold)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Icons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Font Awesome 6.5.1 (CDN)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Fonts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Google Fonts — DM Sans (loaded); "Google Sans" stack preferred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Animations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Astro View Transitions, IntersectionObserver scroll-reveal, animated counters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Image tooling (dev)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jimp ^0.22.12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Runtime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Node &gt;= 22.12.0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Any static host — Netlify, Vercel, Cloudflare Pages, GitHub Pages, cPanel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Build commands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npm run dev · npm run build → /dist · npm run preview</w:t>
            </w:r>
          </w:p>
        </w:tc>
      </w:tr>
    </w:tbl>
    <w:p>
      <w:pPr>
        <w:pStyle w:val="Heading2"/>
      </w:pPr>
      <w:r>
        <w:t xml:space="preserve">Site map (5 pages)</w:t>
      </w:r>
    </w:p>
    <w:p>
      <w:pPr>
        <w:spacing w:after="120" w:before="0"/>
      </w:pPr>
      <w:r>
        <w:t xml:space="preserve">Home (index.astro) · About · Services · Doctors · Contact</w:t>
      </w:r>
    </w:p>
    <w:p>
      <w:pPr>
        <w:spacing w:after="80"/>
      </w:pPr>
    </w:p>
    <w:p>
      <w:pPr>
        <w:pStyle w:val="Heading1"/>
      </w:pPr>
      <w:r>
        <w:t xml:space="preserve">2. 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1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Mughal Medical &amp; Gynae Centre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Short name</w:t>
            </w:r>
          </w:p>
        </w:tc>
        <w:tc>
          <w:tcPr>
            <w:tcW w:type="dxa" w:w="71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Mughal Gynae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Legal name</w:t>
            </w:r>
          </w:p>
        </w:tc>
        <w:tc>
          <w:tcPr>
            <w:tcW w:type="dxa" w:w="71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Mughal Medical &amp; Gynae Centre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Tagline</w:t>
            </w:r>
          </w:p>
        </w:tc>
        <w:tc>
          <w:tcPr>
            <w:tcW w:type="dxa" w:w="71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Compassionate Women's Healthcare in Lahore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Mughal Medical &amp; Gynae Centre, Johar Town Lahore — trusted gynaecology, maternity, diagnostics and family healthcare under one roof, led by experienced female specialists.</w:t>
            </w:r>
          </w:p>
        </w:tc>
      </w:tr>
    </w:tbl>
    <w:p>
      <w:pPr>
        <w:pStyle w:val="Heading2"/>
      </w:pPr>
      <w:r>
        <w:t xml:space="preserve">Logo &amp; favicon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Header / footer logo: </w:t>
      </w:r>
      <w:r>
        <w:t xml:space="preserve">an icon-mark, not an image file — a maroon rounded square (gradient maroon-700 → maroon-900) holding a gold medical "staff-snake" icon (Font Awesome fa-solid fa-staff-snake) with a thin gold ring, beside the wordmark "Mughal Gynae" and sub-label "Medical &amp; Gynae Centre".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Favicon: </w:t>
      </w:r>
      <w:r>
        <w:t xml:space="preserve">custom SVG monogram "M" — maroon background #7c1f3d, gold border #c9a23f, champagne letter #e7c97e, Georgia serif. Also favicon.ico for legacy browsers.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raster logo file exists </w:t>
      </w:r>
      <w:r>
        <w:t xml:space="preserve">— the brand mark is built from an icon + text. (A real PNG/SVG logo is recommended for the new site.)</w:t>
      </w:r>
    </w:p>
    <w:p>
      <w:pPr>
        <w:spacing w:after="80"/>
      </w:pPr>
    </w:p>
    <w:p>
      <w:pPr>
        <w:pStyle w:val="Heading1"/>
      </w:pPr>
      <w:r>
        <w:t xml:space="preserve">3. Colour Palette</w:t>
      </w:r>
    </w:p>
    <w:p>
      <w:pPr>
        <w:spacing w:after="120" w:before="0"/>
      </w:pPr>
      <w:r>
        <w:t xml:space="preserve">Premium maroon (primary) and gold (accent), defined as Tailwind theme scales in src/styles/global.css.</w:t>
      </w:r>
    </w:p>
    <w:p>
      <w:pPr>
        <w:pStyle w:val="Heading2"/>
      </w:pPr>
      <w:r>
        <w:t xml:space="preserve">Maroon — primary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Maroon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Swatch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maroon-50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#fcf3f6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c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cf3f6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maroon-100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#f9e5ec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9e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9e5ec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maroon-200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#f1c6d6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1c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1c6d6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maroon-300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#e49bb5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e49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49bb5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maroon-400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#d2658d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d265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2658d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maroon-500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#b8406c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b84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8406c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maroon-600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#9a2b51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9a2b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a2b51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maroon-700  (brand)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#7c1f3d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1f3d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maroon-800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#5d1630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5d16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163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maroon-900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#420f22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42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20f22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maroon-950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#2b0916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2b0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0916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Gold —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Gold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Swatch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gold-50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#fdfaef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df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dfaef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gold-100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#faf2d6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af2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af2d6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gold-200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#f3e0a6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3e0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3e0a6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gold-300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#e9c86f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e9c8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9c86f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gold-400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#dcae46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dca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ae46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gold-500  (brand)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#c9a23f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c9a2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9a23f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gold-600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#a9842f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a984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9842f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gold-700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#866628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866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66628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gold-800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#6e5324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6e53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e5324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gold-900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#5d4621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5d4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4621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Semantic / neutral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Swatch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ink (headings)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#2b121a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2b1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121a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cream (surfaces)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#fbf6ef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bf6ef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blush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#f9eef2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9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9eef2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champagne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#e7c97e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e7c9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7c97e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body text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#5c4a52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5c4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c4a52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theme-color (browser)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#7c1f3d</w:t>
            </w:r>
          </w:p>
        </w:tc>
        <w:tc>
          <w:tcPr>
            <w:tcW w:type="dxa" w:w="312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1f3d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Font stack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Display / headings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"Google Sans", "Google Sans Text", "Product Sans", "DM Sans", ui-sans-serif, system-ui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Body / sans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 stack — DM Sans is the free fallback that actually loads via Google Fonts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Loaded weights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DM Sans 400, 500, 600, 700 (Google Fonts)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Favicon monogram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Georgia / Times New Roman serif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Note: </w:t>
      </w:r>
      <w:r>
        <w:rPr>
          <w:i/>
          <w:iCs/>
        </w:rPr>
        <w:t xml:space="preserve">"Google Sans" / "Product Sans" are not freely licensed web fonts — they only render in licensed environments. DM Sans is the actual loaded typeface.</w:t>
      </w:r>
    </w:p>
    <w:p>
      <w:pPr>
        <w:spacing w:after="80"/>
      </w:pPr>
    </w:p>
    <w:p>
      <w:pPr>
        <w:pStyle w:val="Heading1"/>
      </w:pPr>
      <w:r>
        <w:t xml:space="preserve">5. Doctors (roster of 7)</w:t>
      </w:r>
    </w:p>
    <w:p>
      <w:pPr>
        <w:spacing w:after="120" w:before="0"/>
      </w:pPr>
      <w:r>
        <w:t xml:space="preserve">Defined in src/data/doctors.ts. "Featured" doctors appear on the home page. All currently render an elegant branded initials avatar (image: null) rather than a photo.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500"/>
        <w:gridCol w:w="1560"/>
        <w:gridCol w:w="20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Credentials</w:t>
            </w:r>
          </w:p>
        </w:tc>
        <w:tc>
          <w:tcPr>
            <w:tcW w:type="dxa" w:w="1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Focus areas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Featured</w:t>
            </w:r>
          </w:p>
        </w:tc>
      </w:tr>
      <w:tr>
        <w:tc>
          <w:tcPr>
            <w:tcW w:type="dxa" w:w="15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 Shumaila Mahboob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Chief Consultant Gynaecologist &amp; CEO</w:t>
            </w:r>
          </w:p>
        </w:tc>
        <w:tc>
          <w:tcPr>
            <w:tcW w:type="dxa" w:w="15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MBBS, MRCOG (UK)</w:t>
            </w:r>
          </w:p>
        </w:tc>
        <w:tc>
          <w:tcPr>
            <w:tcW w:type="dxa" w:w="1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Gynaecology &amp; Obstetrics</w:t>
            </w:r>
          </w:p>
        </w:tc>
        <w:tc>
          <w:tcPr>
            <w:tcW w:type="dxa" w:w="20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High-risk pregnancy; Infertility; Gynae surgery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 Zunaira Ali Ahmad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Consultant Gynaecologist &amp; Obstetrician</w:t>
            </w:r>
          </w:p>
        </w:tc>
        <w:tc>
          <w:tcPr>
            <w:tcW w:type="dxa" w:w="15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MBBS, FCPS (Gynae &amp; Obs)</w:t>
            </w:r>
          </w:p>
        </w:tc>
        <w:tc>
          <w:tcPr>
            <w:tcW w:type="dxa" w:w="1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Gynaecology &amp; Obstetrics</w:t>
            </w:r>
          </w:p>
        </w:tc>
        <w:tc>
          <w:tcPr>
            <w:tcW w:type="dxa" w:w="20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Antenatal care; Safe deliveries; Women's health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 Mahwish Jamil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Consultant Gynaecologist &amp; Obstetrician</w:t>
            </w:r>
          </w:p>
        </w:tc>
        <w:tc>
          <w:tcPr>
            <w:tcW w:type="dxa" w:w="15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MBBS, FCPS (Gynae &amp; Obs)</w:t>
            </w:r>
          </w:p>
        </w:tc>
        <w:tc>
          <w:tcPr>
            <w:tcW w:type="dxa" w:w="1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Gynaecology &amp; Obstetrics</w:t>
            </w:r>
          </w:p>
        </w:tc>
        <w:tc>
          <w:tcPr>
            <w:tcW w:type="dxa" w:w="20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Pregnancy care; Gynae consultation; Family planning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 Muqaddas Illyas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Specialist Gynaecologist &amp; Obstetrician</w:t>
            </w:r>
          </w:p>
        </w:tc>
        <w:tc>
          <w:tcPr>
            <w:tcW w:type="dxa" w:w="15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MBBS, FCPS (Gynae &amp; Obs)</w:t>
            </w:r>
          </w:p>
        </w:tc>
        <w:tc>
          <w:tcPr>
            <w:tcW w:type="dxa" w:w="1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Gynaecology &amp; Obstetrics</w:t>
            </w:r>
          </w:p>
        </w:tc>
        <w:tc>
          <w:tcPr>
            <w:tcW w:type="dxa" w:w="20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Obstetrics; PCOS &amp; menstrual care; Preventive screening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 Ishrat Faizan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Consultant Radiologist &amp; Ultrasound Specialist</w:t>
            </w:r>
          </w:p>
        </w:tc>
        <w:tc>
          <w:tcPr>
            <w:tcW w:type="dxa" w:w="15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MBBS, FCPS (Radiology)</w:t>
            </w:r>
          </w:p>
        </w:tc>
        <w:tc>
          <w:tcPr>
            <w:tcW w:type="dxa" w:w="1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Medicine, Diagnostics &amp; Rehabilitation</w:t>
            </w:r>
          </w:p>
        </w:tc>
        <w:tc>
          <w:tcPr>
            <w:tcW w:type="dxa" w:w="20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Obstetric ultrasound; Anomaly scans; Diagnostic imaging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 Faizan Rasheed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General &amp; Family Physician</w:t>
            </w:r>
          </w:p>
        </w:tc>
        <w:tc>
          <w:tcPr>
            <w:tcW w:type="dxa" w:w="15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MBBS, RMP</w:t>
            </w:r>
          </w:p>
        </w:tc>
        <w:tc>
          <w:tcPr>
            <w:tcW w:type="dxa" w:w="1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Medicine, Diagnostics &amp; Rehabilitation</w:t>
            </w:r>
          </w:p>
        </w:tc>
        <w:tc>
          <w:tcPr>
            <w:tcW w:type="dxa" w:w="20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General medicine; Family care; Acute illness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 Shahtaj Bajwa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Physiotherapist (Women's Health)</w:t>
            </w:r>
          </w:p>
        </w:tc>
        <w:tc>
          <w:tcPr>
            <w:tcW w:type="dxa" w:w="15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DPT (Doctor of Physiotherapy)</w:t>
            </w:r>
          </w:p>
        </w:tc>
        <w:tc>
          <w:tcPr>
            <w:tcW w:type="dxa" w:w="1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Medicine, Diagnostics &amp; Rehabilitation</w:t>
            </w:r>
          </w:p>
        </w:tc>
        <w:tc>
          <w:tcPr>
            <w:tcW w:type="dxa" w:w="20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Postnatal rehab; Women's physiotherapy; Pain management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Doctor photos staged in /public/doctors/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dr-shumaila-mahboob.jpg  — staged (masked); avatar used for consistency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dr-sobia-sarwar.jpg  — present in folder but NOT in the current roster (confirm whether to add)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_unknown-colorful-dupatta.jpg  — unlabelled portrait (identify before use)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_unknown-teal.jpg  — unlabelled portrait (identify before use)</w:t>
      </w:r>
    </w:p>
    <w:p>
      <w:pPr>
        <w:spacing w:after="80"/>
      </w:pPr>
    </w:p>
    <w:p>
      <w:pPr>
        <w:pStyle w:val="Heading1"/>
      </w:pPr>
      <w:r>
        <w:t xml:space="preserve">6. Services &amp; Departments (12)</w:t>
      </w:r>
    </w:p>
    <w:p>
      <w:pPr>
        <w:spacing w:after="120" w:before="0"/>
      </w:pPr>
      <w:r>
        <w:t xml:space="preserve">Defined in src/data/services.ts. Icons are Font Awesome 6 class names. "Featured" services appear on the home page grid.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4360"/>
        <w:gridCol w:w="1100"/>
      </w:tblGrid>
      <w:tr>
        <w:trPr>
          <w:tblHeader/>
        </w:trP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Icon</w:t>
            </w:r>
          </w:p>
        </w:tc>
        <w:tc>
          <w:tcPr>
            <w:tcW w:type="dxa" w:w="4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Short blurb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Featured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Gynaecology Consultation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fa-venus</w:t>
            </w:r>
          </w:p>
        </w:tc>
        <w:tc>
          <w:tcPr>
            <w:tcW w:type="dxa" w:w="4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Expert care for every stage of a woman's health, in complete privacy.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Obstetrics &amp; Antenatal Care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fa-person-pregnant</w:t>
            </w:r>
          </w:p>
        </w:tc>
        <w:tc>
          <w:tcPr>
            <w:tcW w:type="dxa" w:w="4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Complete pregnancy care that keeps mother and baby safe and healthy.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Normal &amp; C-Section Delivery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fa-baby</w:t>
            </w:r>
          </w:p>
        </w:tc>
        <w:tc>
          <w:tcPr>
            <w:tcW w:type="dxa" w:w="4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Safe, supported deliveries with 24/7 specialist availability.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Family Planning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fa-hand-holding-heart</w:t>
            </w:r>
          </w:p>
        </w:tc>
        <w:tc>
          <w:tcPr>
            <w:tcW w:type="dxa" w:w="4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Confidential counselling to help you plan your family with confidence.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Infertility Evaluation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fa-dna</w:t>
            </w:r>
          </w:p>
        </w:tc>
        <w:tc>
          <w:tcPr>
            <w:tcW w:type="dxa" w:w="4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Careful assessment and a clear plan to support your path to parenthood.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PCOS &amp; Menstrual Care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fa-droplet</w:t>
            </w:r>
          </w:p>
        </w:tc>
        <w:tc>
          <w:tcPr>
            <w:tcW w:type="dxa" w:w="4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Diagnosis and management of irregular cycles, PCOS and hormonal issues.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Ultrasound &amp; Diagnostics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fa-wave-square</w:t>
            </w:r>
          </w:p>
        </w:tc>
        <w:tc>
          <w:tcPr>
            <w:tcW w:type="dxa" w:w="4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On-site obstetric and gynae ultrasound with fast, accurate reporting.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Laboratory &amp; Pathology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fa-vial</w:t>
            </w:r>
          </w:p>
        </w:tc>
        <w:tc>
          <w:tcPr>
            <w:tcW w:type="dxa" w:w="4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Reliable lab testing on-site for quicker diagnosis and treatment.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General &amp; Family Medicine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fa-stethoscope</w:t>
            </w:r>
          </w:p>
        </w:tc>
        <w:tc>
          <w:tcPr>
            <w:tcW w:type="dxa" w:w="4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Everyday healthcare for the whole family, all under one roof.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Gynae &amp; Laparoscopic Surgery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fa-user-doctor</w:t>
            </w:r>
          </w:p>
        </w:tc>
        <w:tc>
          <w:tcPr>
            <w:tcW w:type="dxa" w:w="4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Modern surgical care with faster recovery and minimal scarring.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Well-Woman &amp; Screening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fa-shield-heart</w:t>
            </w:r>
          </w:p>
        </w:tc>
        <w:tc>
          <w:tcPr>
            <w:tcW w:type="dxa" w:w="4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Preventive check-ups and screening to catch problems early.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24/7 Emergency &amp; Pharmacy</w:t>
            </w:r>
          </w:p>
        </w:tc>
        <w:tc>
          <w:tcPr>
            <w:tcW w:type="dxa" w:w="17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fa-truck-medical</w:t>
            </w:r>
          </w:p>
        </w:tc>
        <w:tc>
          <w:tcPr>
            <w:tcW w:type="dxa" w:w="4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Round-the-clock emergency care and an in-house pharmacy.</w:t>
            </w:r>
          </w:p>
        </w:tc>
        <w:tc>
          <w:tcPr>
            <w:tcW w:type="dxa" w:w="11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Two departments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Gynaecology &amp; Obstetrics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Medicine, Diagnostics &amp; Rehabilitation</w:t>
      </w:r>
    </w:p>
    <w:p>
      <w:pPr>
        <w:pStyle w:val="Heading2"/>
      </w:pPr>
      <w:r>
        <w:t xml:space="preserve">Extra-service chips (shown under the main grid)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Postnatal &amp; newborn care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Menopause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Hormonal evaluation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Contraception counselling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Antenatal classes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Vaccination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Cervical screening (Pap smear)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Pregnancy ultrasound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Pre-marital counselling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Diet &amp; lifestyle guidance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Inpatient &amp; day-care</w:t>
      </w:r>
    </w:p>
    <w:p>
      <w:pPr>
        <w:spacing w:after="80"/>
      </w:pPr>
    </w:p>
    <w:p>
      <w:pPr>
        <w:pStyle w:val="Heading1"/>
      </w:pPr>
      <w:r>
        <w:t xml:space="preserve">7. Contact, Location &amp; Hours</w:t>
      </w:r>
    </w:p>
    <w:p>
      <w:pPr>
        <w:spacing w:after="120" w:before="0"/>
      </w:pPr>
      <w:r>
        <w:rPr>
          <w:b/>
          <w:bCs/>
          <w:color w:val="9a2b51"/>
        </w:rPr>
        <w:t xml:space="preserve">All values below are PLACEHOLDERS </w:t>
      </w:r>
      <w:r>
        <w:rPr>
          <w:i/>
          <w:iCs/>
        </w:rPr>
        <w:t xml:space="preserve">reconstructed from public directory listings (oladoc / Marham) and tagged "TODO: confirm" in src/data/site.ts. Verify every one before launch.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Phone (landline)</w:t>
            </w:r>
          </w:p>
        </w:tc>
        <w:tc>
          <w:tcPr>
            <w:tcW w:type="dxa" w:w="5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042-3237 7001  (tel:+924232377001)</w:t>
            </w:r>
          </w:p>
        </w:tc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WhatsApp</w:t>
            </w:r>
          </w:p>
        </w:tc>
        <w:tc>
          <w:tcPr>
            <w:tcW w:type="dxa" w:w="5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0311-1222398  (intl 923111222398)</w:t>
            </w:r>
          </w:p>
        </w:tc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Emergency line</w:t>
            </w:r>
          </w:p>
        </w:tc>
        <w:tc>
          <w:tcPr>
            <w:tcW w:type="dxa" w:w="5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042-3237 7001  (tel:+924232377001)</w:t>
            </w:r>
          </w:p>
        </w:tc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5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info@mughalgynaehospital.com</w:t>
            </w:r>
          </w:p>
        </w:tc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Address line</w:t>
            </w:r>
          </w:p>
        </w:tc>
        <w:tc>
          <w:tcPr>
            <w:tcW w:type="dxa" w:w="5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663 P Block Road, Block Q Phase 2</w:t>
            </w:r>
          </w:p>
        </w:tc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Area / postal</w:t>
            </w:r>
          </w:p>
        </w:tc>
        <w:tc>
          <w:tcPr>
            <w:tcW w:type="dxa" w:w="5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Johar Town, Lahore, 54782, Pakistan</w:t>
            </w:r>
          </w:p>
        </w:tc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Map query</w:t>
            </w:r>
          </w:p>
        </w:tc>
        <w:tc>
          <w:tcPr>
            <w:tcW w:type="dxa" w:w="5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Mughal Medical and Gynae Centre, Johar Town, Lahore</w:t>
            </w:r>
          </w:p>
        </w:tc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Emergency hours</w:t>
            </w:r>
          </w:p>
        </w:tc>
        <w:tc>
          <w:tcPr>
            <w:tcW w:type="dxa" w:w="5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24 / 7</w:t>
            </w:r>
          </w:p>
        </w:tc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</w:t>
            </w:r>
          </w:p>
        </w:tc>
      </w:tr>
      <w:tr>
        <w:tc>
          <w:tcPr>
            <w:tcW w:type="dxa" w:w="22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OPD hours</w:t>
            </w:r>
          </w:p>
        </w:tc>
        <w:tc>
          <w:tcPr>
            <w:tcW w:type="dxa" w:w="5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9:00 AM – 11:00 PM</w:t>
            </w:r>
          </w:p>
        </w:tc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</w:t>
            </w:r>
          </w:p>
        </w:tc>
      </w:tr>
    </w:tbl>
    <w:p>
      <w:pPr>
        <w:spacing w:after="120" w:before="0"/>
      </w:pPr>
      <w:r>
        <w:rPr>
          <w:i/>
          <w:iCs/>
        </w:rPr>
        <w:t xml:space="preserve">The WhatsApp number drives every "Book"/"WhatsApp" button and the appointment form — set it once in site.ts and it applies everywhere.</w:t>
      </w:r>
    </w:p>
    <w:p>
      <w:pPr>
        <w:spacing w:after="80"/>
      </w:pPr>
    </w:p>
    <w:p>
      <w:pPr>
        <w:pStyle w:val="Heading1"/>
      </w:pPr>
      <w:r>
        <w:t xml:space="preserve">8. Social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5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Link</w:t>
            </w:r>
          </w:p>
        </w:tc>
        <w:tc>
          <w:tcPr>
            <w:tcW w:type="dxa" w:w="18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Facebook</w:t>
            </w:r>
          </w:p>
        </w:tc>
        <w:tc>
          <w:tcPr>
            <w:tcW w:type="dxa" w:w="5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facebook.com/mughal.medical.gynae.clinic/</w:t>
            </w:r>
          </w:p>
        </w:tc>
        <w:tc>
          <w:tcPr>
            <w:tcW w:type="dxa" w:w="18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Confirmed (public)</w:t>
            </w:r>
          </w:p>
        </w:tc>
      </w:tr>
      <w:tr>
        <w:tc>
          <w:tcPr>
            <w:tcW w:type="dxa" w:w="20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Instagram</w:t>
            </w:r>
          </w:p>
        </w:tc>
        <w:tc>
          <w:tcPr>
            <w:tcW w:type="dxa" w:w="5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 (placeholder)</w:t>
            </w:r>
          </w:p>
        </w:tc>
        <w:tc>
          <w:tcPr>
            <w:tcW w:type="dxa" w:w="18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TODO — confirm</w:t>
            </w:r>
          </w:p>
        </w:tc>
      </w:tr>
      <w:tr>
        <w:tc>
          <w:tcPr>
            <w:tcW w:type="dxa" w:w="20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YouTube</w:t>
            </w:r>
          </w:p>
        </w:tc>
        <w:tc>
          <w:tcPr>
            <w:tcW w:type="dxa" w:w="55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 (placeholder)</w:t>
            </w:r>
          </w:p>
        </w:tc>
        <w:tc>
          <w:tcPr>
            <w:tcW w:type="dxa" w:w="18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TODO — confirm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Key Statistics (home page counters)</w:t>
      </w:r>
    </w:p>
    <w:p>
      <w:pPr>
        <w:spacing w:after="120" w:before="0"/>
      </w:pPr>
      <w:r>
        <w:t xml:space="preserve">Derived from the doctor roster — safe, defensible numbers. Swap in real centre figures (deliveries, patients) when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1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Figure</w:t>
            </w:r>
          </w:p>
        </w:tc>
        <w:tc>
          <w:tcPr>
            <w:tcW w:type="dxa" w:w="51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Icon</w:t>
            </w:r>
          </w:p>
        </w:tc>
      </w:tr>
      <w:tr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51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Expert Doctors</w:t>
            </w:r>
          </w:p>
        </w:tc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fa-user-doctor</w:t>
            </w:r>
          </w:p>
        </w:tc>
      </w:tr>
      <w:tr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51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Female Specialists</w:t>
            </w:r>
          </w:p>
        </w:tc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fa-venus</w:t>
            </w:r>
          </w:p>
        </w:tc>
      </w:tr>
      <w:tr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51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Gynae Consultants</w:t>
            </w:r>
          </w:p>
        </w:tc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fa-stethoscope</w:t>
            </w:r>
          </w:p>
        </w:tc>
      </w:tr>
      <w:tr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24/7</w:t>
            </w:r>
          </w:p>
        </w:tc>
        <w:tc>
          <w:tcPr>
            <w:tcW w:type="dxa" w:w="51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Emergency &amp; Maternity</w:t>
            </w:r>
          </w:p>
        </w:tc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fa-truck-medical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Testimonials</w:t>
      </w:r>
    </w:p>
    <w:p>
      <w:pPr>
        <w:spacing w:after="120" w:before="0"/>
      </w:pPr>
      <w:r>
        <w:rPr>
          <w:b/>
          <w:bCs/>
          <w:color w:val="9a2b51"/>
        </w:rPr>
        <w:t xml:space="preserve">ILLUSTRATIVE PLACEHOLDERS </w:t>
      </w:r>
      <w:r>
        <w:rPr>
          <w:i/>
          <w:iCs/>
        </w:rPr>
        <w:t xml:space="preserve">in src/components/Testimonials.astro — replace with real, consented patient reviews before going live (the centre has strong 5★ ratings on Marham &amp; oladoc).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rPr>
          <w:tblHeader/>
        </w:trPr>
        <w:tc>
          <w:tcPr>
            <w:tcW w:type="dxa" w:w="24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Rating</w:t>
            </w:r>
          </w:p>
        </w:tc>
      </w:tr>
      <w:tr>
        <w:tc>
          <w:tcPr>
            <w:tcW w:type="dxa" w:w="24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S. Fatima</w:t>
            </w:r>
          </w:p>
        </w:tc>
        <w:tc>
          <w:tcPr>
            <w:tcW w:type="dxa" w:w="5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Johar Town, Lahore</w:t>
            </w:r>
          </w:p>
        </w:tc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 stars</w:t>
            </w:r>
          </w:p>
        </w:tc>
      </w:tr>
      <w:tr>
        <w:tc>
          <w:tcPr>
            <w:tcW w:type="dxa" w:w="24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A. Bibi</w:t>
            </w:r>
          </w:p>
        </w:tc>
        <w:tc>
          <w:tcPr>
            <w:tcW w:type="dxa" w:w="5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Model Town, Lahore</w:t>
            </w:r>
          </w:p>
        </w:tc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 stars</w:t>
            </w:r>
          </w:p>
        </w:tc>
      </w:tr>
      <w:tr>
        <w:tc>
          <w:tcPr>
            <w:tcW w:type="dxa" w:w="24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H. Riaz</w:t>
            </w:r>
          </w:p>
        </w:tc>
        <w:tc>
          <w:tcPr>
            <w:tcW w:type="dxa" w:w="53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Wapda Town, Lahore</w:t>
            </w:r>
          </w:p>
        </w:tc>
        <w:tc>
          <w:tcPr>
            <w:tcW w:type="dxa" w:w="1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 stars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Images &amp; External Assets</w:t>
      </w:r>
    </w:p>
    <w:p>
      <w:pPr>
        <w:pStyle w:val="Heading2"/>
      </w:pPr>
      <w:r>
        <w:t xml:space="preserve">Local assets (in /public)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favicon.svg — "M" monogram (maroon/gold)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favicon.ico — legacy favicon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/public/doctors/ — 4 staged portrait files (see §5)</w:t>
      </w:r>
    </w:p>
    <w:p>
      <w:pPr>
        <w:pStyle w:val="Heading2"/>
      </w:pPr>
      <w:r>
        <w:t xml:space="preserve">External / placeholder images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hero &amp; section image: Unsplash photo-1631815588090… (medical centre interior)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About page image: Unsplash photo-1622253692010… (specialist doctor)</w:t>
      </w:r>
    </w:p>
    <w:p>
      <w:pPr>
        <w:spacing w:after="120" w:before="0"/>
      </w:pPr>
      <w:r>
        <w:rPr>
          <w:i/>
          <w:iCs/>
        </w:rPr>
        <w:t xml:space="preserve">Hero/about photos are Unsplash placeholders — </w:t>
      </w:r>
      <w:r>
        <w:rPr>
          <w:b/>
          <w:bCs/>
          <w:i/>
          <w:iCs/>
        </w:rPr>
        <w:t xml:space="preserve">replace with real clinic photos for authenticity.</w:t>
      </w:r>
    </w:p>
    <w:p>
      <w:pPr>
        <w:pStyle w:val="Heading2"/>
      </w:pPr>
      <w:r>
        <w:t xml:space="preserve">External services / CDNs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Fonts (fonts.googleapis.com / fonts.gstatic.com) — DM Sans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 Awesome 6.5.1 (cdnjs.cloudflare.com)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Maps embed + directions (maps.google.com)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deep links (wa.me)</w:t>
      </w:r>
    </w:p>
    <w:p>
      <w:pPr>
        <w:spacing w:after="80"/>
      </w:pPr>
    </w:p>
    <w:p>
      <w:pPr>
        <w:pStyle w:val="Heading1"/>
      </w:pPr>
      <w:r>
        <w:t xml:space="preserve">12. Site Structure — Files &amp; Components</w:t>
      </w:r>
    </w:p>
    <w:p>
      <w:pPr>
        <w:pStyle w:val="Heading2"/>
      </w:pPr>
      <w:r>
        <w:t xml:space="preserve">Pages (src/pages — one file = one route)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index.astro — Home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about.astro — About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services.astro —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doctors.astro — Doctors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contact.astro — Contact + appointment form + map</w:t>
      </w:r>
    </w:p>
    <w:p>
      <w:pPr>
        <w:pStyle w:val="Heading2"/>
      </w:pPr>
      <w:r>
        <w:t xml:space="preserve">Reusable components (src/components — 12)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Navbar · TopBar · Footer · WhatsAppFloat (global chrome)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PageHero · SectionHeading · CTA (layout / section helpers)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DoctorCard · ServiceCard · Stats · Testimonials (content cards)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AppointmentForm (WhatsApp-driven booking form)</w:t>
      </w:r>
    </w:p>
    <w:p>
      <w:pPr>
        <w:pStyle w:val="Heading2"/>
      </w:pPr>
      <w:r>
        <w:t xml:space="preserve">Layout &amp;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src/layouts/Layout.astro — shared &lt;head&gt;, fonts, SEO, structured data, View Transitions, global scripts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src/data/site.ts · doctors.ts · services.ts — all editable content lives 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src/styles/global.css — design system (theme, keyframes, utilities)</w:t>
      </w:r>
    </w:p>
    <w:p>
      <w:pPr>
        <w:spacing w:after="80"/>
      </w:pPr>
    </w:p>
    <w:p>
      <w:pPr>
        <w:pStyle w:val="Heading1"/>
      </w:pPr>
      <w:r>
        <w:t xml:space="preserve">13. SEO &amp; 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Title pattern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"{Page} — Mughal Medical &amp; Gynae Centre" (home: name — tagline)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Meta description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From site.description (per-page override supported)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Canonical URL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https://mughalgynaehospital.com + path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theme-color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#7c1f3d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Open Graph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type=website, og:site_name, og:title, og:description, og:locale=en_PK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Twitter card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summary_large_image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Structured data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JSON-LD MedicalClinic — name, description, address, telephone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Medical specialty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Gynecologic, Obstetric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Opening hours (schema)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Mo-Su 09:00-23:00</w:t>
            </w:r>
          </w:p>
        </w:tc>
      </w:tr>
      <w:tr>
        <w:tc>
          <w:tcPr>
            <w:tcW w:type="dxa" w:w="260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Accessibility</w:t>
            </w:r>
          </w:p>
        </w:tc>
        <w:tc>
          <w:tcPr>
            <w:tcW w:type="dxa" w:w="676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prefers-reduced-motion support; ARIA labels on nav/menus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14. Booking &amp; Lead Flow (WhatsApp-first)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Click-to-call phone links in the top bar, navbar and footer.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Floating WhatsApp button on every page (WhatsAppFloat).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Appointment form (Contact page) collects: Name, Phone, Service, Preferred date,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submit the form opens a pre-filled wa.me message to the centre's WhatsApp number — no backend/server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field IDs: apptName, apptPhone, apptService, apptDate, apptMsg (validated for name + phone).</w:t>
      </w:r>
    </w:p>
    <w:p>
      <w:pPr>
        <w:spacing w:after="80"/>
      </w:pPr>
    </w:p>
    <w:p>
      <w:pPr>
        <w:pStyle w:val="Heading1"/>
      </w:pPr>
      <w:r>
        <w:t xml:space="preserve">15. Placeholders to Confirm Before Launch</w:t>
      </w:r>
    </w:p>
    <w:p>
      <w:pPr>
        <w:spacing w:after="120" w:before="0"/>
      </w:pPr>
      <w:r>
        <w:t xml:space="preserve">Every placeholder is tagged "TODO: confirm" in the source. Summary: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details — phone, WhatsApp, emergency line,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links — Instagram and YouTube URLs.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Doctors — verify each name spelling, credentials, years of experience; add real photos.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Testimonials — replace with real, consented reviews.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Statistics — swap in real centre figures (deliveries, patients) if available.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Images — replace Unsplash hero/about photos with real clinic photography.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photo folder — resolve dr-sobia-sarwar.jpg and the two _unknown files.</w:t>
      </w:r>
    </w:p>
    <w:p>
      <w:r>
        <w:br w:type="page"/>
      </w:r>
    </w:p>
    <w:p>
      <w:pPr>
        <w:pStyle w:val="Heading1"/>
      </w:pPr>
      <w:r>
        <w:t xml:space="preserve">16. New Clinic Website — Data-Gathering Checklist</w:t>
      </w:r>
    </w:p>
    <w:p>
      <w:pPr>
        <w:spacing w:after="120" w:before="0"/>
      </w:pPr>
      <w:r>
        <w:t xml:space="preserve">Use this as the intake sheet for the next clinic. </w:t>
      </w:r>
      <w:r>
        <w:t xml:space="preserve">It mirrors every category above — collect each item from the client, fill the "Provide / status" column, then drop the values into the equivalent data files (site.ts, doctors.ts, services.ts) and assets folder.</w:t>
      </w:r>
    </w:p>
    <w:p>
      <w:pPr>
        <w:pStyle w:val="Heading2"/>
      </w:pPr>
      <w:r>
        <w:t xml:space="preserve">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 to collect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Provide / status</w:t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Clinic full name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Short name / wordmark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Legal / registered name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Tagline (one line)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One-paragraph description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Logo files (SVG + PNG, light &amp; dark)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Favicon (or letter to generate one)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Visual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 to collect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Provide / status</w:t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Primary brand colour (hex)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Accent colour (hex)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Neutral / surface colours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Heading font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Body font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Doctors — repeat per doctor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 to collect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Provide / status</w:t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Full name (confirmed spelling)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Title / designation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Credentials / qualifications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Focus / specialty areas (3)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Short bio (2–3 sentences)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Years of experience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Professional photo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Featured on home page? (Y/N)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Services — repeat per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 to collect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Provide / status</w:t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Service title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Short blurb (one line)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Longer description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Department it belongs to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Featured on home page? (Y/N)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List of extra / minor services (chips)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Contact &amp;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 to collect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Provide / status</w:t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Primary phone (landline)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WhatsApp number (intl format)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Emergency line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Email address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Street address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Area / city / postal code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Google Maps link / place name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Emergency hours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OPD / clinic hours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Social &amp; online presence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 to collect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Provide / status</w:t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Facebook URL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Instagram URL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YouTube URL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Other (TikTok, LinkedIn, etc.)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Existing domain name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Hosting / who controls DNS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Trust &amp;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 to collect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Provide / status</w:t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Real statistics (deliveries, patients, years)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Patient testimonials (name, area, text, consent)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Accreditations / certifications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Awards or affiliations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Photography &amp;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 to collect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Provide / status</w:t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Exterior / building photo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Reception / interior photos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Treatment / facility photos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Team / group photo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Hero image preference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SEO &amp;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 to collect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7c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Provide / status</w:t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Meta description (per key page)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Open Graph / share image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Medical specialties (for schema)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Booking method (WhatsApp / form / online)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Preferred page list (Home, About, …)</w:t>
            </w:r>
          </w:p>
        </w:tc>
        <w:tc>
          <w:tcPr>
            <w:tcW w:type="dxa" w:w="4680"/>
            <w:tcBorders>
              <w:top w:val="single" w:color="e0c9d3" w:sz="4"/>
              <w:left w:val="single" w:color="e0c9d3" w:sz="4"/>
              <w:bottom w:val="single" w:color="e0c9d3" w:sz="4"/>
              <w:right w:val="single" w:color="e0c9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c9d3" w:sz="4" w:space="6"/>
      </w:pBdr>
      <w:jc w:val="center"/>
    </w:pPr>
    <w:r>
      <w:rPr>
        <w:color w:val="8a7780"/>
        <w:sz w:val="16"/>
        <w:szCs w:val="16"/>
      </w:rPr>
      <w:t xml:space="preserve">Mughal Medical &amp; Gynae Centre — Website Inventory   ·   Page </w:t>
    </w:r>
    <w:r>
      <w:rPr>
        <w:color w:val="8a7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c86f" w:sz="6" w:space="4"/>
      </w:pBdr>
      <w:spacing w:after="160" w:before="320"/>
      <w:outlineLvl w:val="0"/>
    </w:pPr>
    <w:rPr>
      <w:rFonts w:ascii="Arial" w:cs="Arial" w:eastAsia="Arial" w:hAnsi="Arial"/>
      <w:b/>
      <w:bCs/>
      <w:color w:val="7c1f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5d16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a9842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Mughal Gynae — Website Asset &amp; Content Inventory</dc:title>
  <dc:creator>Claude</dc:creator>
  <dc:description>Inventory of the Mughal Medical &amp; Gynae Centre website + new-clinic data checklist</dc:description>
  <cp:lastModifiedBy>Un-named</cp:lastModifiedBy>
  <cp:revision>1</cp:revision>
  <dcterms:created xsi:type="dcterms:W3CDTF">2026-06-18T10:26:12.117Z</dcterms:created>
  <dcterms:modified xsi:type="dcterms:W3CDTF">2026-06-18T10:26:12.117Z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