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123825" cy="85725"/>
            <wp:effectExtent b="0" l="0" r="0" t="0"/>
            <wp:docPr id="193397257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8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09550" cy="200025"/>
            <wp:effectExtent b="0" l="0" r="0" t="0"/>
            <wp:docPr id="193397258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57200" cy="247650"/>
            <wp:effectExtent b="0" l="0" r="0" t="0"/>
            <wp:docPr id="193397257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57225" cy="285750"/>
            <wp:effectExtent b="0" l="0" r="0" t="0"/>
            <wp:docPr id="193397258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National University of Computer &amp; Emerging Sciences, Karachi  </w:t>
      </w:r>
      <w:r w:rsidDel="00000000" w:rsidR="00000000" w:rsidRPr="00000000">
        <w:rPr/>
        <w:drawing>
          <wp:inline distB="0" distT="0" distL="0" distR="0">
            <wp:extent cx="838200" cy="152400"/>
            <wp:effectExtent b="0" l="0" r="0" t="0"/>
            <wp:docPr id="193397258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Computer Science Department </w:t>
      </w:r>
    </w:p>
    <w:tbl>
      <w:tblPr>
        <w:tblStyle w:val="Table1"/>
        <w:tblW w:w="9710.0" w:type="dxa"/>
        <w:jc w:val="left"/>
        <w:tblLayout w:type="fixed"/>
        <w:tblLook w:val="0400"/>
      </w:tblPr>
      <w:tblGrid>
        <w:gridCol w:w="2462"/>
        <w:gridCol w:w="7248"/>
        <w:tblGridChange w:id="0">
          <w:tblGrid>
            <w:gridCol w:w="2462"/>
            <w:gridCol w:w="7248"/>
          </w:tblGrid>
        </w:tblGridChange>
      </w:tblGrid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Code: SE-3003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Course : Web Engineering Lab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rtl w:val="0"/>
        </w:rPr>
        <w:t xml:space="preserve">Spring 2023, Lab Manual –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Tailwind CSS</w:t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Tailwind CSS is a popular utility-first CSS framework used for building responsive and customizable web interfaces.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 popular utility-first CSS framework used for building responsive and customizable web interfaces. It provides a set of pre-designed utility classes that you can apply directly to HTML elements to style and layout your web pages.</w:t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Tailwind Setup: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Play CDN to try Tailwind right in the browser without any build step. The Play CDN is designed for development purposes only and is not intended for production.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 this link to do play cdn setup: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hyperlink r:id="rId12">
        <w:r w:rsidDel="00000000" w:rsidR="00000000" w:rsidRPr="00000000">
          <w:rPr>
            <w:color w:val="467886"/>
            <w:sz w:val="24"/>
            <w:szCs w:val="24"/>
            <w:u w:val="single"/>
            <w:rtl w:val="0"/>
          </w:rPr>
          <w:t xml:space="preserve">https://tailwindcss.com/docs/installation/play-cdn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319655"/>
            <wp:effectExtent b="0" l="0" r="0" t="0"/>
            <wp:docPr id="193397258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Tailwind comes with built-in utility classes that help you control typography, colors, spacing, borders, and more.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Text classes</w:t>
      </w:r>
      <w:r w:rsidDel="00000000" w:rsidR="00000000" w:rsidRPr="00000000">
        <w:rPr>
          <w:sz w:val="24"/>
          <w:szCs w:val="24"/>
          <w:rtl w:val="0"/>
        </w:rPr>
        <w:t xml:space="preserve">: You can change text size (text-xl), color (text-red-500), and weight (font-bold).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Color classes</w:t>
      </w:r>
      <w:r w:rsidDel="00000000" w:rsidR="00000000" w:rsidRPr="00000000">
        <w:rPr>
          <w:sz w:val="24"/>
          <w:szCs w:val="24"/>
          <w:rtl w:val="0"/>
        </w:rPr>
        <w:t xml:space="preserve">: Tailwind provides a range of colors like bg-blue-500 for background colors and text-gray-700 for text colors.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Font classes</w:t>
      </w:r>
      <w:r w:rsidDel="00000000" w:rsidR="00000000" w:rsidRPr="00000000">
        <w:rPr>
          <w:sz w:val="24"/>
          <w:szCs w:val="24"/>
          <w:rtl w:val="0"/>
        </w:rPr>
        <w:t xml:space="preserve">: Change font size, weight, line height, etc.</w:t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Getting Started with Tailwind:</w:t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Tailwind classes: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Typography and colors:</w:t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5943600" cy="4580890"/>
            <wp:effectExtent b="0" l="0" r="0" t="0"/>
            <wp:docPr id="193397258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Applying text colors: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class="text-blue-600 dark:text-sky-400"&gt;The quick brown fox...&lt;/p&gt;</w:t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Setting Text Opacities: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class="text-blue-600/100 dark:text-sky-400/100"&gt;The quick brown fox...&lt;/p&gt;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class="text-blue-600/75 dark:text-sky-400/75"&gt;The quick brown fox...&lt;/p&gt;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class="text-blue-600/50 dark:text-sky-400/50"&gt;The quick brown fox...&lt;/p&gt;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class="text-blue-600/25 dark:text-sky-400/25"&gt;The quick brown fox...&lt;/p&gt;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Applying text properties on hover: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&lt;p class="..."&gt;  Oh I gotta get on that  &lt;a class="underline hover:text-blue-600 dark:hover:text-blue-400" href="https://en.wikipedia.org/wiki/Internet"&gt;internet&lt;/a&gt;,  I'm late on everything!&lt;/p&gt;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Customizing the theme: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 --color-* theme variables to customize the color utilities in your project.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544059" cy="2810267"/>
            <wp:effectExtent b="0" l="0" r="0" t="0"/>
            <wp:docPr id="193397258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810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Text Decorations: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487166" cy="2343477"/>
            <wp:effectExtent b="0" l="0" r="0" t="0"/>
            <wp:docPr descr="A screen shot of a computer&#10;&#10;Description automatically generated" id="1933972585" name="image15.png"/>
            <a:graphic>
              <a:graphicData uri="http://schemas.openxmlformats.org/drawingml/2006/picture">
                <pic:pic>
                  <pic:nvPicPr>
                    <pic:cNvPr descr="A screen shot of a computer&#10;&#10;Description automatically generated"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343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Font Classes:</w:t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5943600" cy="2640330"/>
            <wp:effectExtent b="0" l="0" r="0" t="0"/>
            <wp:docPr descr="A screenshot of a computer program&#10;&#10;Description automatically generated" id="1933972589" name="image14.png"/>
            <a:graphic>
              <a:graphicData uri="http://schemas.openxmlformats.org/drawingml/2006/picture">
                <pic:pic>
                  <pic:nvPicPr>
                    <pic:cNvPr descr="A screenshot of a computer program&#10;&#10;Description automatically generated"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&lt;p class="font-sans ..."&gt;The quick brown fox ...&lt;/p&gt;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&lt;p class="font-serif ..."&gt;The quick brown fox ...&lt;/p&gt;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&lt;p class="font-mono ..."&gt;The quick brown fox ...&lt;/p&gt;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Typography and colors: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Tailwind simplifies the process of adding spacing between elements using classes like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Padding (p-): Adds space inside an element.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Margin (m-): Adds space outside an element.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specify different values like p-2, m-10, and use directional classes like mt-4 (margin-top), ml-8 (margin-left)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Margins: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3429" cy="3553321"/>
            <wp:effectExtent b="0" l="0" r="0" t="0"/>
            <wp:docPr id="193397258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553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Horizontal Margins: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class="mx-8 ..."&gt;mx-8&lt;/div&gt;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Verical Margins: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class="my-8 ..."&gt;my-8&lt;/div&gt;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Spacing: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 space-x-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&lt;number&gt;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 space-y-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&lt;number&gt;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utilities like space-x-4 and space-y-8 to control the space between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86637" cy="1152686"/>
            <wp:effectExtent b="0" l="0" r="0" t="0"/>
            <wp:docPr descr="A screenshot of a computer code&#10;&#10;Description automatically generated" id="1933972588" name="image18.png"/>
            <a:graphic>
              <a:graphicData uri="http://schemas.openxmlformats.org/drawingml/2006/picture">
                <pic:pic>
                  <pic:nvPicPr>
                    <pic:cNvPr descr="A screenshot of a computer code&#10;&#10;Description automatically generated"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152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Padding: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 pt-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&lt;number&gt;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 pr-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&lt;number&gt;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 pb-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&lt;number&gt;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 pl-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&lt;number&gt;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utilities like pt-6 and pr-4 to control the padding on one side of an element: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44377" cy="3010320"/>
            <wp:effectExtent b="0" l="0" r="0" t="0"/>
            <wp:docPr id="193397259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01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Horizontal Padding: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class="px-8 ..."&gt;px-8&lt;/div&gt;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Verical Margins: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class="py-8 ..."&gt;py-8&lt;/div&gt;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Sizing: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 w-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&lt;number&gt;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utilities like w-24 and w-64 to set an element to a fixed width based on the spacing scale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830114" cy="4582164"/>
            <wp:effectExtent b="0" l="0" r="0" t="0"/>
            <wp:docPr id="193397259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582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 Scale: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utilities like w-sm and w-xl to set an element to a fixed width based on the container scale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25218" cy="1619476"/>
            <wp:effectExtent b="0" l="0" r="0" t="0"/>
            <wp:docPr id="193397259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619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Flexbox &amp; Grid (Layout):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Horizontal flex: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&lt;div class="flex"&gt;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&lt;div class="bg-red-500 p-4"&gt;Item 1&lt;/div&gt;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&lt;div class="bg-green-500 p-4"&gt;Item 2&lt;/div&gt;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&lt;div class="bg-blue-500 p-4"&gt;Item 3&lt;/div&gt;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&lt;/div&gt;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Vertical flex: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&lt;div class="flex flex-col"&gt;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&lt;div class="bg-red-500 p-4"&gt;Item 1&lt;/div&gt;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&lt;div class="bg-green-500 p-4"&gt;Item 2&lt;/div&gt;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&lt;div class="bg-blue-500 p-4"&gt;Item 3&lt;/div&gt;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&lt;/div&gt;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Responsive Design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Tailwind provides responsive design classes out-of-the-box. You can target different screen sizes using the prefix for each breakpoint: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sm:</w:t>
      </w:r>
      <w:r w:rsidDel="00000000" w:rsidR="00000000" w:rsidRPr="00000000">
        <w:rPr>
          <w:sz w:val="24"/>
          <w:szCs w:val="24"/>
          <w:rtl w:val="0"/>
        </w:rPr>
        <w:t xml:space="preserve"> for small screens.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md:</w:t>
      </w:r>
      <w:r w:rsidDel="00000000" w:rsidR="00000000" w:rsidRPr="00000000">
        <w:rPr>
          <w:sz w:val="24"/>
          <w:szCs w:val="24"/>
          <w:rtl w:val="0"/>
        </w:rPr>
        <w:t xml:space="preserve"> for medium screens.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lg:</w:t>
      </w:r>
      <w:r w:rsidDel="00000000" w:rsidR="00000000" w:rsidRPr="00000000">
        <w:rPr>
          <w:sz w:val="24"/>
          <w:szCs w:val="24"/>
          <w:rtl w:val="0"/>
        </w:rPr>
        <w:t xml:space="preserve"> for large screens.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xl:</w:t>
      </w:r>
      <w:r w:rsidDel="00000000" w:rsidR="00000000" w:rsidRPr="00000000">
        <w:rPr>
          <w:sz w:val="24"/>
          <w:szCs w:val="24"/>
          <w:rtl w:val="0"/>
        </w:rPr>
        <w:t xml:space="preserve"> for extra-large screens.</w:t>
      </w:r>
    </w:p>
    <w:p w:rsidR="00000000" w:rsidDel="00000000" w:rsidP="00000000" w:rsidRDefault="00000000" w:rsidRPr="00000000" w14:paraId="0000007C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Applied to medium breakpoint or large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&lt;div class="bg-blue-500 text-white p-4 md:bg-green-500 lg:bg-red-500"&gt;</w:t>
      </w:r>
    </w:p>
    <w:p w:rsidR="00000000" w:rsidDel="00000000" w:rsidP="00000000" w:rsidRDefault="00000000" w:rsidRPr="00000000" w14:paraId="0000007E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This box changes color based on screen size.</w:t>
      </w:r>
    </w:p>
    <w:p w:rsidR="00000000" w:rsidDel="00000000" w:rsidP="00000000" w:rsidRDefault="00000000" w:rsidRPr="00000000" w14:paraId="0000007F">
      <w:pPr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&lt;/div&gt;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TASKS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interactive portfolio using Css Tailwind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modern sign up and login page using tailwind css and 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25218" cy="4401164"/>
            <wp:effectExtent b="0" l="0" r="0" t="0"/>
            <wp:docPr id="193397259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401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todo list similar to the one given.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3651885"/>
            <wp:effectExtent b="0" l="0" r="0" t="0"/>
            <wp:docPr descr="A screenshot of a to do app&#10;&#10;Description automatically generated" id="1933972594" name="image16.png"/>
            <a:graphic>
              <a:graphicData uri="http://schemas.openxmlformats.org/drawingml/2006/picture">
                <pic:pic>
                  <pic:nvPicPr>
                    <pic:cNvPr descr="A screenshot of a to do app&#10;&#10;Description automatically generated"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below given pricing chart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811061" cy="3610479"/>
            <wp:effectExtent b="0" l="0" r="0" t="0"/>
            <wp:docPr id="193397259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610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E836E8"/>
  </w:style>
  <w:style w:type="paragraph" w:styleId="Heading1">
    <w:name w:val="heading 1"/>
    <w:basedOn w:val="Normal"/>
    <w:next w:val="Normal"/>
    <w:link w:val="Heading1Char"/>
    <w:uiPriority w:val="9"/>
    <w:qFormat w:val="1"/>
    <w:rsid w:val="004113C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4113C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4113CC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4113C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4113CC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4113C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113C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113C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113C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113C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113C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4113C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113C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113C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113C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113C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113C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113CC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113C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113C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4113C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113C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113C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113C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113C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113C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113C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13C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113CC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9F1B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F1B8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5.png"/><Relationship Id="rId21" Type="http://schemas.openxmlformats.org/officeDocument/2006/relationships/image" Target="media/image1.png"/><Relationship Id="rId24" Type="http://schemas.openxmlformats.org/officeDocument/2006/relationships/image" Target="media/image16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header" Target="header1.xml"/><Relationship Id="rId25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12.png"/><Relationship Id="rId12" Type="http://schemas.openxmlformats.org/officeDocument/2006/relationships/hyperlink" Target="https://tailwindcss.com/docs/installation/play-cdn" TargetMode="External"/><Relationship Id="rId15" Type="http://schemas.openxmlformats.org/officeDocument/2006/relationships/image" Target="media/image17.png"/><Relationship Id="rId14" Type="http://schemas.openxmlformats.org/officeDocument/2006/relationships/image" Target="media/image8.png"/><Relationship Id="rId17" Type="http://schemas.openxmlformats.org/officeDocument/2006/relationships/image" Target="media/image14.png"/><Relationship Id="rId16" Type="http://schemas.openxmlformats.org/officeDocument/2006/relationships/image" Target="media/image15.png"/><Relationship Id="rId19" Type="http://schemas.openxmlformats.org/officeDocument/2006/relationships/image" Target="media/image18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SRl3XPKs99Da1LQL1sF/J0jCTQ==">CgMxLjA4AHIhMWxTWEw4dFYxRGc3TmxYellNNUYtcE5IX3Zmbkc5TFRf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2025-01-29T13:18:00.0000000Z</dcterms:created>
  <dc:creator>mahnoor khurram</dc:creator>
</cp:coreProperties>
</file>