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rsidP="117A024F" w14:paraId="342067A6" wp14:textId="77777777" wp14:noSpellErr="1">
      <w:pPr>
        <w:pStyle w:val="Heading1"/>
        <w:jc w:val="center"/>
        <w:rPr>
          <w:rFonts w:ascii="Arial" w:hAnsi="Arial" w:eastAsia="Arial" w:cs="Arial"/>
          <w:b w:val="1"/>
          <w:bCs w:val="1"/>
          <w:color w:val="auto"/>
          <w:sz w:val="21"/>
          <w:szCs w:val="21"/>
        </w:rPr>
      </w:pPr>
      <w:r w:rsidRPr="117A024F" w:rsidR="117A024F">
        <w:rPr>
          <w:rFonts w:ascii="Arial" w:hAnsi="Arial" w:eastAsia="Arial" w:cs="Arial"/>
          <w:b w:val="1"/>
          <w:bCs w:val="1"/>
          <w:color w:val="auto"/>
          <w:sz w:val="21"/>
          <w:szCs w:val="21"/>
        </w:rPr>
        <w:t>SQE Workshop Report</w:t>
      </w:r>
    </w:p>
    <w:p xmlns:wp14="http://schemas.microsoft.com/office/word/2010/wordml" w:rsidP="117A024F" w14:paraId="76C64CDC" wp14:textId="77777777" wp14:noSpellErr="1">
      <w:pPr>
        <w:jc w:val="center"/>
        <w:rPr>
          <w:rFonts w:ascii="Arial" w:hAnsi="Arial" w:eastAsia="Arial" w:cs="Arial"/>
          <w:b w:val="1"/>
          <w:bCs w:val="1"/>
          <w:color w:val="auto"/>
          <w:sz w:val="21"/>
          <w:szCs w:val="21"/>
        </w:rPr>
      </w:pPr>
      <w:r w:rsidRPr="117A024F" w:rsidR="117A024F">
        <w:rPr>
          <w:rFonts w:ascii="Arial" w:hAnsi="Arial" w:eastAsia="Arial" w:cs="Arial"/>
          <w:b w:val="1"/>
          <w:bCs w:val="1"/>
          <w:color w:val="auto"/>
          <w:sz w:val="21"/>
          <w:szCs w:val="21"/>
        </w:rPr>
        <w:t>Laiba Fatima 22K-5195</w:t>
      </w:r>
    </w:p>
    <w:p xmlns:wp14="http://schemas.microsoft.com/office/word/2010/wordml" w:rsidP="117A024F" w14:paraId="39C0CC77" wp14:textId="77777777" wp14:noSpellErr="1">
      <w:pPr>
        <w:pStyle w:val="Heading2"/>
        <w:jc w:val="left"/>
        <w:rPr>
          <w:rFonts w:ascii="Arial" w:hAnsi="Arial" w:eastAsia="Arial" w:cs="Arial"/>
          <w:color w:val="auto"/>
          <w:sz w:val="21"/>
          <w:szCs w:val="21"/>
        </w:rPr>
      </w:pPr>
      <w:r w:rsidRPr="117A024F" w:rsidR="117A024F">
        <w:rPr>
          <w:rFonts w:ascii="Arial" w:hAnsi="Arial" w:eastAsia="Arial" w:cs="Arial"/>
          <w:color w:val="auto"/>
          <w:sz w:val="21"/>
          <w:szCs w:val="21"/>
        </w:rPr>
        <w:t>1. Automation Framework</w:t>
      </w:r>
    </w:p>
    <w:p xmlns:wp14="http://schemas.microsoft.com/office/word/2010/wordml" w:rsidP="117A024F" w14:paraId="354A3859" wp14:textId="77777777" wp14:noSpellErr="1">
      <w:pPr>
        <w:jc w:val="left"/>
        <w:rPr>
          <w:rFonts w:ascii="Arial" w:hAnsi="Arial" w:eastAsia="Arial" w:cs="Arial"/>
          <w:color w:val="auto"/>
          <w:sz w:val="21"/>
          <w:szCs w:val="21"/>
        </w:rPr>
      </w:pPr>
      <w:r w:rsidRPr="117A024F" w:rsidR="117A024F">
        <w:rPr>
          <w:rFonts w:ascii="Arial" w:hAnsi="Arial" w:eastAsia="Arial" w:cs="Arial"/>
          <w:color w:val="auto"/>
          <w:sz w:val="21"/>
          <w:szCs w:val="21"/>
        </w:rPr>
        <w:t>Overview: An automation framework is a set of guidelines or rules used to create and design test scripts. It aims to simplify test creation, enhance reusability, and ensure easier maintenance.</w:t>
      </w:r>
    </w:p>
    <w:p xmlns:wp14="http://schemas.microsoft.com/office/word/2010/wordml" w:rsidP="117A024F" w14:paraId="77B19D93" wp14:textId="77777777" wp14:noSpellErr="1">
      <w:pPr>
        <w:pStyle w:val="Heading3"/>
        <w:jc w:val="left"/>
        <w:rPr>
          <w:rFonts w:ascii="Arial" w:hAnsi="Arial" w:eastAsia="Arial" w:cs="Arial"/>
          <w:color w:val="auto"/>
          <w:sz w:val="21"/>
          <w:szCs w:val="21"/>
        </w:rPr>
      </w:pPr>
      <w:r w:rsidRPr="117A024F" w:rsidR="117A024F">
        <w:rPr>
          <w:rFonts w:ascii="Arial" w:hAnsi="Arial" w:eastAsia="Arial" w:cs="Arial"/>
          <w:color w:val="auto"/>
          <w:sz w:val="21"/>
          <w:szCs w:val="21"/>
        </w:rPr>
        <w:t>Types of Frameworks:</w:t>
      </w:r>
    </w:p>
    <w:p xmlns:wp14="http://schemas.microsoft.com/office/word/2010/wordml" w:rsidP="117A024F" w14:paraId="2DBA7277" wp14:textId="77777777" wp14:noSpellErr="1">
      <w:pPr>
        <w:pStyle w:val="ListBullet"/>
        <w:jc w:val="left"/>
        <w:rPr>
          <w:rFonts w:ascii="Arial" w:hAnsi="Arial" w:eastAsia="Arial" w:cs="Arial"/>
          <w:color w:val="auto"/>
          <w:sz w:val="21"/>
          <w:szCs w:val="21"/>
        </w:rPr>
      </w:pPr>
      <w:r w:rsidRPr="117A024F" w:rsidR="117A024F">
        <w:rPr>
          <w:rFonts w:ascii="Arial" w:hAnsi="Arial" w:eastAsia="Arial" w:cs="Arial"/>
          <w:color w:val="auto"/>
          <w:sz w:val="21"/>
          <w:szCs w:val="21"/>
        </w:rPr>
        <w:t>Linear Framework: Simple test case execution in a sequential manner.</w:t>
      </w:r>
    </w:p>
    <w:p xmlns:wp14="http://schemas.microsoft.com/office/word/2010/wordml" w:rsidP="117A024F" w14:paraId="0B181E8F" wp14:textId="77777777" wp14:noSpellErr="1">
      <w:pPr>
        <w:pStyle w:val="ListBullet"/>
        <w:jc w:val="left"/>
        <w:rPr>
          <w:rFonts w:ascii="Arial" w:hAnsi="Arial" w:eastAsia="Arial" w:cs="Arial"/>
          <w:color w:val="auto"/>
          <w:sz w:val="21"/>
          <w:szCs w:val="21"/>
        </w:rPr>
      </w:pPr>
      <w:r w:rsidRPr="117A024F" w:rsidR="117A024F">
        <w:rPr>
          <w:rFonts w:ascii="Arial" w:hAnsi="Arial" w:eastAsia="Arial" w:cs="Arial"/>
          <w:color w:val="auto"/>
          <w:sz w:val="21"/>
          <w:szCs w:val="21"/>
        </w:rPr>
        <w:t>Modular Framework: Divides the test into separate modules for reusability.</w:t>
      </w:r>
    </w:p>
    <w:p xmlns:wp14="http://schemas.microsoft.com/office/word/2010/wordml" w:rsidP="117A024F" w14:paraId="2CAC1EF6" wp14:textId="77777777" wp14:noSpellErr="1">
      <w:pPr>
        <w:pStyle w:val="ListBullet"/>
        <w:jc w:val="left"/>
        <w:rPr>
          <w:rFonts w:ascii="Arial" w:hAnsi="Arial" w:eastAsia="Arial" w:cs="Arial"/>
          <w:color w:val="auto"/>
          <w:sz w:val="21"/>
          <w:szCs w:val="21"/>
        </w:rPr>
      </w:pPr>
      <w:r w:rsidRPr="117A024F" w:rsidR="117A024F">
        <w:rPr>
          <w:rFonts w:ascii="Arial" w:hAnsi="Arial" w:eastAsia="Arial" w:cs="Arial"/>
          <w:color w:val="auto"/>
          <w:sz w:val="21"/>
          <w:szCs w:val="21"/>
        </w:rPr>
        <w:t>Data-Driven Framework: Uses external data sources (e.g., Excel, CSV) to run the same tests with different data sets.</w:t>
      </w:r>
    </w:p>
    <w:p xmlns:wp14="http://schemas.microsoft.com/office/word/2010/wordml" w:rsidP="117A024F" w14:paraId="51372C65" wp14:textId="77777777" wp14:noSpellErr="1">
      <w:pPr>
        <w:pStyle w:val="ListBullet"/>
        <w:jc w:val="left"/>
        <w:rPr>
          <w:rFonts w:ascii="Arial" w:hAnsi="Arial" w:eastAsia="Arial" w:cs="Arial"/>
          <w:color w:val="auto"/>
          <w:sz w:val="21"/>
          <w:szCs w:val="21"/>
        </w:rPr>
      </w:pPr>
      <w:r w:rsidRPr="117A024F" w:rsidR="117A024F">
        <w:rPr>
          <w:rFonts w:ascii="Arial" w:hAnsi="Arial" w:eastAsia="Arial" w:cs="Arial"/>
          <w:color w:val="auto"/>
          <w:sz w:val="21"/>
          <w:szCs w:val="21"/>
        </w:rPr>
        <w:t>Keyword-Driven Framework: Keywords define actions in the test, making scripts more readable and maintainable.</w:t>
      </w:r>
    </w:p>
    <w:p xmlns:wp14="http://schemas.microsoft.com/office/word/2010/wordml" w:rsidP="117A024F" w14:paraId="3B1CE2B4" wp14:textId="77777777" wp14:noSpellErr="1">
      <w:pPr>
        <w:pStyle w:val="ListBullet"/>
        <w:jc w:val="left"/>
        <w:rPr>
          <w:rFonts w:ascii="Arial" w:hAnsi="Arial" w:eastAsia="Arial" w:cs="Arial"/>
          <w:color w:val="auto"/>
          <w:sz w:val="21"/>
          <w:szCs w:val="21"/>
        </w:rPr>
      </w:pPr>
      <w:r w:rsidRPr="117A024F" w:rsidR="117A024F">
        <w:rPr>
          <w:rFonts w:ascii="Arial" w:hAnsi="Arial" w:eastAsia="Arial" w:cs="Arial"/>
          <w:color w:val="auto"/>
          <w:sz w:val="21"/>
          <w:szCs w:val="21"/>
        </w:rPr>
        <w:t>Hybrid Framework: Combines elements of different frameworks to leverage their strengths.</w:t>
      </w:r>
    </w:p>
    <w:p xmlns:wp14="http://schemas.microsoft.com/office/word/2010/wordml" w:rsidP="117A024F" w14:paraId="1E9E0694" wp14:textId="77777777" wp14:noSpellErr="1">
      <w:pPr>
        <w:pStyle w:val="Heading2"/>
        <w:jc w:val="left"/>
        <w:rPr>
          <w:rFonts w:ascii="Arial" w:hAnsi="Arial" w:eastAsia="Arial" w:cs="Arial"/>
          <w:color w:val="auto"/>
          <w:sz w:val="21"/>
          <w:szCs w:val="21"/>
        </w:rPr>
      </w:pPr>
      <w:r w:rsidRPr="117A024F" w:rsidR="117A024F">
        <w:rPr>
          <w:rFonts w:ascii="Arial" w:hAnsi="Arial" w:eastAsia="Arial" w:cs="Arial"/>
          <w:color w:val="auto"/>
          <w:sz w:val="21"/>
          <w:szCs w:val="21"/>
        </w:rPr>
        <w:t>2. Popular Automation Tools</w:t>
      </w:r>
    </w:p>
    <w:p xmlns:wp14="http://schemas.microsoft.com/office/word/2010/wordml" w:rsidP="117A024F" w14:paraId="60C499F9" wp14:textId="77777777" wp14:noSpellErr="1">
      <w:pPr>
        <w:pStyle w:val="Heading3"/>
        <w:jc w:val="left"/>
        <w:rPr>
          <w:rFonts w:ascii="Arial" w:hAnsi="Arial" w:eastAsia="Arial" w:cs="Arial"/>
          <w:color w:val="auto"/>
          <w:sz w:val="21"/>
          <w:szCs w:val="21"/>
        </w:rPr>
      </w:pPr>
      <w:r w:rsidRPr="117A024F" w:rsidR="117A024F">
        <w:rPr>
          <w:rFonts w:ascii="Arial" w:hAnsi="Arial" w:eastAsia="Arial" w:cs="Arial"/>
          <w:color w:val="auto"/>
          <w:sz w:val="21"/>
          <w:szCs w:val="21"/>
        </w:rPr>
        <w:t>Commercial Tools:</w:t>
      </w:r>
    </w:p>
    <w:p xmlns:wp14="http://schemas.microsoft.com/office/word/2010/wordml" w:rsidP="117A024F" w14:paraId="0BCD742D" wp14:textId="77777777" wp14:noSpellErr="1">
      <w:pPr>
        <w:pStyle w:val="ListBullet"/>
        <w:jc w:val="left"/>
        <w:rPr>
          <w:rFonts w:ascii="Arial" w:hAnsi="Arial" w:eastAsia="Arial" w:cs="Arial"/>
          <w:color w:val="auto"/>
          <w:sz w:val="21"/>
          <w:szCs w:val="21"/>
        </w:rPr>
      </w:pPr>
      <w:r w:rsidRPr="117A024F" w:rsidR="117A024F">
        <w:rPr>
          <w:rFonts w:ascii="Arial" w:hAnsi="Arial" w:eastAsia="Arial" w:cs="Arial"/>
          <w:color w:val="auto"/>
          <w:sz w:val="21"/>
          <w:szCs w:val="21"/>
        </w:rPr>
        <w:t>Quick Test Professional (QTP): Now known as UFT, it's a commercial tool by Micro Focus, widely used for functional testing.</w:t>
      </w:r>
    </w:p>
    <w:p xmlns:wp14="http://schemas.microsoft.com/office/word/2010/wordml" w:rsidP="117A024F" w14:paraId="05E17824" wp14:textId="77777777" wp14:noSpellErr="1">
      <w:pPr>
        <w:pStyle w:val="ListBullet"/>
        <w:jc w:val="left"/>
        <w:rPr>
          <w:rFonts w:ascii="Arial" w:hAnsi="Arial" w:eastAsia="Arial" w:cs="Arial"/>
          <w:color w:val="auto"/>
          <w:sz w:val="21"/>
          <w:szCs w:val="21"/>
        </w:rPr>
      </w:pPr>
      <w:r w:rsidRPr="117A024F" w:rsidR="117A024F">
        <w:rPr>
          <w:rFonts w:ascii="Arial" w:hAnsi="Arial" w:eastAsia="Arial" w:cs="Arial"/>
          <w:color w:val="auto"/>
          <w:sz w:val="21"/>
          <w:szCs w:val="21"/>
        </w:rPr>
        <w:t>TestComplete: A commercial tool by SmartBear that supports automated functional and regression testing for web, desktop, and mobile applications.</w:t>
      </w:r>
    </w:p>
    <w:p xmlns:wp14="http://schemas.microsoft.com/office/word/2010/wordml" w:rsidP="117A024F" w14:paraId="395B84D4" wp14:textId="77777777" wp14:noSpellErr="1">
      <w:pPr>
        <w:pStyle w:val="ListBullet"/>
        <w:jc w:val="left"/>
        <w:rPr>
          <w:rFonts w:ascii="Arial" w:hAnsi="Arial" w:eastAsia="Arial" w:cs="Arial"/>
          <w:color w:val="auto"/>
          <w:sz w:val="21"/>
          <w:szCs w:val="21"/>
        </w:rPr>
      </w:pPr>
      <w:r w:rsidRPr="117A024F" w:rsidR="117A024F">
        <w:rPr>
          <w:rFonts w:ascii="Arial" w:hAnsi="Arial" w:eastAsia="Arial" w:cs="Arial"/>
          <w:color w:val="auto"/>
          <w:sz w:val="21"/>
          <w:szCs w:val="21"/>
        </w:rPr>
        <w:t>Ranorex: Another paid tool offering robust solutions for desktop, web, and mobile automation.</w:t>
      </w:r>
    </w:p>
    <w:p xmlns:wp14="http://schemas.microsoft.com/office/word/2010/wordml" w:rsidP="117A024F" w14:paraId="5CECE979" wp14:textId="77777777" wp14:noSpellErr="1">
      <w:pPr>
        <w:pStyle w:val="Heading3"/>
        <w:jc w:val="left"/>
        <w:rPr>
          <w:rFonts w:ascii="Arial" w:hAnsi="Arial" w:eastAsia="Arial" w:cs="Arial"/>
          <w:color w:val="auto"/>
          <w:sz w:val="21"/>
          <w:szCs w:val="21"/>
        </w:rPr>
      </w:pPr>
      <w:r w:rsidRPr="117A024F" w:rsidR="117A024F">
        <w:rPr>
          <w:rFonts w:ascii="Arial" w:hAnsi="Arial" w:eastAsia="Arial" w:cs="Arial"/>
          <w:color w:val="auto"/>
          <w:sz w:val="21"/>
          <w:szCs w:val="21"/>
        </w:rPr>
        <w:t>Open-Source Tools:</w:t>
      </w:r>
    </w:p>
    <w:p xmlns:wp14="http://schemas.microsoft.com/office/word/2010/wordml" w:rsidP="117A024F" w14:paraId="57B7419B" wp14:textId="77777777" wp14:noSpellErr="1">
      <w:pPr>
        <w:pStyle w:val="ListBullet"/>
        <w:jc w:val="left"/>
        <w:rPr>
          <w:rFonts w:ascii="Arial" w:hAnsi="Arial" w:eastAsia="Arial" w:cs="Arial"/>
          <w:color w:val="auto"/>
          <w:sz w:val="21"/>
          <w:szCs w:val="21"/>
        </w:rPr>
      </w:pPr>
      <w:r w:rsidRPr="117A024F" w:rsidR="117A024F">
        <w:rPr>
          <w:rFonts w:ascii="Arial" w:hAnsi="Arial" w:eastAsia="Arial" w:cs="Arial"/>
          <w:color w:val="auto"/>
          <w:sz w:val="21"/>
          <w:szCs w:val="21"/>
        </w:rPr>
        <w:t>Selenium: An open-source tool primarily used for web application automation, supporting various browsers and programming languages like Java, Python, and C#.</w:t>
      </w:r>
    </w:p>
    <w:p xmlns:wp14="http://schemas.microsoft.com/office/word/2010/wordml" w:rsidP="117A024F" w14:paraId="218CD0FD" wp14:textId="77777777" wp14:noSpellErr="1">
      <w:pPr>
        <w:pStyle w:val="ListBullet"/>
        <w:jc w:val="left"/>
        <w:rPr>
          <w:rFonts w:ascii="Arial" w:hAnsi="Arial" w:eastAsia="Arial" w:cs="Arial"/>
          <w:color w:val="auto"/>
          <w:sz w:val="21"/>
          <w:szCs w:val="21"/>
        </w:rPr>
      </w:pPr>
      <w:r w:rsidRPr="117A024F" w:rsidR="117A024F">
        <w:rPr>
          <w:rFonts w:ascii="Arial" w:hAnsi="Arial" w:eastAsia="Arial" w:cs="Arial"/>
          <w:color w:val="auto"/>
          <w:sz w:val="21"/>
          <w:szCs w:val="21"/>
        </w:rPr>
        <w:t>Appium: Open-source tool used for mobile application testing, supporting both Android and iOS platforms.</w:t>
      </w:r>
    </w:p>
    <w:p xmlns:wp14="http://schemas.microsoft.com/office/word/2010/wordml" w:rsidP="117A024F" w14:paraId="42BAE9CC" wp14:textId="77777777" wp14:noSpellErr="1">
      <w:pPr>
        <w:pStyle w:val="ListBullet"/>
        <w:jc w:val="left"/>
        <w:rPr>
          <w:rFonts w:ascii="Arial" w:hAnsi="Arial" w:eastAsia="Arial" w:cs="Arial"/>
          <w:color w:val="auto"/>
          <w:sz w:val="21"/>
          <w:szCs w:val="21"/>
        </w:rPr>
      </w:pPr>
      <w:r w:rsidRPr="117A024F" w:rsidR="117A024F">
        <w:rPr>
          <w:rFonts w:ascii="Arial" w:hAnsi="Arial" w:eastAsia="Arial" w:cs="Arial"/>
          <w:color w:val="auto"/>
          <w:sz w:val="21"/>
          <w:szCs w:val="21"/>
        </w:rPr>
        <w:t>JUnit/TestNG: Test frameworks often used in conjunction with Selenium for managing and executing test scripts.</w:t>
      </w:r>
    </w:p>
    <w:p xmlns:wp14="http://schemas.microsoft.com/office/word/2010/wordml" w:rsidP="117A024F" w14:paraId="0111D342" wp14:textId="77777777" wp14:noSpellErr="1">
      <w:pPr>
        <w:pStyle w:val="ListBullet"/>
        <w:jc w:val="left"/>
        <w:rPr>
          <w:rFonts w:ascii="Arial" w:hAnsi="Arial" w:eastAsia="Arial" w:cs="Arial"/>
          <w:color w:val="auto"/>
          <w:sz w:val="21"/>
          <w:szCs w:val="21"/>
        </w:rPr>
      </w:pPr>
      <w:r w:rsidRPr="117A024F" w:rsidR="117A024F">
        <w:rPr>
          <w:rFonts w:ascii="Arial" w:hAnsi="Arial" w:eastAsia="Arial" w:cs="Arial"/>
          <w:color w:val="auto"/>
          <w:sz w:val="21"/>
          <w:szCs w:val="21"/>
        </w:rPr>
        <w:t>Cucumber: An open-source tool for Behavior Driven Development (BDD) that allows for collaboration between developers, testers, and business stakeholders.</w:t>
      </w:r>
    </w:p>
    <w:p xmlns:wp14="http://schemas.microsoft.com/office/word/2010/wordml" w:rsidP="117A024F" w14:paraId="6D97320A" wp14:textId="77777777" wp14:noSpellErr="1">
      <w:pPr>
        <w:pStyle w:val="Heading2"/>
        <w:jc w:val="left"/>
        <w:rPr>
          <w:rFonts w:ascii="Arial" w:hAnsi="Arial" w:eastAsia="Arial" w:cs="Arial"/>
          <w:color w:val="auto"/>
          <w:sz w:val="21"/>
          <w:szCs w:val="21"/>
        </w:rPr>
      </w:pPr>
      <w:r w:rsidRPr="117A024F" w:rsidR="117A024F">
        <w:rPr>
          <w:rFonts w:ascii="Arial" w:hAnsi="Arial" w:eastAsia="Arial" w:cs="Arial"/>
          <w:color w:val="auto"/>
          <w:sz w:val="21"/>
          <w:szCs w:val="21"/>
        </w:rPr>
        <w:t>3. Tools Used in Session</w:t>
      </w:r>
    </w:p>
    <w:p xmlns:wp14="http://schemas.microsoft.com/office/word/2010/wordml" w:rsidP="117A024F" w14:paraId="0694E3F1" wp14:textId="77777777" wp14:noSpellErr="1">
      <w:pPr>
        <w:pStyle w:val="Heading3"/>
        <w:jc w:val="left"/>
        <w:rPr>
          <w:rFonts w:ascii="Arial" w:hAnsi="Arial" w:eastAsia="Arial" w:cs="Arial"/>
          <w:color w:val="auto"/>
          <w:sz w:val="21"/>
          <w:szCs w:val="21"/>
        </w:rPr>
      </w:pPr>
      <w:r w:rsidRPr="117A024F" w:rsidR="117A024F">
        <w:rPr>
          <w:rFonts w:ascii="Arial" w:hAnsi="Arial" w:eastAsia="Arial" w:cs="Arial"/>
          <w:color w:val="auto"/>
          <w:sz w:val="21"/>
          <w:szCs w:val="21"/>
        </w:rPr>
        <w:t>Selenium:</w:t>
      </w:r>
    </w:p>
    <w:p xmlns:wp14="http://schemas.microsoft.com/office/word/2010/wordml" w:rsidP="117A024F" w14:paraId="067C35B2" wp14:textId="77777777" wp14:noSpellErr="1">
      <w:pPr>
        <w:jc w:val="left"/>
        <w:rPr>
          <w:rFonts w:ascii="Arial" w:hAnsi="Arial" w:eastAsia="Arial" w:cs="Arial"/>
          <w:color w:val="auto"/>
          <w:sz w:val="21"/>
          <w:szCs w:val="21"/>
        </w:rPr>
      </w:pPr>
      <w:r w:rsidRPr="117A024F" w:rsidR="117A024F">
        <w:rPr>
          <w:rFonts w:ascii="Arial" w:hAnsi="Arial" w:eastAsia="Arial" w:cs="Arial"/>
          <w:color w:val="auto"/>
          <w:sz w:val="21"/>
          <w:szCs w:val="21"/>
        </w:rPr>
        <w:t>A powerful, open-source web automation tool widely used in the industry. Selenium WebDriver provides an interface for interacting with web elements, handling dynamic content, and testing across different browsers.</w:t>
      </w:r>
    </w:p>
    <w:p xmlns:wp14="http://schemas.microsoft.com/office/word/2010/wordml" w:rsidP="117A024F" w14:paraId="2997D1F9" wp14:textId="77777777" wp14:noSpellErr="1">
      <w:pPr>
        <w:pStyle w:val="Heading4"/>
        <w:jc w:val="left"/>
        <w:rPr>
          <w:rFonts w:ascii="Arial" w:hAnsi="Arial" w:eastAsia="Arial" w:cs="Arial"/>
          <w:color w:val="auto"/>
          <w:sz w:val="21"/>
          <w:szCs w:val="21"/>
        </w:rPr>
      </w:pPr>
      <w:r w:rsidRPr="117A024F" w:rsidR="117A024F">
        <w:rPr>
          <w:rFonts w:ascii="Arial" w:hAnsi="Arial" w:eastAsia="Arial" w:cs="Arial"/>
          <w:color w:val="auto"/>
          <w:sz w:val="21"/>
          <w:szCs w:val="21"/>
        </w:rPr>
        <w:t>Key Features:</w:t>
      </w:r>
    </w:p>
    <w:p xmlns:wp14="http://schemas.microsoft.com/office/word/2010/wordml" w:rsidP="117A024F" w14:paraId="534BD4CB" wp14:textId="77777777" wp14:noSpellErr="1">
      <w:pPr>
        <w:pStyle w:val="ListBullet"/>
        <w:jc w:val="left"/>
        <w:rPr>
          <w:rFonts w:ascii="Arial" w:hAnsi="Arial" w:eastAsia="Arial" w:cs="Arial"/>
          <w:color w:val="auto"/>
          <w:sz w:val="21"/>
          <w:szCs w:val="21"/>
        </w:rPr>
      </w:pPr>
      <w:r w:rsidRPr="117A024F" w:rsidR="117A024F">
        <w:rPr>
          <w:rFonts w:ascii="Arial" w:hAnsi="Arial" w:eastAsia="Arial" w:cs="Arial"/>
          <w:color w:val="auto"/>
          <w:sz w:val="21"/>
          <w:szCs w:val="21"/>
        </w:rPr>
        <w:t>Cross-browser compatibility, support for multiple languages (Java, Python, C#, Ruby, etc.), integration with CI/CD tools like Jenkins, and the ability to run tests on remote servers.</w:t>
      </w:r>
    </w:p>
    <w:p xmlns:wp14="http://schemas.microsoft.com/office/word/2010/wordml" w:rsidP="117A024F" w14:paraId="2DFA8E25" wp14:textId="77777777" wp14:noSpellErr="1">
      <w:pPr>
        <w:pStyle w:val="Heading4"/>
        <w:jc w:val="left"/>
        <w:rPr>
          <w:rFonts w:ascii="Arial" w:hAnsi="Arial" w:eastAsia="Arial" w:cs="Arial"/>
          <w:color w:val="auto"/>
          <w:sz w:val="21"/>
          <w:szCs w:val="21"/>
        </w:rPr>
      </w:pPr>
      <w:r w:rsidRPr="117A024F" w:rsidR="117A024F">
        <w:rPr>
          <w:rFonts w:ascii="Arial" w:hAnsi="Arial" w:eastAsia="Arial" w:cs="Arial"/>
          <w:color w:val="auto"/>
          <w:sz w:val="21"/>
          <w:szCs w:val="21"/>
        </w:rPr>
        <w:t>Selenium Locators:</w:t>
      </w:r>
    </w:p>
    <w:p xmlns:wp14="http://schemas.microsoft.com/office/word/2010/wordml" w:rsidP="117A024F" w14:paraId="190A92E0" wp14:textId="77777777" wp14:noSpellErr="1">
      <w:pPr>
        <w:pStyle w:val="ListBullet"/>
        <w:jc w:val="left"/>
        <w:rPr>
          <w:rFonts w:ascii="Arial" w:hAnsi="Arial" w:eastAsia="Arial" w:cs="Arial"/>
          <w:color w:val="auto"/>
          <w:sz w:val="21"/>
          <w:szCs w:val="21"/>
        </w:rPr>
      </w:pPr>
      <w:r w:rsidRPr="117A024F" w:rsidR="117A024F">
        <w:rPr>
          <w:rFonts w:ascii="Arial" w:hAnsi="Arial" w:eastAsia="Arial" w:cs="Arial"/>
          <w:color w:val="auto"/>
          <w:sz w:val="21"/>
          <w:szCs w:val="21"/>
        </w:rPr>
        <w:t>ID: Uses the unique identifier assigned to the element.</w:t>
      </w:r>
    </w:p>
    <w:p xmlns:wp14="http://schemas.microsoft.com/office/word/2010/wordml" w:rsidP="117A024F" w14:paraId="5736BD92" wp14:textId="77777777" wp14:noSpellErr="1">
      <w:pPr>
        <w:pStyle w:val="ListBullet"/>
        <w:jc w:val="left"/>
        <w:rPr>
          <w:rFonts w:ascii="Arial" w:hAnsi="Arial" w:eastAsia="Arial" w:cs="Arial"/>
          <w:color w:val="auto"/>
          <w:sz w:val="21"/>
          <w:szCs w:val="21"/>
        </w:rPr>
      </w:pPr>
      <w:r w:rsidRPr="117A024F" w:rsidR="117A024F">
        <w:rPr>
          <w:rFonts w:ascii="Arial" w:hAnsi="Arial" w:eastAsia="Arial" w:cs="Arial"/>
          <w:color w:val="auto"/>
          <w:sz w:val="21"/>
          <w:szCs w:val="21"/>
        </w:rPr>
        <w:t>Name: Locates elements by their name attribute.</w:t>
      </w:r>
    </w:p>
    <w:p xmlns:wp14="http://schemas.microsoft.com/office/word/2010/wordml" w:rsidP="117A024F" w14:paraId="47D0D196" wp14:textId="77777777" wp14:noSpellErr="1">
      <w:pPr>
        <w:pStyle w:val="ListBullet"/>
        <w:jc w:val="left"/>
        <w:rPr>
          <w:rFonts w:ascii="Arial" w:hAnsi="Arial" w:eastAsia="Arial" w:cs="Arial"/>
          <w:color w:val="auto"/>
          <w:sz w:val="21"/>
          <w:szCs w:val="21"/>
        </w:rPr>
      </w:pPr>
      <w:r w:rsidRPr="117A024F" w:rsidR="117A024F">
        <w:rPr>
          <w:rFonts w:ascii="Arial" w:hAnsi="Arial" w:eastAsia="Arial" w:cs="Arial"/>
          <w:color w:val="auto"/>
          <w:sz w:val="21"/>
          <w:szCs w:val="21"/>
        </w:rPr>
        <w:t>Class Name: Locates elements based on their class name.</w:t>
      </w:r>
    </w:p>
    <w:p xmlns:wp14="http://schemas.microsoft.com/office/word/2010/wordml" w:rsidP="117A024F" w14:paraId="25824D89" wp14:textId="77777777" wp14:noSpellErr="1">
      <w:pPr>
        <w:pStyle w:val="ListBullet"/>
        <w:jc w:val="left"/>
        <w:rPr>
          <w:rFonts w:ascii="Arial" w:hAnsi="Arial" w:eastAsia="Arial" w:cs="Arial"/>
          <w:color w:val="auto"/>
          <w:sz w:val="21"/>
          <w:szCs w:val="21"/>
        </w:rPr>
      </w:pPr>
      <w:r w:rsidRPr="117A024F" w:rsidR="117A024F">
        <w:rPr>
          <w:rFonts w:ascii="Arial" w:hAnsi="Arial" w:eastAsia="Arial" w:cs="Arial"/>
          <w:color w:val="auto"/>
          <w:sz w:val="21"/>
          <w:szCs w:val="21"/>
        </w:rPr>
        <w:t>CSS Selectors: Uses CSS properties for identifying elements.</w:t>
      </w:r>
    </w:p>
    <w:p xmlns:wp14="http://schemas.microsoft.com/office/word/2010/wordml" w:rsidP="117A024F" w14:paraId="7BE4BDAE" wp14:textId="77777777" wp14:noSpellErr="1">
      <w:pPr>
        <w:pStyle w:val="ListBullet"/>
        <w:jc w:val="left"/>
        <w:rPr>
          <w:rFonts w:ascii="Arial" w:hAnsi="Arial" w:eastAsia="Arial" w:cs="Arial"/>
          <w:color w:val="auto"/>
          <w:sz w:val="21"/>
          <w:szCs w:val="21"/>
        </w:rPr>
      </w:pPr>
      <w:r w:rsidRPr="117A024F" w:rsidR="117A024F">
        <w:rPr>
          <w:rFonts w:ascii="Arial" w:hAnsi="Arial" w:eastAsia="Arial" w:cs="Arial"/>
          <w:color w:val="auto"/>
          <w:sz w:val="21"/>
          <w:szCs w:val="21"/>
        </w:rPr>
        <w:t>XPath: XML Path Language used to navigate through elements in an XML document or HTML page.</w:t>
      </w:r>
    </w:p>
    <w:p xmlns:wp14="http://schemas.microsoft.com/office/word/2010/wordml" w:rsidP="117A024F" w14:paraId="35655701" wp14:textId="77777777" wp14:noSpellErr="1">
      <w:pPr>
        <w:pStyle w:val="ListBullet"/>
        <w:jc w:val="left"/>
        <w:rPr>
          <w:rFonts w:ascii="Arial" w:hAnsi="Arial" w:eastAsia="Arial" w:cs="Arial"/>
          <w:color w:val="auto"/>
          <w:sz w:val="21"/>
          <w:szCs w:val="21"/>
        </w:rPr>
      </w:pPr>
      <w:r w:rsidRPr="117A024F" w:rsidR="117A024F">
        <w:rPr>
          <w:rFonts w:ascii="Arial" w:hAnsi="Arial" w:eastAsia="Arial" w:cs="Arial"/>
          <w:color w:val="auto"/>
          <w:sz w:val="21"/>
          <w:szCs w:val="21"/>
        </w:rPr>
        <w:t>Link Text/Partial Link Text: Locates elements based on the visible text of links.</w:t>
      </w:r>
    </w:p>
    <w:p xmlns:wp14="http://schemas.microsoft.com/office/word/2010/wordml" w:rsidP="117A024F" w14:paraId="6B050A08" wp14:textId="77777777" wp14:noSpellErr="1">
      <w:pPr>
        <w:pStyle w:val="Heading3"/>
        <w:jc w:val="left"/>
        <w:rPr>
          <w:rFonts w:ascii="Arial" w:hAnsi="Arial" w:eastAsia="Arial" w:cs="Arial"/>
          <w:color w:val="auto"/>
          <w:sz w:val="21"/>
          <w:szCs w:val="21"/>
        </w:rPr>
      </w:pPr>
      <w:r w:rsidRPr="117A024F" w:rsidR="117A024F">
        <w:rPr>
          <w:rFonts w:ascii="Arial" w:hAnsi="Arial" w:eastAsia="Arial" w:cs="Arial"/>
          <w:color w:val="auto"/>
          <w:sz w:val="21"/>
          <w:szCs w:val="21"/>
        </w:rPr>
        <w:t>TestNG</w:t>
      </w:r>
    </w:p>
    <w:p xmlns:wp14="http://schemas.microsoft.com/office/word/2010/wordml" w:rsidP="117A024F" w14:paraId="0B76DD5D" wp14:textId="77777777" wp14:noSpellErr="1">
      <w:pPr>
        <w:jc w:val="left"/>
        <w:rPr>
          <w:rFonts w:ascii="Arial" w:hAnsi="Arial" w:eastAsia="Arial" w:cs="Arial"/>
          <w:color w:val="auto"/>
          <w:sz w:val="21"/>
          <w:szCs w:val="21"/>
        </w:rPr>
      </w:pPr>
      <w:r w:rsidRPr="117A024F" w:rsidR="117A024F">
        <w:rPr>
          <w:rFonts w:ascii="Arial" w:hAnsi="Arial" w:eastAsia="Arial" w:cs="Arial"/>
          <w:color w:val="auto"/>
          <w:sz w:val="21"/>
          <w:szCs w:val="21"/>
        </w:rPr>
        <w:t>TestNG is a powerful testing framework inspired by JUnit and NUnit, designed to simplify testing and provide advanced capabilities for parallel execution, data-driven testing, and report generation.</w:t>
      </w:r>
    </w:p>
    <w:p xmlns:wp14="http://schemas.microsoft.com/office/word/2010/wordml" w:rsidP="117A024F" w14:paraId="16817705" wp14:textId="77777777" wp14:noSpellErr="1">
      <w:pPr>
        <w:pStyle w:val="Heading4"/>
        <w:jc w:val="left"/>
        <w:rPr>
          <w:rFonts w:ascii="Arial" w:hAnsi="Arial" w:eastAsia="Arial" w:cs="Arial"/>
          <w:color w:val="auto"/>
          <w:sz w:val="21"/>
          <w:szCs w:val="21"/>
        </w:rPr>
      </w:pPr>
      <w:r w:rsidRPr="117A024F" w:rsidR="117A024F">
        <w:rPr>
          <w:rFonts w:ascii="Arial" w:hAnsi="Arial" w:eastAsia="Arial" w:cs="Arial"/>
          <w:color w:val="auto"/>
          <w:sz w:val="21"/>
          <w:szCs w:val="21"/>
        </w:rPr>
        <w:t>Key Features:</w:t>
      </w:r>
    </w:p>
    <w:p xmlns:wp14="http://schemas.microsoft.com/office/word/2010/wordml" w:rsidP="117A024F" w14:paraId="39DAAC1E" wp14:textId="77777777" wp14:noSpellErr="1">
      <w:pPr>
        <w:pStyle w:val="ListBullet"/>
        <w:jc w:val="left"/>
        <w:rPr>
          <w:rFonts w:ascii="Arial" w:hAnsi="Arial" w:eastAsia="Arial" w:cs="Arial"/>
          <w:color w:val="auto"/>
          <w:sz w:val="21"/>
          <w:szCs w:val="21"/>
        </w:rPr>
      </w:pPr>
      <w:r w:rsidRPr="117A024F" w:rsidR="117A024F">
        <w:rPr>
          <w:rFonts w:ascii="Arial" w:hAnsi="Arial" w:eastAsia="Arial" w:cs="Arial"/>
          <w:color w:val="auto"/>
          <w:sz w:val="21"/>
          <w:szCs w:val="21"/>
        </w:rPr>
        <w:t>Annotations: Simplify test definition and management.</w:t>
      </w:r>
    </w:p>
    <w:p xmlns:wp14="http://schemas.microsoft.com/office/word/2010/wordml" w:rsidP="117A024F" w14:paraId="5E560CFE" wp14:textId="77777777" wp14:noSpellErr="1">
      <w:pPr>
        <w:pStyle w:val="ListBullet"/>
        <w:jc w:val="left"/>
        <w:rPr>
          <w:rFonts w:ascii="Arial" w:hAnsi="Arial" w:eastAsia="Arial" w:cs="Arial"/>
          <w:color w:val="auto"/>
          <w:sz w:val="21"/>
          <w:szCs w:val="21"/>
        </w:rPr>
      </w:pPr>
      <w:r w:rsidRPr="117A024F" w:rsidR="117A024F">
        <w:rPr>
          <w:rFonts w:ascii="Arial" w:hAnsi="Arial" w:eastAsia="Arial" w:cs="Arial"/>
          <w:color w:val="auto"/>
          <w:sz w:val="21"/>
          <w:szCs w:val="21"/>
        </w:rPr>
        <w:t>Data Providers: Enable parameterized tests by feeding multiple sets of data to the test methods.</w:t>
      </w:r>
    </w:p>
    <w:p xmlns:wp14="http://schemas.microsoft.com/office/word/2010/wordml" w:rsidP="117A024F" w14:paraId="47A7D91B" wp14:textId="77777777" wp14:noSpellErr="1">
      <w:pPr>
        <w:pStyle w:val="ListBullet"/>
        <w:jc w:val="left"/>
        <w:rPr>
          <w:rFonts w:ascii="Arial" w:hAnsi="Arial" w:eastAsia="Arial" w:cs="Arial"/>
          <w:color w:val="auto"/>
          <w:sz w:val="21"/>
          <w:szCs w:val="21"/>
        </w:rPr>
      </w:pPr>
      <w:r w:rsidRPr="117A024F" w:rsidR="117A024F">
        <w:rPr>
          <w:rFonts w:ascii="Arial" w:hAnsi="Arial" w:eastAsia="Arial" w:cs="Arial"/>
          <w:color w:val="auto"/>
          <w:sz w:val="21"/>
          <w:szCs w:val="21"/>
        </w:rPr>
        <w:t>Parallel Execution: Supports running multiple test methods, classes, or suites concurrently.</w:t>
      </w:r>
    </w:p>
    <w:p xmlns:wp14="http://schemas.microsoft.com/office/word/2010/wordml" w:rsidP="117A024F" w14:paraId="690748F7" wp14:textId="77777777" wp14:noSpellErr="1">
      <w:pPr>
        <w:pStyle w:val="ListBullet"/>
        <w:jc w:val="left"/>
        <w:rPr>
          <w:rFonts w:ascii="Arial" w:hAnsi="Arial" w:eastAsia="Arial" w:cs="Arial"/>
          <w:color w:val="auto"/>
          <w:sz w:val="21"/>
          <w:szCs w:val="21"/>
        </w:rPr>
      </w:pPr>
      <w:r w:rsidRPr="117A024F" w:rsidR="117A024F">
        <w:rPr>
          <w:rFonts w:ascii="Arial" w:hAnsi="Arial" w:eastAsia="Arial" w:cs="Arial"/>
          <w:color w:val="auto"/>
          <w:sz w:val="21"/>
          <w:szCs w:val="21"/>
        </w:rPr>
        <w:t>Flexible Configuration: Allows grouping and prioritization of tests for better control over execution.</w:t>
      </w:r>
    </w:p>
    <w:p xmlns:wp14="http://schemas.microsoft.com/office/word/2010/wordml" w:rsidP="117A024F" w14:paraId="2B2A7A39" wp14:textId="77777777" wp14:noSpellErr="1">
      <w:pPr>
        <w:pStyle w:val="Heading2"/>
        <w:jc w:val="left"/>
        <w:rPr>
          <w:rFonts w:ascii="Arial" w:hAnsi="Arial" w:eastAsia="Arial" w:cs="Arial"/>
          <w:color w:val="auto"/>
          <w:sz w:val="21"/>
          <w:szCs w:val="21"/>
        </w:rPr>
      </w:pPr>
      <w:r w:rsidRPr="117A024F" w:rsidR="117A024F">
        <w:rPr>
          <w:rFonts w:ascii="Arial" w:hAnsi="Arial" w:eastAsia="Arial" w:cs="Arial"/>
          <w:color w:val="auto"/>
          <w:sz w:val="21"/>
          <w:szCs w:val="21"/>
        </w:rPr>
        <w:t>Conclusion</w:t>
      </w:r>
    </w:p>
    <w:p xmlns:wp14="http://schemas.microsoft.com/office/word/2010/wordml" w:rsidP="117A024F" w14:paraId="4FF8317F" wp14:textId="77777777" wp14:noSpellErr="1">
      <w:pPr>
        <w:jc w:val="left"/>
        <w:rPr>
          <w:rFonts w:ascii="Arial" w:hAnsi="Arial" w:eastAsia="Arial" w:cs="Arial"/>
          <w:color w:val="auto"/>
          <w:sz w:val="21"/>
          <w:szCs w:val="21"/>
        </w:rPr>
      </w:pPr>
      <w:r w:rsidRPr="117A024F" w:rsidR="117A024F">
        <w:rPr>
          <w:rFonts w:ascii="Arial" w:hAnsi="Arial" w:eastAsia="Arial" w:cs="Arial"/>
          <w:color w:val="auto"/>
          <w:sz w:val="21"/>
          <w:szCs w:val="21"/>
        </w:rPr>
        <w:t>The session successfully introduced key automation tools and frameworks, with a focus on Selenium for web-based automation. Attendees gained practical knowledge on different locators and learned how to implement them effectively in their automation scripts. The addition of TestNG enhances the ability to create robust and efficient test suites.</w:t>
      </w:r>
    </w:p>
    <w:p xmlns:wp14="http://schemas.microsoft.com/office/word/2010/wordml" w:rsidP="117A024F" w14:paraId="2882AF7B" wp14:textId="77777777" wp14:noSpellErr="1">
      <w:pPr>
        <w:jc w:val="left"/>
        <w:rPr>
          <w:rFonts w:ascii="Arial" w:hAnsi="Arial" w:eastAsia="Arial" w:cs="Arial"/>
          <w:color w:val="auto"/>
          <w:sz w:val="21"/>
          <w:szCs w:val="21"/>
        </w:rPr>
      </w:pPr>
      <w:r w:rsidRPr="117A024F" w:rsidR="117A024F">
        <w:rPr>
          <w:rFonts w:ascii="Arial" w:hAnsi="Arial" w:eastAsia="Arial" w:cs="Arial"/>
          <w:color w:val="auto"/>
          <w:sz w:val="21"/>
          <w:szCs w:val="21"/>
        </w:rPr>
        <w:t>Date: 27/11/24</w:t>
      </w:r>
    </w:p>
    <w:p xmlns:wp14="http://schemas.microsoft.com/office/word/2010/wordml" w:rsidP="117A024F" w14:paraId="39F8DD52" wp14:textId="77777777" wp14:noSpellErr="1">
      <w:pPr>
        <w:jc w:val="left"/>
        <w:rPr>
          <w:rFonts w:ascii="Arial" w:hAnsi="Arial" w:eastAsia="Arial" w:cs="Arial"/>
          <w:color w:val="auto"/>
          <w:sz w:val="21"/>
          <w:szCs w:val="21"/>
        </w:rPr>
      </w:pPr>
      <w:r w:rsidRPr="117A024F" w:rsidR="117A024F">
        <w:rPr>
          <w:rFonts w:ascii="Arial" w:hAnsi="Arial" w:eastAsia="Arial" w:cs="Arial"/>
          <w:color w:val="auto"/>
          <w:sz w:val="21"/>
          <w:szCs w:val="21"/>
        </w:rPr>
        <w:t>Presenter: Muhammad Naeem</w:t>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17A024F"/>
    <w:rsid w:val="18FDF7C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6841D973-4DAF-456C-A4A9-261CB8D3722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Laiba Sheikh</lastModifiedBy>
  <revision>2</revision>
  <dcterms:created xsi:type="dcterms:W3CDTF">2013-12-23T23:15:00.0000000Z</dcterms:created>
  <dcterms:modified xsi:type="dcterms:W3CDTF">2024-11-27T07:51:16.3844942Z</dcterms:modified>
  <category/>
</coreProperties>
</file>