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E92C17" w:rsidRPr="005437C0" w14:paraId="220AC64F" w14:textId="77777777" w:rsidTr="00167EC0">
        <w:trPr>
          <w:trHeight w:val="510"/>
        </w:trPr>
        <w:tc>
          <w:tcPr>
            <w:tcW w:w="5669" w:type="dxa"/>
          </w:tcPr>
          <w:p w14:paraId="1584C874" w14:textId="77777777" w:rsidR="00E92C17" w:rsidRPr="001D60A3" w:rsidRDefault="00E92C17" w:rsidP="00167EC0">
            <w:pPr>
              <w:spacing w:line="276" w:lineRule="auto"/>
              <w:rPr>
                <w:rFonts w:ascii="Calibri" w:hAnsi="Calibri" w:cs="Calibri"/>
                <w:b/>
                <w:bCs/>
                <w:sz w:val="36"/>
                <w:szCs w:val="36"/>
              </w:rPr>
            </w:pPr>
            <w:r w:rsidRPr="001D60A3">
              <w:rPr>
                <w:rFonts w:ascii="Calibri" w:hAnsi="Calibri" w:cs="Calibri"/>
                <w:b/>
                <w:bCs/>
                <w:sz w:val="36"/>
                <w:szCs w:val="36"/>
              </w:rPr>
              <w:t>Digital Transformation Tools &amp; Techniques (DTTT)</w:t>
            </w:r>
          </w:p>
        </w:tc>
      </w:tr>
      <w:tr w:rsidR="00E92C17" w:rsidRPr="005437C0" w14:paraId="050B0F40" w14:textId="77777777" w:rsidTr="00167EC0">
        <w:trPr>
          <w:trHeight w:val="385"/>
        </w:trPr>
        <w:tc>
          <w:tcPr>
            <w:tcW w:w="5669" w:type="dxa"/>
          </w:tcPr>
          <w:p w14:paraId="12669912" w14:textId="51C27C78" w:rsidR="00E92C17" w:rsidRPr="001D60A3" w:rsidRDefault="00E92C17" w:rsidP="00167EC0">
            <w:pPr>
              <w:spacing w:line="276" w:lineRule="auto"/>
              <w:rPr>
                <w:rFonts w:ascii="Calibri" w:hAnsi="Calibri" w:cs="Calibri"/>
              </w:rPr>
            </w:pPr>
            <w:r w:rsidRPr="001D60A3">
              <w:rPr>
                <w:rFonts w:ascii="Calibri" w:hAnsi="Calibri" w:cs="Calibri"/>
              </w:rPr>
              <w:t xml:space="preserve">Date: </w:t>
            </w:r>
            <w:r w:rsidR="00943F4D">
              <w:rPr>
                <w:rFonts w:ascii="Calibri" w:hAnsi="Calibri" w:cs="Calibri"/>
              </w:rPr>
              <w:t>April</w:t>
            </w:r>
            <w:r w:rsidRPr="001D60A3">
              <w:rPr>
                <w:rFonts w:ascii="Calibri" w:hAnsi="Calibri" w:cs="Calibri"/>
              </w:rPr>
              <w:t xml:space="preserve"> </w:t>
            </w:r>
            <w:r w:rsidR="00943F4D">
              <w:rPr>
                <w:rFonts w:ascii="Calibri" w:hAnsi="Calibri" w:cs="Calibri"/>
              </w:rPr>
              <w:t>12</w:t>
            </w:r>
            <w:r w:rsidRPr="001D60A3">
              <w:rPr>
                <w:rFonts w:ascii="Calibri" w:hAnsi="Calibri" w:cs="Calibri"/>
              </w:rPr>
              <w:t>, 202</w:t>
            </w:r>
            <w:r w:rsidR="00943F4D">
              <w:rPr>
                <w:rFonts w:ascii="Calibri" w:hAnsi="Calibri" w:cs="Calibri"/>
              </w:rPr>
              <w:t>5</w:t>
            </w:r>
          </w:p>
        </w:tc>
      </w:tr>
      <w:tr w:rsidR="00E92C17" w:rsidRPr="005437C0" w14:paraId="1105457F" w14:textId="77777777" w:rsidTr="00167EC0">
        <w:trPr>
          <w:trHeight w:val="400"/>
        </w:trPr>
        <w:tc>
          <w:tcPr>
            <w:tcW w:w="5669" w:type="dxa"/>
          </w:tcPr>
          <w:p w14:paraId="1454B736" w14:textId="77777777" w:rsidR="00E92C17" w:rsidRPr="001D60A3" w:rsidRDefault="00E92C17" w:rsidP="00167EC0">
            <w:pPr>
              <w:spacing w:line="276" w:lineRule="auto"/>
              <w:rPr>
                <w:rFonts w:ascii="Calibri" w:hAnsi="Calibri" w:cs="Calibri"/>
                <w:b/>
                <w:bCs/>
              </w:rPr>
            </w:pPr>
            <w:r w:rsidRPr="001D60A3">
              <w:rPr>
                <w:rFonts w:ascii="Calibri" w:hAnsi="Calibri" w:cs="Calibri"/>
                <w:b/>
                <w:bCs/>
              </w:rPr>
              <w:t>Course Instructor(s)</w:t>
            </w:r>
          </w:p>
        </w:tc>
      </w:tr>
      <w:tr w:rsidR="00E92C17" w:rsidRPr="005437C0" w14:paraId="696CFE97" w14:textId="77777777" w:rsidTr="00167EC0">
        <w:trPr>
          <w:trHeight w:val="400"/>
        </w:trPr>
        <w:tc>
          <w:tcPr>
            <w:tcW w:w="5669" w:type="dxa"/>
          </w:tcPr>
          <w:p w14:paraId="1247D96E" w14:textId="1793D5E3" w:rsidR="00E92C17" w:rsidRPr="001D60A3" w:rsidRDefault="005A7014" w:rsidP="00167EC0">
            <w:pPr>
              <w:spacing w:line="276" w:lineRule="auto"/>
              <w:rPr>
                <w:rFonts w:ascii="Calibri" w:hAnsi="Calibri" w:cs="Calibri"/>
              </w:rPr>
            </w:pPr>
            <w:r>
              <w:rPr>
                <w:rFonts w:ascii="Calibri" w:hAnsi="Calibri" w:cs="Calibri"/>
              </w:rPr>
              <w:t xml:space="preserve">Muhammad Mustajab, Komal Rida Mazhar </w:t>
            </w:r>
            <w:r w:rsidR="00E92C17" w:rsidRPr="001D60A3">
              <w:rPr>
                <w:rFonts w:ascii="Calibri" w:hAnsi="Calibri" w:cs="Calibri"/>
              </w:rPr>
              <w:t xml:space="preserve"> </w:t>
            </w: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E92C17" w:rsidRPr="005437C0" w14:paraId="7ECF7556" w14:textId="77777777" w:rsidTr="00167EC0">
        <w:trPr>
          <w:trHeight w:val="555"/>
        </w:trPr>
        <w:tc>
          <w:tcPr>
            <w:tcW w:w="3742" w:type="dxa"/>
            <w:gridSpan w:val="2"/>
          </w:tcPr>
          <w:p w14:paraId="156FD873" w14:textId="31264D63" w:rsidR="00E92C17" w:rsidRPr="005437C0" w:rsidRDefault="00E92C17" w:rsidP="00167EC0">
            <w:pPr>
              <w:spacing w:line="276" w:lineRule="auto"/>
              <w:contextualSpacing/>
              <w:rPr>
                <w:rFonts w:ascii="Calibri" w:hAnsi="Calibri" w:cs="Calibri"/>
                <w:b/>
                <w:bCs/>
                <w:sz w:val="48"/>
                <w:szCs w:val="48"/>
              </w:rPr>
            </w:pPr>
            <w:r w:rsidRPr="001D60A3">
              <w:rPr>
                <w:rFonts w:ascii="Calibri" w:hAnsi="Calibri" w:cs="Calibri"/>
                <w:b/>
                <w:sz w:val="36"/>
                <w:szCs w:val="36"/>
              </w:rPr>
              <w:t xml:space="preserve">Mid Term - </w:t>
            </w:r>
            <w:r w:rsidR="006B4842">
              <w:rPr>
                <w:rFonts w:ascii="Calibri" w:hAnsi="Calibri" w:cs="Calibri"/>
                <w:b/>
                <w:sz w:val="36"/>
                <w:szCs w:val="36"/>
              </w:rPr>
              <w:t>2</w:t>
            </w:r>
          </w:p>
        </w:tc>
      </w:tr>
      <w:tr w:rsidR="00E92C17" w:rsidRPr="00135A2D" w14:paraId="6B88ADCE" w14:textId="77777777" w:rsidTr="00167EC0">
        <w:trPr>
          <w:trHeight w:val="405"/>
        </w:trPr>
        <w:tc>
          <w:tcPr>
            <w:tcW w:w="2608" w:type="dxa"/>
          </w:tcPr>
          <w:p w14:paraId="77D561F8" w14:textId="77777777" w:rsidR="00E92C17" w:rsidRPr="000E4133" w:rsidRDefault="00E92C17" w:rsidP="00167EC0">
            <w:pPr>
              <w:rPr>
                <w:rFonts w:ascii="Calibri" w:hAnsi="Calibri" w:cs="Calibri"/>
                <w:b/>
                <w:sz w:val="32"/>
                <w:szCs w:val="32"/>
              </w:rPr>
            </w:pPr>
            <w:r w:rsidRPr="001D60A3">
              <w:rPr>
                <w:rFonts w:ascii="Calibri" w:hAnsi="Calibri" w:cs="Calibri"/>
                <w:b/>
                <w:sz w:val="28"/>
                <w:szCs w:val="28"/>
              </w:rPr>
              <w:t>Total Time (Hrs.):</w:t>
            </w:r>
            <w:r w:rsidRPr="000E4133">
              <w:rPr>
                <w:rFonts w:ascii="Calibri" w:hAnsi="Calibri" w:cs="Calibri"/>
                <w:b/>
                <w:sz w:val="32"/>
                <w:szCs w:val="32"/>
              </w:rPr>
              <w:t xml:space="preserve"> </w:t>
            </w:r>
          </w:p>
        </w:tc>
        <w:tc>
          <w:tcPr>
            <w:tcW w:w="1134" w:type="dxa"/>
          </w:tcPr>
          <w:p w14:paraId="501C5F81" w14:textId="77777777" w:rsidR="00E92C17" w:rsidRPr="00135A2D" w:rsidRDefault="00E92C17" w:rsidP="00167EC0">
            <w:pPr>
              <w:jc w:val="right"/>
              <w:rPr>
                <w:rFonts w:ascii="Calibri" w:hAnsi="Calibri" w:cs="Calibri"/>
                <w:b/>
                <w:color w:val="FF0000"/>
                <w:sz w:val="32"/>
                <w:szCs w:val="32"/>
              </w:rPr>
            </w:pPr>
            <w:r w:rsidRPr="001D60A3">
              <w:rPr>
                <w:rFonts w:ascii="Calibri" w:hAnsi="Calibri" w:cs="Calibri"/>
                <w:b/>
                <w:sz w:val="28"/>
                <w:szCs w:val="28"/>
              </w:rPr>
              <w:t>1</w:t>
            </w:r>
          </w:p>
        </w:tc>
      </w:tr>
      <w:tr w:rsidR="00E92C17" w:rsidRPr="00135A2D" w14:paraId="768EC963" w14:textId="77777777" w:rsidTr="00167EC0">
        <w:trPr>
          <w:trHeight w:val="405"/>
        </w:trPr>
        <w:tc>
          <w:tcPr>
            <w:tcW w:w="2608" w:type="dxa"/>
          </w:tcPr>
          <w:p w14:paraId="75809EC9" w14:textId="77777777" w:rsidR="00E92C17" w:rsidRPr="000E4133" w:rsidRDefault="00E92C17" w:rsidP="00167EC0">
            <w:pPr>
              <w:rPr>
                <w:rFonts w:ascii="Calibri" w:hAnsi="Calibri" w:cs="Calibri"/>
                <w:b/>
                <w:sz w:val="32"/>
                <w:szCs w:val="32"/>
              </w:rPr>
            </w:pPr>
            <w:r w:rsidRPr="001D60A3">
              <w:rPr>
                <w:rFonts w:ascii="Calibri" w:hAnsi="Calibri" w:cs="Calibri"/>
                <w:b/>
                <w:sz w:val="28"/>
                <w:szCs w:val="28"/>
              </w:rPr>
              <w:t>Total Marks:</w:t>
            </w:r>
          </w:p>
        </w:tc>
        <w:tc>
          <w:tcPr>
            <w:tcW w:w="1134" w:type="dxa"/>
          </w:tcPr>
          <w:p w14:paraId="62587509" w14:textId="77777777" w:rsidR="00E92C17" w:rsidRPr="0031422E" w:rsidRDefault="00E92C17" w:rsidP="00167EC0">
            <w:pPr>
              <w:jc w:val="right"/>
              <w:rPr>
                <w:rFonts w:ascii="Calibri" w:hAnsi="Calibri" w:cs="Calibri"/>
                <w:b/>
                <w:sz w:val="32"/>
                <w:szCs w:val="32"/>
              </w:rPr>
            </w:pPr>
            <w:r w:rsidRPr="001D60A3">
              <w:rPr>
                <w:rFonts w:ascii="Calibri" w:hAnsi="Calibri" w:cs="Calibri"/>
                <w:b/>
                <w:sz w:val="28"/>
                <w:szCs w:val="28"/>
              </w:rPr>
              <w:t>15</w:t>
            </w:r>
          </w:p>
        </w:tc>
      </w:tr>
      <w:tr w:rsidR="00E92C17" w:rsidRPr="00135A2D" w14:paraId="0F6F597A" w14:textId="77777777" w:rsidTr="00167EC0">
        <w:trPr>
          <w:trHeight w:val="405"/>
        </w:trPr>
        <w:tc>
          <w:tcPr>
            <w:tcW w:w="2608" w:type="dxa"/>
          </w:tcPr>
          <w:p w14:paraId="5ED0C31D" w14:textId="77777777" w:rsidR="00E92C17" w:rsidRPr="000E4133" w:rsidRDefault="00E92C17" w:rsidP="00167EC0">
            <w:pPr>
              <w:rPr>
                <w:rFonts w:ascii="Calibri" w:hAnsi="Calibri" w:cs="Calibri"/>
                <w:b/>
                <w:sz w:val="32"/>
                <w:szCs w:val="32"/>
              </w:rPr>
            </w:pPr>
            <w:r w:rsidRPr="001D60A3">
              <w:rPr>
                <w:rFonts w:ascii="Calibri" w:hAnsi="Calibri" w:cs="Calibri"/>
                <w:b/>
                <w:sz w:val="28"/>
                <w:szCs w:val="28"/>
              </w:rPr>
              <w:t>Total Questions</w:t>
            </w:r>
            <w:r w:rsidRPr="000E4133">
              <w:rPr>
                <w:rFonts w:ascii="Calibri" w:hAnsi="Calibri" w:cs="Calibri"/>
                <w:b/>
                <w:sz w:val="32"/>
                <w:szCs w:val="32"/>
              </w:rPr>
              <w:t>:</w:t>
            </w:r>
          </w:p>
        </w:tc>
        <w:tc>
          <w:tcPr>
            <w:tcW w:w="1134" w:type="dxa"/>
          </w:tcPr>
          <w:p w14:paraId="09DA1BF6" w14:textId="3447BBEF" w:rsidR="00E92C17" w:rsidRPr="0031422E" w:rsidRDefault="00713358" w:rsidP="00167EC0">
            <w:pPr>
              <w:jc w:val="right"/>
              <w:rPr>
                <w:rFonts w:ascii="Calibri" w:hAnsi="Calibri" w:cs="Calibri"/>
                <w:b/>
                <w:sz w:val="32"/>
                <w:szCs w:val="32"/>
              </w:rPr>
            </w:pPr>
            <w:r>
              <w:rPr>
                <w:rFonts w:ascii="Calibri" w:hAnsi="Calibri" w:cs="Calibri"/>
                <w:b/>
                <w:sz w:val="32"/>
                <w:szCs w:val="32"/>
              </w:rPr>
              <w:t>9</w:t>
            </w:r>
          </w:p>
        </w:tc>
      </w:tr>
    </w:tbl>
    <w:p w14:paraId="3DC85E22" w14:textId="77777777" w:rsidR="00E92C17" w:rsidRPr="005437C0" w:rsidRDefault="00E92C17" w:rsidP="00E92C17">
      <w:pPr>
        <w:rPr>
          <w:rFonts w:ascii="Calibri" w:hAnsi="Calibri" w:cs="Calibri"/>
        </w:rPr>
      </w:pPr>
    </w:p>
    <w:tbl>
      <w:tblPr>
        <w:tblpPr w:leftFromText="181" w:rightFromText="181" w:vertAnchor="page" w:horzAnchor="margin" w:tblpY="3826"/>
        <w:tblW w:w="9638" w:type="dxa"/>
        <w:tblLook w:val="01E0" w:firstRow="1" w:lastRow="1" w:firstColumn="1" w:lastColumn="1" w:noHBand="0" w:noVBand="0"/>
      </w:tblPr>
      <w:tblGrid>
        <w:gridCol w:w="9638"/>
      </w:tblGrid>
      <w:tr w:rsidR="00D62442" w:rsidRPr="005437C0" w14:paraId="6BB5DC2A" w14:textId="77777777" w:rsidTr="00D62442">
        <w:trPr>
          <w:trHeight w:val="700"/>
        </w:trPr>
        <w:tc>
          <w:tcPr>
            <w:tcW w:w="9638" w:type="dxa"/>
          </w:tcPr>
          <w:p w14:paraId="2AA73F8B" w14:textId="77777777" w:rsidR="00D62442" w:rsidRPr="005437C0" w:rsidRDefault="00D62442" w:rsidP="00D62442">
            <w:pPr>
              <w:rPr>
                <w:rFonts w:ascii="Calibri" w:hAnsi="Calibri" w:cs="Calibri"/>
                <w:b/>
                <w:sz w:val="28"/>
                <w:szCs w:val="28"/>
              </w:rPr>
            </w:pPr>
            <w:r w:rsidRPr="005437C0">
              <w:rPr>
                <w:rFonts w:ascii="Calibri" w:hAnsi="Calibri" w:cs="Calibri"/>
                <w:bCs/>
                <w:sz w:val="28"/>
                <w:szCs w:val="28"/>
              </w:rPr>
              <w:t>___</w:t>
            </w:r>
            <w:r>
              <w:rPr>
                <w:rFonts w:ascii="Calibri" w:hAnsi="Calibri" w:cs="Calibri"/>
                <w:bCs/>
                <w:sz w:val="28"/>
                <w:szCs w:val="28"/>
              </w:rPr>
              <w:t>____</w:t>
            </w:r>
            <w:r w:rsidRPr="005437C0">
              <w:rPr>
                <w:rFonts w:ascii="Calibri" w:hAnsi="Calibri" w:cs="Calibri"/>
                <w:bCs/>
                <w:sz w:val="28"/>
                <w:szCs w:val="28"/>
              </w:rPr>
              <w:t>____</w:t>
            </w:r>
            <w:r w:rsidRPr="005437C0">
              <w:rPr>
                <w:rFonts w:ascii="Calibri" w:hAnsi="Calibri" w:cs="Calibri"/>
                <w:b/>
                <w:sz w:val="28"/>
                <w:szCs w:val="28"/>
              </w:rPr>
              <w:t xml:space="preserve">   </w:t>
            </w:r>
            <w:r>
              <w:rPr>
                <w:rFonts w:ascii="Calibri" w:hAnsi="Calibri" w:cs="Calibri"/>
                <w:b/>
                <w:sz w:val="28"/>
                <w:szCs w:val="28"/>
              </w:rPr>
              <w:t xml:space="preserve">          </w:t>
            </w:r>
            <w:r w:rsidRPr="005437C0">
              <w:rPr>
                <w:rFonts w:ascii="Calibri" w:hAnsi="Calibri" w:cs="Calibri"/>
                <w:bCs/>
                <w:sz w:val="28"/>
                <w:szCs w:val="28"/>
              </w:rPr>
              <w:t>__</w:t>
            </w:r>
            <w:r>
              <w:rPr>
                <w:rFonts w:ascii="Calibri" w:hAnsi="Calibri" w:cs="Calibri"/>
                <w:bCs/>
                <w:sz w:val="28"/>
                <w:szCs w:val="28"/>
              </w:rPr>
              <w:t>___</w:t>
            </w:r>
            <w:r w:rsidRPr="005437C0">
              <w:rPr>
                <w:rFonts w:ascii="Calibri" w:hAnsi="Calibri" w:cs="Calibri"/>
                <w:bCs/>
                <w:sz w:val="28"/>
                <w:szCs w:val="28"/>
              </w:rPr>
              <w:t xml:space="preserve">_____   </w:t>
            </w:r>
            <w:r>
              <w:rPr>
                <w:rFonts w:ascii="Calibri" w:hAnsi="Calibri" w:cs="Calibri"/>
                <w:bCs/>
                <w:sz w:val="28"/>
                <w:szCs w:val="28"/>
              </w:rPr>
              <w:t xml:space="preserve">                                     </w:t>
            </w:r>
            <w:r w:rsidRPr="005437C0">
              <w:rPr>
                <w:rFonts w:ascii="Calibri" w:hAnsi="Calibri" w:cs="Calibri"/>
                <w:bCs/>
                <w:sz w:val="28"/>
                <w:szCs w:val="28"/>
              </w:rPr>
              <w:t>_____________________</w:t>
            </w:r>
          </w:p>
          <w:p w14:paraId="6D3D821F" w14:textId="77777777" w:rsidR="00D62442" w:rsidRPr="00820679" w:rsidRDefault="00D62442" w:rsidP="00D62442">
            <w:pPr>
              <w:rPr>
                <w:rFonts w:ascii="Calibri" w:hAnsi="Calibri" w:cs="Calibri"/>
              </w:rPr>
            </w:pPr>
            <w:r w:rsidRPr="005437C0">
              <w:rPr>
                <w:rFonts w:ascii="Calibri" w:hAnsi="Calibri" w:cs="Calibri"/>
              </w:rPr>
              <w:t xml:space="preserve">Roll No          </w:t>
            </w:r>
            <w:r>
              <w:rPr>
                <w:rFonts w:ascii="Calibri" w:hAnsi="Calibri" w:cs="Calibri"/>
              </w:rPr>
              <w:t xml:space="preserve">                    </w:t>
            </w:r>
            <w:r w:rsidRPr="005437C0">
              <w:rPr>
                <w:rFonts w:ascii="Calibri" w:hAnsi="Calibri" w:cs="Calibri"/>
              </w:rPr>
              <w:t xml:space="preserve">Section       </w:t>
            </w:r>
            <w:r>
              <w:rPr>
                <w:rFonts w:ascii="Calibri" w:hAnsi="Calibri" w:cs="Calibri"/>
              </w:rPr>
              <w:t xml:space="preserve">                                                    </w:t>
            </w:r>
            <w:r w:rsidRPr="005437C0">
              <w:rPr>
                <w:rFonts w:ascii="Calibri" w:hAnsi="Calibri" w:cs="Calibri"/>
              </w:rPr>
              <w:t>Student Signature</w:t>
            </w:r>
          </w:p>
        </w:tc>
      </w:tr>
    </w:tbl>
    <w:p w14:paraId="6D7A6857" w14:textId="77777777" w:rsidR="00E92C17" w:rsidRPr="000E4133" w:rsidRDefault="00E92C17" w:rsidP="00E92C17">
      <w:pPr>
        <w:pBdr>
          <w:bottom w:val="single" w:sz="12" w:space="1" w:color="auto"/>
        </w:pBdr>
        <w:rPr>
          <w:rFonts w:ascii="Calibri" w:hAnsi="Calibri" w:cs="Calibri"/>
          <w:b/>
          <w:bCs/>
          <w:sz w:val="20"/>
          <w:szCs w:val="20"/>
        </w:rPr>
      </w:pPr>
      <w:r w:rsidRPr="000E4133">
        <w:rPr>
          <w:rFonts w:ascii="Calibri" w:hAnsi="Calibri" w:cs="Calibri"/>
          <w:b/>
          <w:bCs/>
          <w:sz w:val="20"/>
          <w:szCs w:val="20"/>
        </w:rPr>
        <w:t>Do not write below this line</w:t>
      </w:r>
    </w:p>
    <w:p w14:paraId="0C01CCF1" w14:textId="77777777" w:rsidR="00E92C17" w:rsidRDefault="00E92C17" w:rsidP="00E92C17">
      <w:pPr>
        <w:jc w:val="center"/>
        <w:rPr>
          <w:rFonts w:ascii="Calibri" w:hAnsi="Calibri" w:cs="Calibri"/>
          <w:b/>
          <w:bCs/>
        </w:rPr>
      </w:pPr>
      <w:r w:rsidRPr="002A6F9E">
        <w:rPr>
          <w:rFonts w:ascii="Calibri" w:hAnsi="Calibri" w:cs="Calibri"/>
          <w:b/>
          <w:bCs/>
        </w:rPr>
        <w:t>Attempt all the questions</w:t>
      </w:r>
      <w:r>
        <w:rPr>
          <w:rFonts w:ascii="Calibri" w:hAnsi="Calibri" w:cs="Calibri"/>
          <w:b/>
          <w:bCs/>
        </w:rPr>
        <w:t>.</w:t>
      </w:r>
    </w:p>
    <w:p w14:paraId="178B713D" w14:textId="77777777" w:rsidR="00E92C17" w:rsidRDefault="00E92C17" w:rsidP="00E92C17"/>
    <w:p w14:paraId="5B83DCB1" w14:textId="47D392A1" w:rsidR="00E92C17" w:rsidRDefault="00E92C17" w:rsidP="00E92C17">
      <w:pPr>
        <w:rPr>
          <w:rFonts w:asciiTheme="minorHAnsi" w:hAnsiTheme="minorHAnsi"/>
          <w:b/>
          <w:bCs/>
          <w:sz w:val="18"/>
          <w:szCs w:val="18"/>
        </w:rPr>
      </w:pPr>
      <w:r w:rsidRPr="004F1413">
        <w:rPr>
          <w:rFonts w:asciiTheme="minorHAnsi" w:hAnsiTheme="minorHAnsi"/>
          <w:b/>
          <w:bCs/>
          <w:sz w:val="18"/>
          <w:szCs w:val="18"/>
          <w:u w:val="single"/>
        </w:rPr>
        <w:t>CLO</w:t>
      </w:r>
      <w:r>
        <w:rPr>
          <w:rFonts w:asciiTheme="minorHAnsi" w:hAnsiTheme="minorHAnsi"/>
          <w:b/>
          <w:bCs/>
          <w:sz w:val="18"/>
          <w:szCs w:val="18"/>
          <w:u w:val="single"/>
        </w:rPr>
        <w:t xml:space="preserve"> </w:t>
      </w:r>
      <w:r w:rsidRPr="004F1413">
        <w:rPr>
          <w:rFonts w:asciiTheme="minorHAnsi" w:hAnsiTheme="minorHAnsi"/>
          <w:b/>
          <w:bCs/>
          <w:sz w:val="18"/>
          <w:szCs w:val="18"/>
          <w:u w:val="single"/>
        </w:rPr>
        <w:t>#</w:t>
      </w:r>
      <w:r w:rsidR="00571EA3">
        <w:rPr>
          <w:rFonts w:asciiTheme="minorHAnsi" w:hAnsiTheme="minorHAnsi"/>
          <w:b/>
          <w:bCs/>
          <w:sz w:val="18"/>
          <w:szCs w:val="18"/>
          <w:u w:val="single"/>
        </w:rPr>
        <w:t>1</w:t>
      </w:r>
      <w:r w:rsidRPr="004F1413">
        <w:rPr>
          <w:rFonts w:asciiTheme="minorHAnsi" w:hAnsiTheme="minorHAnsi"/>
          <w:b/>
          <w:bCs/>
          <w:sz w:val="18"/>
          <w:szCs w:val="18"/>
          <w:u w:val="single"/>
        </w:rPr>
        <w:t xml:space="preserve">: </w:t>
      </w:r>
      <w:r w:rsidR="003F457E">
        <w:rPr>
          <w:rFonts w:asciiTheme="minorHAnsi" w:hAnsiTheme="minorHAnsi"/>
          <w:b/>
          <w:bCs/>
          <w:sz w:val="18"/>
          <w:szCs w:val="18"/>
          <w:u w:val="single"/>
        </w:rPr>
        <w:t xml:space="preserve">Usage of extension framework with COC </w:t>
      </w:r>
      <w:r w:rsidR="00C775E0">
        <w:rPr>
          <w:rFonts w:asciiTheme="minorHAnsi" w:hAnsiTheme="minorHAnsi"/>
          <w:b/>
          <w:bCs/>
          <w:sz w:val="18"/>
          <w:szCs w:val="18"/>
        </w:rPr>
        <w:t xml:space="preserve">  </w:t>
      </w:r>
      <w:r w:rsidR="00C775E0">
        <w:rPr>
          <w:rFonts w:asciiTheme="minorHAnsi" w:hAnsiTheme="minorHAnsi"/>
          <w:b/>
          <w:bCs/>
          <w:sz w:val="18"/>
          <w:szCs w:val="18"/>
        </w:rPr>
        <w:tab/>
      </w:r>
      <w:r>
        <w:rPr>
          <w:rFonts w:asciiTheme="minorHAnsi" w:hAnsiTheme="minorHAnsi"/>
          <w:b/>
          <w:bCs/>
          <w:sz w:val="18"/>
          <w:szCs w:val="18"/>
        </w:rPr>
        <w:tab/>
      </w:r>
      <w:r>
        <w:rPr>
          <w:rFonts w:asciiTheme="minorHAnsi" w:hAnsiTheme="minorHAnsi"/>
          <w:b/>
          <w:bCs/>
          <w:sz w:val="18"/>
          <w:szCs w:val="18"/>
        </w:rPr>
        <w:tab/>
      </w:r>
      <w:r>
        <w:rPr>
          <w:rFonts w:asciiTheme="minorHAnsi" w:hAnsiTheme="minorHAnsi"/>
          <w:b/>
          <w:bCs/>
          <w:sz w:val="18"/>
          <w:szCs w:val="18"/>
        </w:rPr>
        <w:tab/>
      </w:r>
      <w:r>
        <w:rPr>
          <w:rFonts w:asciiTheme="minorHAnsi" w:hAnsiTheme="minorHAnsi"/>
          <w:b/>
          <w:bCs/>
          <w:sz w:val="18"/>
          <w:szCs w:val="18"/>
        </w:rPr>
        <w:tab/>
      </w:r>
      <w:r>
        <w:rPr>
          <w:rFonts w:asciiTheme="minorHAnsi" w:hAnsiTheme="minorHAnsi"/>
          <w:b/>
          <w:bCs/>
          <w:sz w:val="18"/>
          <w:szCs w:val="18"/>
        </w:rPr>
        <w:tab/>
      </w:r>
      <w:r>
        <w:rPr>
          <w:rFonts w:asciiTheme="minorHAnsi" w:hAnsiTheme="minorHAnsi"/>
          <w:b/>
          <w:bCs/>
          <w:sz w:val="18"/>
          <w:szCs w:val="18"/>
        </w:rPr>
        <w:tab/>
      </w:r>
    </w:p>
    <w:p w14:paraId="6CB66098" w14:textId="77777777" w:rsidR="00E92C17" w:rsidRPr="00C2332A" w:rsidRDefault="00E92C17" w:rsidP="00E92C17">
      <w:pPr>
        <w:rPr>
          <w:rFonts w:asciiTheme="minorHAnsi" w:hAnsiTheme="minorHAnsi"/>
          <w:b/>
          <w:bCs/>
          <w:sz w:val="18"/>
          <w:szCs w:val="18"/>
          <w:u w:val="single"/>
        </w:rPr>
      </w:pPr>
    </w:p>
    <w:p w14:paraId="729E4F03" w14:textId="45C3BB2D" w:rsidR="002F21B9" w:rsidRDefault="00E92C17" w:rsidP="002F21B9">
      <w:pPr>
        <w:rPr>
          <w:rFonts w:asciiTheme="minorHAnsi" w:hAnsiTheme="minorHAnsi"/>
          <w:sz w:val="18"/>
          <w:szCs w:val="18"/>
        </w:rPr>
      </w:pPr>
      <w:r>
        <w:rPr>
          <w:rFonts w:asciiTheme="minorHAnsi" w:hAnsiTheme="minorHAnsi"/>
          <w:b/>
          <w:bCs/>
          <w:sz w:val="18"/>
          <w:szCs w:val="18"/>
          <w:u w:val="single"/>
        </w:rPr>
        <w:t>Q</w:t>
      </w:r>
      <w:r w:rsidR="00571EA3">
        <w:rPr>
          <w:rFonts w:asciiTheme="minorHAnsi" w:hAnsiTheme="minorHAnsi"/>
          <w:b/>
          <w:bCs/>
          <w:sz w:val="18"/>
          <w:szCs w:val="18"/>
          <w:u w:val="single"/>
        </w:rPr>
        <w:t>1</w:t>
      </w:r>
      <w:r>
        <w:rPr>
          <w:rFonts w:asciiTheme="minorHAnsi" w:hAnsiTheme="minorHAnsi"/>
          <w:b/>
          <w:bCs/>
          <w:sz w:val="18"/>
          <w:szCs w:val="18"/>
          <w:u w:val="single"/>
        </w:rPr>
        <w:t>:</w:t>
      </w:r>
      <w:r w:rsidR="009043F0">
        <w:rPr>
          <w:rFonts w:asciiTheme="minorHAnsi" w:hAnsiTheme="minorHAnsi"/>
          <w:b/>
          <w:bCs/>
          <w:sz w:val="18"/>
          <w:szCs w:val="18"/>
          <w:u w:val="single"/>
        </w:rPr>
        <w:t xml:space="preserve"> </w:t>
      </w:r>
      <w:r w:rsidR="002F21B9">
        <w:rPr>
          <w:rFonts w:asciiTheme="minorHAnsi" w:hAnsiTheme="minorHAnsi"/>
          <w:sz w:val="18"/>
          <w:szCs w:val="18"/>
        </w:rPr>
        <w:t xml:space="preserve">Customer table has </w:t>
      </w:r>
      <w:r w:rsidR="009043F0">
        <w:rPr>
          <w:rFonts w:asciiTheme="minorHAnsi" w:hAnsiTheme="minorHAnsi"/>
          <w:sz w:val="18"/>
          <w:szCs w:val="18"/>
        </w:rPr>
        <w:t>the following</w:t>
      </w:r>
      <w:r w:rsidR="002F21B9">
        <w:rPr>
          <w:rFonts w:asciiTheme="minorHAnsi" w:hAnsiTheme="minorHAnsi"/>
          <w:sz w:val="18"/>
          <w:szCs w:val="18"/>
        </w:rPr>
        <w:t xml:space="preserve"> field. </w:t>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Pr>
          <w:rFonts w:asciiTheme="minorHAnsi" w:hAnsiTheme="minorHAnsi"/>
          <w:sz w:val="18"/>
          <w:szCs w:val="18"/>
        </w:rPr>
        <w:tab/>
      </w:r>
      <w:r w:rsidR="008F624D" w:rsidRPr="008F624D">
        <w:rPr>
          <w:rFonts w:asciiTheme="minorHAnsi" w:hAnsiTheme="minorHAnsi"/>
          <w:b/>
          <w:bCs/>
          <w:sz w:val="18"/>
          <w:szCs w:val="18"/>
        </w:rPr>
        <w:t>[2]</w:t>
      </w:r>
    </w:p>
    <w:p w14:paraId="65011A50" w14:textId="77777777" w:rsidR="009043F0" w:rsidRDefault="009043F0" w:rsidP="002F21B9">
      <w:pPr>
        <w:rPr>
          <w:rFonts w:asciiTheme="minorHAnsi" w:hAnsiTheme="minorHAnsi"/>
          <w:sz w:val="18"/>
          <w:szCs w:val="18"/>
        </w:rPr>
      </w:pPr>
    </w:p>
    <w:p w14:paraId="1528F9C5" w14:textId="0622180B" w:rsidR="002F21B9" w:rsidRDefault="002F21B9" w:rsidP="002F21B9">
      <w:pPr>
        <w:rPr>
          <w:rFonts w:asciiTheme="minorHAnsi" w:hAnsiTheme="minorHAnsi"/>
          <w:sz w:val="18"/>
          <w:szCs w:val="18"/>
        </w:rPr>
      </w:pPr>
      <w:r w:rsidRPr="004A4A69">
        <w:rPr>
          <w:rFonts w:asciiTheme="minorHAnsi" w:hAnsiTheme="minorHAnsi"/>
          <w:b/>
          <w:bCs/>
          <w:sz w:val="18"/>
          <w:szCs w:val="18"/>
        </w:rPr>
        <w:t>Table name:</w:t>
      </w:r>
      <w:r>
        <w:rPr>
          <w:rFonts w:asciiTheme="minorHAnsi" w:hAnsiTheme="minorHAnsi"/>
          <w:sz w:val="18"/>
          <w:szCs w:val="18"/>
        </w:rPr>
        <w:t xml:space="preserve"> CustTable</w:t>
      </w:r>
    </w:p>
    <w:p w14:paraId="2F008642" w14:textId="0737C176" w:rsidR="002F21B9" w:rsidRPr="002F21B9" w:rsidRDefault="002F21B9" w:rsidP="002F21B9">
      <w:pPr>
        <w:rPr>
          <w:rFonts w:asciiTheme="minorHAnsi" w:hAnsiTheme="minorHAnsi"/>
          <w:sz w:val="18"/>
          <w:szCs w:val="18"/>
        </w:rPr>
      </w:pPr>
      <w:r w:rsidRPr="004A4A69">
        <w:rPr>
          <w:rFonts w:asciiTheme="minorHAnsi" w:hAnsiTheme="minorHAnsi"/>
          <w:b/>
          <w:bCs/>
          <w:sz w:val="18"/>
          <w:szCs w:val="18"/>
        </w:rPr>
        <w:t>Fields:</w:t>
      </w:r>
      <w:r>
        <w:rPr>
          <w:rFonts w:asciiTheme="minorHAnsi" w:hAnsiTheme="minorHAnsi"/>
          <w:sz w:val="18"/>
          <w:szCs w:val="18"/>
        </w:rPr>
        <w:t xml:space="preserve"> AccountNum, CustGroup, Currency, DataAreaid.</w:t>
      </w:r>
    </w:p>
    <w:p w14:paraId="28D5609F" w14:textId="77777777" w:rsidR="00BB725B" w:rsidRDefault="00BB725B" w:rsidP="005903BC">
      <w:pPr>
        <w:rPr>
          <w:rFonts w:asciiTheme="minorHAnsi" w:hAnsiTheme="minorHAnsi"/>
          <w:b/>
          <w:bCs/>
          <w:i/>
          <w:iCs/>
          <w:sz w:val="18"/>
          <w:szCs w:val="18"/>
        </w:rPr>
      </w:pPr>
    </w:p>
    <w:p w14:paraId="271724DF" w14:textId="7669DF64" w:rsidR="002F2D7B" w:rsidRPr="004A4A69" w:rsidRDefault="00835599" w:rsidP="004A4A69">
      <w:pPr>
        <w:rPr>
          <w:rFonts w:asciiTheme="minorHAnsi" w:hAnsiTheme="minorHAnsi"/>
          <w:sz w:val="18"/>
          <w:szCs w:val="18"/>
        </w:rPr>
      </w:pPr>
      <w:r w:rsidRPr="004A4A69">
        <w:rPr>
          <w:rFonts w:asciiTheme="minorHAnsi" w:hAnsiTheme="minorHAnsi"/>
          <w:sz w:val="18"/>
          <w:szCs w:val="18"/>
        </w:rPr>
        <w:t xml:space="preserve">Write an extension </w:t>
      </w:r>
      <w:r w:rsidR="004A6667">
        <w:rPr>
          <w:rFonts w:asciiTheme="minorHAnsi" w:hAnsiTheme="minorHAnsi"/>
          <w:sz w:val="18"/>
          <w:szCs w:val="18"/>
        </w:rPr>
        <w:t xml:space="preserve">method </w:t>
      </w:r>
      <w:r w:rsidR="004471A2">
        <w:rPr>
          <w:rFonts w:asciiTheme="minorHAnsi" w:hAnsiTheme="minorHAnsi"/>
          <w:sz w:val="18"/>
          <w:szCs w:val="18"/>
        </w:rPr>
        <w:t>and</w:t>
      </w:r>
      <w:r w:rsidRPr="004A4A69">
        <w:rPr>
          <w:rFonts w:asciiTheme="minorHAnsi" w:hAnsiTheme="minorHAnsi"/>
          <w:sz w:val="18"/>
          <w:szCs w:val="18"/>
        </w:rPr>
        <w:t xml:space="preserve"> create COC to </w:t>
      </w:r>
      <w:r w:rsidR="004A6667">
        <w:rPr>
          <w:rFonts w:asciiTheme="minorHAnsi" w:hAnsiTheme="minorHAnsi"/>
          <w:sz w:val="18"/>
          <w:szCs w:val="18"/>
        </w:rPr>
        <w:t>insert</w:t>
      </w:r>
      <w:r w:rsidR="00D477A9" w:rsidRPr="004A4A69">
        <w:rPr>
          <w:rFonts w:asciiTheme="minorHAnsi" w:hAnsiTheme="minorHAnsi"/>
          <w:sz w:val="18"/>
          <w:szCs w:val="18"/>
        </w:rPr>
        <w:t xml:space="preserve"> info</w:t>
      </w:r>
      <w:r w:rsidR="00475653" w:rsidRPr="004A4A69">
        <w:rPr>
          <w:rFonts w:asciiTheme="minorHAnsi" w:hAnsiTheme="minorHAnsi"/>
          <w:sz w:val="18"/>
          <w:szCs w:val="18"/>
        </w:rPr>
        <w:t xml:space="preserve"> for customer account only if </w:t>
      </w:r>
      <w:r w:rsidR="001F64BD" w:rsidRPr="004A4A69">
        <w:rPr>
          <w:rFonts w:asciiTheme="minorHAnsi" w:hAnsiTheme="minorHAnsi"/>
          <w:sz w:val="18"/>
          <w:szCs w:val="18"/>
        </w:rPr>
        <w:t>CustGroup</w:t>
      </w:r>
      <w:r w:rsidR="00BB725B" w:rsidRPr="004A4A69">
        <w:rPr>
          <w:rFonts w:asciiTheme="minorHAnsi" w:hAnsiTheme="minorHAnsi"/>
          <w:sz w:val="18"/>
          <w:szCs w:val="18"/>
        </w:rPr>
        <w:t xml:space="preserve"> </w:t>
      </w:r>
      <w:r w:rsidR="00475653" w:rsidRPr="004A4A69">
        <w:rPr>
          <w:rFonts w:asciiTheme="minorHAnsi" w:hAnsiTheme="minorHAnsi"/>
          <w:sz w:val="18"/>
          <w:szCs w:val="18"/>
        </w:rPr>
        <w:t xml:space="preserve">is </w:t>
      </w:r>
      <w:r w:rsidR="00BB725B" w:rsidRPr="004A4A69">
        <w:rPr>
          <w:rFonts w:asciiTheme="minorHAnsi" w:hAnsiTheme="minorHAnsi"/>
          <w:b/>
          <w:bCs/>
          <w:sz w:val="18"/>
          <w:szCs w:val="18"/>
        </w:rPr>
        <w:t>on hold</w:t>
      </w:r>
      <w:r w:rsidR="00C25D6F" w:rsidRPr="004A4A69">
        <w:rPr>
          <w:rFonts w:asciiTheme="minorHAnsi" w:hAnsiTheme="minorHAnsi"/>
          <w:sz w:val="18"/>
          <w:szCs w:val="18"/>
        </w:rPr>
        <w:t xml:space="preserve"> and if Currency is not </w:t>
      </w:r>
      <w:r w:rsidR="00C25D6F" w:rsidRPr="004A4A69">
        <w:rPr>
          <w:rFonts w:asciiTheme="minorHAnsi" w:hAnsiTheme="minorHAnsi"/>
          <w:b/>
          <w:bCs/>
          <w:sz w:val="18"/>
          <w:szCs w:val="18"/>
        </w:rPr>
        <w:t>USD</w:t>
      </w:r>
      <w:r w:rsidR="002F2D7B" w:rsidRPr="004A4A69">
        <w:rPr>
          <w:rFonts w:asciiTheme="minorHAnsi" w:hAnsiTheme="minorHAnsi"/>
          <w:sz w:val="18"/>
          <w:szCs w:val="18"/>
        </w:rPr>
        <w:t xml:space="preserve">. </w:t>
      </w:r>
    </w:p>
    <w:p w14:paraId="750CB775" w14:textId="77777777" w:rsidR="00C775E0" w:rsidRDefault="00C775E0" w:rsidP="002F2D7B">
      <w:pPr>
        <w:rPr>
          <w:rFonts w:asciiTheme="minorHAnsi" w:hAnsiTheme="minorHAnsi"/>
          <w:b/>
          <w:bCs/>
          <w:i/>
          <w:iCs/>
          <w:sz w:val="18"/>
          <w:szCs w:val="18"/>
        </w:rPr>
      </w:pPr>
    </w:p>
    <w:p w14:paraId="4C8F563A" w14:textId="39A0A794" w:rsidR="00C775E0" w:rsidRDefault="00C775E0" w:rsidP="002F2D7B">
      <w:pPr>
        <w:rPr>
          <w:rFonts w:asciiTheme="minorHAnsi" w:hAnsiTheme="minorHAnsi"/>
          <w:b/>
          <w:bCs/>
          <w:i/>
          <w:iCs/>
          <w:sz w:val="18"/>
          <w:szCs w:val="18"/>
        </w:rPr>
      </w:pPr>
      <w:r>
        <w:rPr>
          <w:rFonts w:asciiTheme="minorHAnsi" w:hAnsiTheme="minorHAnsi"/>
          <w:b/>
          <w:bCs/>
          <w:i/>
          <w:iCs/>
          <w:sz w:val="18"/>
          <w:szCs w:val="18"/>
        </w:rPr>
        <w:t>Public void insert()</w:t>
      </w:r>
    </w:p>
    <w:p w14:paraId="19DA9E13" w14:textId="72EEFD77" w:rsidR="00C775E0" w:rsidRDefault="00C775E0" w:rsidP="002F2D7B">
      <w:pPr>
        <w:rPr>
          <w:rFonts w:asciiTheme="minorHAnsi" w:hAnsiTheme="minorHAnsi"/>
          <w:b/>
          <w:bCs/>
          <w:i/>
          <w:iCs/>
          <w:sz w:val="18"/>
          <w:szCs w:val="18"/>
        </w:rPr>
      </w:pPr>
      <w:r>
        <w:rPr>
          <w:rFonts w:asciiTheme="minorHAnsi" w:hAnsiTheme="minorHAnsi"/>
          <w:b/>
          <w:bCs/>
          <w:i/>
          <w:iCs/>
          <w:sz w:val="18"/>
          <w:szCs w:val="18"/>
        </w:rPr>
        <w:t>{</w:t>
      </w:r>
    </w:p>
    <w:p w14:paraId="7876B000" w14:textId="0943298F" w:rsidR="00C775E0" w:rsidRDefault="00C775E0" w:rsidP="002F2D7B">
      <w:pPr>
        <w:rPr>
          <w:rFonts w:asciiTheme="minorHAnsi" w:hAnsiTheme="minorHAnsi"/>
          <w:b/>
          <w:bCs/>
          <w:i/>
          <w:iCs/>
          <w:sz w:val="18"/>
          <w:szCs w:val="18"/>
        </w:rPr>
      </w:pPr>
      <w:r>
        <w:rPr>
          <w:rFonts w:asciiTheme="minorHAnsi" w:hAnsiTheme="minorHAnsi"/>
          <w:b/>
          <w:bCs/>
          <w:i/>
          <w:iCs/>
          <w:sz w:val="18"/>
          <w:szCs w:val="18"/>
        </w:rPr>
        <w:t xml:space="preserve">    //code</w:t>
      </w:r>
    </w:p>
    <w:p w14:paraId="79DF2FF7" w14:textId="0240070D" w:rsidR="00C775E0" w:rsidRPr="002F2D7B" w:rsidRDefault="00C775E0" w:rsidP="002F2D7B">
      <w:pPr>
        <w:rPr>
          <w:rFonts w:asciiTheme="minorHAnsi" w:hAnsiTheme="minorHAnsi"/>
          <w:b/>
          <w:bCs/>
          <w:i/>
          <w:iCs/>
          <w:sz w:val="18"/>
          <w:szCs w:val="18"/>
        </w:rPr>
      </w:pPr>
      <w:r>
        <w:rPr>
          <w:rFonts w:asciiTheme="minorHAnsi" w:hAnsiTheme="minorHAnsi"/>
          <w:b/>
          <w:bCs/>
          <w:i/>
          <w:iCs/>
          <w:sz w:val="18"/>
          <w:szCs w:val="18"/>
        </w:rPr>
        <w:t>}</w:t>
      </w:r>
    </w:p>
    <w:p w14:paraId="6DF3794B" w14:textId="73CA8BB5" w:rsidR="00E92C17" w:rsidRDefault="00E92C17" w:rsidP="005903BC">
      <w:pPr>
        <w:rPr>
          <w:rFonts w:asciiTheme="minorHAnsi" w:hAnsiTheme="minorHAnsi"/>
          <w:sz w:val="18"/>
          <w:szCs w:val="18"/>
        </w:rPr>
      </w:pPr>
    </w:p>
    <w:p w14:paraId="1D28B87D" w14:textId="4E638CA7" w:rsidR="00F841AF" w:rsidRDefault="00F841AF" w:rsidP="005903BC">
      <w:pPr>
        <w:rPr>
          <w:rFonts w:asciiTheme="minorHAnsi" w:hAnsiTheme="minorHAnsi"/>
          <w:sz w:val="18"/>
          <w:szCs w:val="18"/>
        </w:rPr>
      </w:pPr>
      <w:r w:rsidRPr="00F841AF">
        <w:rPr>
          <w:rFonts w:asciiTheme="minorHAnsi" w:hAnsiTheme="minorHAnsi"/>
          <w:b/>
          <w:bCs/>
          <w:sz w:val="18"/>
          <w:szCs w:val="18"/>
        </w:rPr>
        <w:t>Note:</w:t>
      </w:r>
      <w:r>
        <w:rPr>
          <w:rFonts w:asciiTheme="minorHAnsi" w:hAnsiTheme="minorHAnsi"/>
          <w:sz w:val="18"/>
          <w:szCs w:val="18"/>
        </w:rPr>
        <w:t xml:space="preserve"> Please consider all </w:t>
      </w:r>
      <w:r w:rsidR="00193CD8">
        <w:rPr>
          <w:rFonts w:asciiTheme="minorHAnsi" w:hAnsiTheme="minorHAnsi"/>
          <w:sz w:val="18"/>
          <w:szCs w:val="18"/>
        </w:rPr>
        <w:t>the important</w:t>
      </w:r>
      <w:r>
        <w:rPr>
          <w:rFonts w:asciiTheme="minorHAnsi" w:hAnsiTheme="minorHAnsi"/>
          <w:sz w:val="18"/>
          <w:szCs w:val="18"/>
        </w:rPr>
        <w:t xml:space="preserve"> key points when creating extension </w:t>
      </w:r>
      <w:r w:rsidR="004A6667">
        <w:rPr>
          <w:rFonts w:asciiTheme="minorHAnsi" w:hAnsiTheme="minorHAnsi"/>
          <w:sz w:val="18"/>
          <w:szCs w:val="18"/>
        </w:rPr>
        <w:t>method</w:t>
      </w:r>
      <w:r>
        <w:rPr>
          <w:rFonts w:asciiTheme="minorHAnsi" w:hAnsiTheme="minorHAnsi"/>
          <w:sz w:val="18"/>
          <w:szCs w:val="18"/>
        </w:rPr>
        <w:t xml:space="preserve"> for COC. </w:t>
      </w:r>
    </w:p>
    <w:p w14:paraId="5A627A1E" w14:textId="314C4AC1" w:rsidR="00C775E0" w:rsidRPr="004F1413" w:rsidRDefault="00C775E0" w:rsidP="005903BC">
      <w:pPr>
        <w:rPr>
          <w:rFonts w:asciiTheme="minorHAnsi" w:hAnsiTheme="minorHAnsi"/>
          <w:sz w:val="18"/>
          <w:szCs w:val="18"/>
        </w:rPr>
      </w:pPr>
    </w:p>
    <w:p w14:paraId="26E7E972" w14:textId="47947379" w:rsidR="008F624D" w:rsidRDefault="008F624D" w:rsidP="008F624D">
      <w:pPr>
        <w:rPr>
          <w:rFonts w:asciiTheme="minorHAnsi" w:hAnsiTheme="minorHAnsi"/>
          <w:sz w:val="18"/>
          <w:szCs w:val="18"/>
        </w:rPr>
      </w:pPr>
      <w:r>
        <w:rPr>
          <w:rFonts w:asciiTheme="minorHAnsi" w:hAnsiTheme="minorHAnsi"/>
          <w:b/>
          <w:bCs/>
          <w:sz w:val="18"/>
          <w:szCs w:val="18"/>
          <w:u w:val="single"/>
        </w:rPr>
        <w:t>Q</w:t>
      </w:r>
      <w:r w:rsidR="00571EA3">
        <w:rPr>
          <w:rFonts w:asciiTheme="minorHAnsi" w:hAnsiTheme="minorHAnsi"/>
          <w:b/>
          <w:bCs/>
          <w:sz w:val="18"/>
          <w:szCs w:val="18"/>
          <w:u w:val="single"/>
        </w:rPr>
        <w:t>2</w:t>
      </w:r>
      <w:r>
        <w:rPr>
          <w:rFonts w:asciiTheme="minorHAnsi" w:hAnsiTheme="minorHAnsi"/>
          <w:b/>
          <w:bCs/>
          <w:sz w:val="18"/>
          <w:szCs w:val="18"/>
          <w:u w:val="single"/>
        </w:rPr>
        <w:t xml:space="preserve">: </w:t>
      </w:r>
      <w:r>
        <w:rPr>
          <w:rFonts w:asciiTheme="minorHAnsi" w:hAnsiTheme="minorHAnsi"/>
          <w:sz w:val="18"/>
          <w:szCs w:val="18"/>
        </w:rPr>
        <w:t xml:space="preserve">You are tasked with </w:t>
      </w:r>
      <w:r w:rsidR="00571EA3">
        <w:rPr>
          <w:rFonts w:asciiTheme="minorHAnsi" w:hAnsiTheme="minorHAnsi"/>
          <w:sz w:val="18"/>
          <w:szCs w:val="18"/>
        </w:rPr>
        <w:t>adding new fields in</w:t>
      </w:r>
      <w:r>
        <w:rPr>
          <w:rFonts w:asciiTheme="minorHAnsi" w:hAnsiTheme="minorHAnsi"/>
          <w:sz w:val="18"/>
          <w:szCs w:val="18"/>
        </w:rPr>
        <w:t xml:space="preserve"> </w:t>
      </w:r>
      <w:r w:rsidRPr="008F624D">
        <w:rPr>
          <w:rFonts w:asciiTheme="minorHAnsi" w:hAnsiTheme="minorHAnsi"/>
          <w:b/>
          <w:bCs/>
          <w:sz w:val="18"/>
          <w:szCs w:val="18"/>
        </w:rPr>
        <w:t>XYZ</w:t>
      </w:r>
      <w:r>
        <w:rPr>
          <w:rFonts w:asciiTheme="minorHAnsi" w:hAnsiTheme="minorHAnsi"/>
          <w:sz w:val="18"/>
          <w:szCs w:val="18"/>
        </w:rPr>
        <w:t xml:space="preserve"> table</w:t>
      </w:r>
      <w:r w:rsidR="00571EA3">
        <w:rPr>
          <w:rFonts w:asciiTheme="minorHAnsi" w:hAnsiTheme="minorHAnsi"/>
          <w:sz w:val="18"/>
          <w:szCs w:val="18"/>
        </w:rPr>
        <w:t xml:space="preserve"> of </w:t>
      </w:r>
      <w:r w:rsidR="00571EA3" w:rsidRPr="00571EA3">
        <w:rPr>
          <w:rFonts w:asciiTheme="minorHAnsi" w:hAnsiTheme="minorHAnsi"/>
          <w:b/>
          <w:bCs/>
          <w:sz w:val="18"/>
          <w:szCs w:val="18"/>
        </w:rPr>
        <w:t>ABC</w:t>
      </w:r>
      <w:r w:rsidR="00571EA3">
        <w:rPr>
          <w:rFonts w:asciiTheme="minorHAnsi" w:hAnsiTheme="minorHAnsi"/>
          <w:sz w:val="18"/>
          <w:szCs w:val="18"/>
        </w:rPr>
        <w:t xml:space="preserve"> model</w:t>
      </w:r>
      <w:r>
        <w:rPr>
          <w:rFonts w:asciiTheme="minorHAnsi" w:hAnsiTheme="minorHAnsi"/>
          <w:sz w:val="18"/>
          <w:szCs w:val="18"/>
        </w:rPr>
        <w:t xml:space="preserve">, you go to AOT and select the table but the </w:t>
      </w:r>
      <w:r w:rsidRPr="008F624D">
        <w:rPr>
          <w:rFonts w:asciiTheme="minorHAnsi" w:hAnsiTheme="minorHAnsi"/>
          <w:b/>
          <w:bCs/>
          <w:sz w:val="18"/>
          <w:szCs w:val="18"/>
        </w:rPr>
        <w:t>“Create Extension”</w:t>
      </w:r>
      <w:r>
        <w:rPr>
          <w:rFonts w:asciiTheme="minorHAnsi" w:hAnsiTheme="minorHAnsi"/>
          <w:sz w:val="18"/>
          <w:szCs w:val="18"/>
        </w:rPr>
        <w:t xml:space="preserve"> option is not available. Why is the option not available? How would this option be made available?    </w:t>
      </w:r>
      <w:r w:rsidRPr="008F624D">
        <w:rPr>
          <w:rFonts w:asciiTheme="minorHAnsi" w:hAnsiTheme="minorHAnsi"/>
          <w:b/>
          <w:bCs/>
          <w:sz w:val="18"/>
          <w:szCs w:val="18"/>
        </w:rPr>
        <w:t>[</w:t>
      </w:r>
      <w:r>
        <w:rPr>
          <w:rFonts w:asciiTheme="minorHAnsi" w:hAnsiTheme="minorHAnsi"/>
          <w:b/>
          <w:bCs/>
          <w:sz w:val="18"/>
          <w:szCs w:val="18"/>
        </w:rPr>
        <w:t>1</w:t>
      </w:r>
      <w:r w:rsidRPr="008F624D">
        <w:rPr>
          <w:rFonts w:asciiTheme="minorHAnsi" w:hAnsiTheme="minorHAnsi"/>
          <w:b/>
          <w:bCs/>
          <w:sz w:val="18"/>
          <w:szCs w:val="18"/>
        </w:rPr>
        <w:t>]</w:t>
      </w:r>
    </w:p>
    <w:p w14:paraId="30813359" w14:textId="77777777" w:rsidR="00E92C17" w:rsidRDefault="00E92C17" w:rsidP="008F624D"/>
    <w:p w14:paraId="679BB5F8" w14:textId="0C70A30C" w:rsidR="00E92C17" w:rsidRDefault="00E92C17" w:rsidP="00E92C17">
      <w:r w:rsidRPr="004F1413">
        <w:rPr>
          <w:rFonts w:asciiTheme="minorHAnsi" w:hAnsiTheme="minorHAnsi"/>
          <w:b/>
          <w:bCs/>
          <w:sz w:val="18"/>
          <w:szCs w:val="18"/>
          <w:u w:val="single"/>
        </w:rPr>
        <w:t>CLO</w:t>
      </w:r>
      <w:r>
        <w:rPr>
          <w:rFonts w:asciiTheme="minorHAnsi" w:hAnsiTheme="minorHAnsi"/>
          <w:b/>
          <w:bCs/>
          <w:sz w:val="18"/>
          <w:szCs w:val="18"/>
          <w:u w:val="single"/>
        </w:rPr>
        <w:t xml:space="preserve"> </w:t>
      </w:r>
      <w:r w:rsidRPr="004F1413">
        <w:rPr>
          <w:rFonts w:asciiTheme="minorHAnsi" w:hAnsiTheme="minorHAnsi"/>
          <w:b/>
          <w:bCs/>
          <w:sz w:val="18"/>
          <w:szCs w:val="18"/>
          <w:u w:val="single"/>
        </w:rPr>
        <w:t>#</w:t>
      </w:r>
      <w:r w:rsidR="00571EA3">
        <w:rPr>
          <w:rFonts w:asciiTheme="minorHAnsi" w:hAnsiTheme="minorHAnsi"/>
          <w:b/>
          <w:bCs/>
          <w:sz w:val="18"/>
          <w:szCs w:val="18"/>
          <w:u w:val="single"/>
        </w:rPr>
        <w:t>2</w:t>
      </w:r>
      <w:r w:rsidRPr="004F1413">
        <w:rPr>
          <w:rFonts w:asciiTheme="minorHAnsi" w:hAnsiTheme="minorHAnsi"/>
          <w:b/>
          <w:bCs/>
          <w:sz w:val="18"/>
          <w:szCs w:val="18"/>
          <w:u w:val="single"/>
        </w:rPr>
        <w:t>:</w:t>
      </w:r>
      <w:r>
        <w:rPr>
          <w:rFonts w:asciiTheme="minorHAnsi" w:hAnsiTheme="minorHAnsi"/>
          <w:b/>
          <w:bCs/>
          <w:sz w:val="18"/>
          <w:szCs w:val="18"/>
          <w:u w:val="single"/>
        </w:rPr>
        <w:t xml:space="preserve"> Understanding of</w:t>
      </w:r>
      <w:r w:rsidR="00625376">
        <w:rPr>
          <w:rFonts w:asciiTheme="minorHAnsi" w:hAnsiTheme="minorHAnsi"/>
          <w:b/>
          <w:bCs/>
          <w:sz w:val="18"/>
          <w:szCs w:val="18"/>
          <w:u w:val="single"/>
        </w:rPr>
        <w:t xml:space="preserve"> Integration of Dynamics with external systems</w:t>
      </w:r>
      <w:r>
        <w:tab/>
      </w:r>
      <w:r>
        <w:tab/>
      </w:r>
      <w:r w:rsidR="00E00E72">
        <w:tab/>
      </w:r>
      <w:r w:rsidR="00E00E72">
        <w:tab/>
      </w:r>
      <w:r w:rsidR="00E00E72">
        <w:tab/>
      </w:r>
    </w:p>
    <w:p w14:paraId="5BA0E6B9" w14:textId="77777777" w:rsidR="00E92C17" w:rsidRPr="00AA7F46" w:rsidRDefault="00E92C17" w:rsidP="00E92C17">
      <w:r>
        <w:tab/>
      </w:r>
      <w:r>
        <w:tab/>
      </w:r>
      <w:r>
        <w:tab/>
      </w:r>
    </w:p>
    <w:p w14:paraId="488CAA3C" w14:textId="6448F65E" w:rsidR="00E92C17" w:rsidRDefault="00E92C17" w:rsidP="009275BC">
      <w:pPr>
        <w:rPr>
          <w:rFonts w:asciiTheme="minorHAnsi" w:hAnsiTheme="minorHAnsi" w:cstheme="minorHAnsi"/>
          <w:sz w:val="18"/>
          <w:szCs w:val="18"/>
        </w:rPr>
      </w:pPr>
      <w:r w:rsidRPr="009313CA">
        <w:rPr>
          <w:rFonts w:cstheme="minorHAnsi"/>
          <w:b/>
          <w:bCs/>
          <w:sz w:val="18"/>
          <w:szCs w:val="18"/>
          <w:u w:val="single"/>
        </w:rPr>
        <w:t>Q</w:t>
      </w:r>
      <w:r w:rsidR="00571EA3">
        <w:rPr>
          <w:rFonts w:cstheme="minorHAnsi"/>
          <w:b/>
          <w:bCs/>
          <w:sz w:val="18"/>
          <w:szCs w:val="18"/>
          <w:u w:val="single"/>
        </w:rPr>
        <w:t>3</w:t>
      </w:r>
      <w:r>
        <w:rPr>
          <w:rFonts w:cstheme="minorHAnsi"/>
          <w:b/>
          <w:bCs/>
          <w:sz w:val="18"/>
          <w:szCs w:val="18"/>
          <w:u w:val="single"/>
        </w:rPr>
        <w:t>:</w:t>
      </w:r>
      <w:r w:rsidRPr="009313CA">
        <w:rPr>
          <w:rFonts w:cstheme="minorHAnsi"/>
        </w:rPr>
        <w:t xml:space="preserve"> </w:t>
      </w:r>
      <w:r w:rsidR="00625376" w:rsidRPr="00625376">
        <w:rPr>
          <w:rFonts w:asciiTheme="minorHAnsi" w:hAnsiTheme="minorHAnsi" w:cstheme="minorHAnsi"/>
          <w:sz w:val="18"/>
          <w:szCs w:val="18"/>
        </w:rPr>
        <w:t>A company wants to update and create data in D365 F&amp;O using DMF entities but does not want its users to log in to Dynamics 365 F&amp;O. Is there a way to access DMF entities externally? Which entity property allows entities to be visible outside of Dynamics?</w:t>
      </w:r>
      <w:r w:rsidR="001D5FC4">
        <w:rPr>
          <w:rFonts w:asciiTheme="minorHAnsi" w:hAnsiTheme="minorHAnsi" w:cstheme="minorHAnsi"/>
          <w:sz w:val="18"/>
          <w:szCs w:val="18"/>
        </w:rPr>
        <w:tab/>
      </w:r>
      <w:r w:rsidR="001D5FC4">
        <w:rPr>
          <w:rFonts w:asciiTheme="minorHAnsi" w:hAnsiTheme="minorHAnsi" w:cstheme="minorHAnsi"/>
          <w:sz w:val="18"/>
          <w:szCs w:val="18"/>
        </w:rPr>
        <w:tab/>
      </w:r>
      <w:r w:rsidR="001D5FC4">
        <w:rPr>
          <w:rFonts w:asciiTheme="minorHAnsi" w:hAnsiTheme="minorHAnsi" w:cstheme="minorHAnsi"/>
          <w:sz w:val="18"/>
          <w:szCs w:val="18"/>
        </w:rPr>
        <w:tab/>
      </w:r>
      <w:r w:rsidR="001D5FC4">
        <w:rPr>
          <w:rFonts w:asciiTheme="minorHAnsi" w:hAnsiTheme="minorHAnsi" w:cstheme="minorHAnsi"/>
          <w:sz w:val="18"/>
          <w:szCs w:val="18"/>
        </w:rPr>
        <w:tab/>
      </w:r>
      <w:r w:rsidR="001D5FC4">
        <w:rPr>
          <w:rFonts w:asciiTheme="minorHAnsi" w:hAnsiTheme="minorHAnsi" w:cstheme="minorHAnsi"/>
          <w:sz w:val="18"/>
          <w:szCs w:val="18"/>
        </w:rPr>
        <w:tab/>
      </w:r>
      <w:r w:rsidR="001D5FC4">
        <w:rPr>
          <w:rFonts w:asciiTheme="minorHAnsi" w:hAnsiTheme="minorHAnsi" w:cs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sidRPr="008F624D">
        <w:rPr>
          <w:rFonts w:asciiTheme="minorHAnsi" w:hAnsiTheme="minorHAnsi"/>
          <w:b/>
          <w:bCs/>
          <w:sz w:val="18"/>
          <w:szCs w:val="18"/>
        </w:rPr>
        <w:t>[</w:t>
      </w:r>
      <w:r w:rsidR="001D5FC4">
        <w:rPr>
          <w:rFonts w:asciiTheme="minorHAnsi" w:hAnsiTheme="minorHAnsi"/>
          <w:b/>
          <w:bCs/>
          <w:sz w:val="18"/>
          <w:szCs w:val="18"/>
        </w:rPr>
        <w:t>2</w:t>
      </w:r>
      <w:r w:rsidR="001D5FC4" w:rsidRPr="008F624D">
        <w:rPr>
          <w:rFonts w:asciiTheme="minorHAnsi" w:hAnsiTheme="minorHAnsi"/>
          <w:b/>
          <w:bCs/>
          <w:sz w:val="18"/>
          <w:szCs w:val="18"/>
        </w:rPr>
        <w:t>]</w:t>
      </w:r>
    </w:p>
    <w:p w14:paraId="2B9F3204" w14:textId="77777777" w:rsidR="00571EA3" w:rsidRDefault="00571EA3" w:rsidP="009275BC">
      <w:pPr>
        <w:rPr>
          <w:rFonts w:asciiTheme="minorHAnsi" w:hAnsiTheme="minorHAnsi" w:cstheme="minorHAnsi"/>
          <w:sz w:val="18"/>
          <w:szCs w:val="18"/>
        </w:rPr>
      </w:pPr>
    </w:p>
    <w:p w14:paraId="100AE6FC" w14:textId="0FCD98C6" w:rsidR="001D5FC4" w:rsidRDefault="00571EA3" w:rsidP="001D5FC4">
      <w:pPr>
        <w:rPr>
          <w:rFonts w:asciiTheme="minorHAnsi" w:hAnsiTheme="minorHAnsi"/>
          <w:b/>
          <w:bCs/>
          <w:sz w:val="18"/>
          <w:szCs w:val="18"/>
        </w:rPr>
      </w:pPr>
      <w:r w:rsidRPr="009313CA">
        <w:rPr>
          <w:rFonts w:cstheme="minorHAnsi"/>
          <w:b/>
          <w:bCs/>
          <w:sz w:val="18"/>
          <w:szCs w:val="18"/>
          <w:u w:val="single"/>
        </w:rPr>
        <w:t>Q</w:t>
      </w:r>
      <w:r w:rsidR="001D5FC4">
        <w:rPr>
          <w:rFonts w:cstheme="minorHAnsi"/>
          <w:b/>
          <w:bCs/>
          <w:sz w:val="18"/>
          <w:szCs w:val="18"/>
          <w:u w:val="single"/>
        </w:rPr>
        <w:t>4</w:t>
      </w:r>
      <w:r>
        <w:rPr>
          <w:rFonts w:cstheme="minorHAnsi"/>
          <w:b/>
          <w:bCs/>
          <w:sz w:val="18"/>
          <w:szCs w:val="18"/>
          <w:u w:val="single"/>
        </w:rPr>
        <w:t>:</w:t>
      </w:r>
      <w:r w:rsidRPr="009313CA">
        <w:rPr>
          <w:rFonts w:cstheme="minorHAnsi"/>
        </w:rPr>
        <w:t xml:space="preserve"> </w:t>
      </w:r>
      <w:r w:rsidRPr="00625376">
        <w:rPr>
          <w:rFonts w:asciiTheme="minorHAnsi" w:hAnsiTheme="minorHAnsi" w:cstheme="minorHAnsi"/>
          <w:sz w:val="18"/>
          <w:szCs w:val="18"/>
        </w:rPr>
        <w:t xml:space="preserve">A company wants to </w:t>
      </w:r>
      <w:r>
        <w:rPr>
          <w:rFonts w:asciiTheme="minorHAnsi" w:hAnsiTheme="minorHAnsi" w:cstheme="minorHAnsi"/>
          <w:sz w:val="18"/>
          <w:szCs w:val="18"/>
        </w:rPr>
        <w:t xml:space="preserve">export </w:t>
      </w:r>
      <w:r w:rsidR="001D5FC4">
        <w:rPr>
          <w:rFonts w:asciiTheme="minorHAnsi" w:hAnsiTheme="minorHAnsi" w:cstheme="minorHAnsi"/>
          <w:sz w:val="18"/>
          <w:szCs w:val="18"/>
        </w:rPr>
        <w:t>the</w:t>
      </w:r>
      <w:r w:rsidRPr="00625376">
        <w:rPr>
          <w:rFonts w:asciiTheme="minorHAnsi" w:hAnsiTheme="minorHAnsi" w:cstheme="minorHAnsi"/>
          <w:sz w:val="18"/>
          <w:szCs w:val="18"/>
        </w:rPr>
        <w:t xml:space="preserve"> data</w:t>
      </w:r>
      <w:r w:rsidR="001D5FC4">
        <w:rPr>
          <w:rFonts w:asciiTheme="minorHAnsi" w:hAnsiTheme="minorHAnsi" w:cstheme="minorHAnsi"/>
          <w:sz w:val="18"/>
          <w:szCs w:val="18"/>
        </w:rPr>
        <w:t xml:space="preserve"> of </w:t>
      </w:r>
      <w:r w:rsidR="001D5FC4">
        <w:rPr>
          <w:rFonts w:asciiTheme="minorHAnsi" w:hAnsiTheme="minorHAnsi" w:cstheme="minorHAnsi"/>
          <w:b/>
          <w:bCs/>
          <w:sz w:val="18"/>
          <w:szCs w:val="18"/>
        </w:rPr>
        <w:t>XYZ</w:t>
      </w:r>
      <w:r w:rsidR="001D5FC4">
        <w:rPr>
          <w:rFonts w:asciiTheme="minorHAnsi" w:hAnsiTheme="minorHAnsi" w:cstheme="minorHAnsi"/>
          <w:sz w:val="18"/>
          <w:szCs w:val="18"/>
        </w:rPr>
        <w:t xml:space="preserve"> entity</w:t>
      </w:r>
      <w:r w:rsidRPr="00625376">
        <w:rPr>
          <w:rFonts w:asciiTheme="minorHAnsi" w:hAnsiTheme="minorHAnsi" w:cstheme="minorHAnsi"/>
          <w:sz w:val="18"/>
          <w:szCs w:val="18"/>
        </w:rPr>
        <w:t xml:space="preserve"> </w:t>
      </w:r>
      <w:r>
        <w:rPr>
          <w:rFonts w:asciiTheme="minorHAnsi" w:hAnsiTheme="minorHAnsi" w:cstheme="minorHAnsi"/>
          <w:sz w:val="18"/>
          <w:szCs w:val="18"/>
        </w:rPr>
        <w:t>from</w:t>
      </w:r>
      <w:r w:rsidRPr="00625376">
        <w:rPr>
          <w:rFonts w:asciiTheme="minorHAnsi" w:hAnsiTheme="minorHAnsi" w:cstheme="minorHAnsi"/>
          <w:sz w:val="18"/>
          <w:szCs w:val="18"/>
        </w:rPr>
        <w:t xml:space="preserve"> D365 F&amp;O using DMF entities </w:t>
      </w:r>
      <w:r>
        <w:rPr>
          <w:rFonts w:asciiTheme="minorHAnsi" w:hAnsiTheme="minorHAnsi" w:cstheme="minorHAnsi"/>
          <w:sz w:val="18"/>
          <w:szCs w:val="18"/>
        </w:rPr>
        <w:t>on monthly basis</w:t>
      </w:r>
      <w:r w:rsidRPr="00625376">
        <w:rPr>
          <w:rFonts w:asciiTheme="minorHAnsi" w:hAnsiTheme="minorHAnsi" w:cstheme="minorHAnsi"/>
          <w:sz w:val="18"/>
          <w:szCs w:val="18"/>
        </w:rPr>
        <w:t xml:space="preserve">. Is there a way to </w:t>
      </w:r>
      <w:r w:rsidR="001D5FC4">
        <w:rPr>
          <w:rFonts w:asciiTheme="minorHAnsi" w:hAnsiTheme="minorHAnsi" w:cstheme="minorHAnsi"/>
          <w:sz w:val="18"/>
          <w:szCs w:val="18"/>
        </w:rPr>
        <w:t>automate this process</w:t>
      </w:r>
      <w:r w:rsidRPr="00625376">
        <w:rPr>
          <w:rFonts w:asciiTheme="minorHAnsi" w:hAnsiTheme="minorHAnsi" w:cstheme="minorHAnsi"/>
          <w:sz w:val="18"/>
          <w:szCs w:val="18"/>
        </w:rPr>
        <w:t xml:space="preserve">? </w:t>
      </w:r>
      <w:r w:rsidR="001D5FC4">
        <w:rPr>
          <w:rFonts w:asciiTheme="minorHAnsi" w:hAnsiTheme="minorHAnsi" w:cstheme="minorHAnsi"/>
          <w:sz w:val="18"/>
          <w:szCs w:val="18"/>
        </w:rPr>
        <w:t>Name at least three data export formats</w:t>
      </w:r>
      <w:r w:rsidR="001D5FC4">
        <w:rPr>
          <w:rFonts w:asciiTheme="minorHAnsi" w:hAnsiTheme="minorHAnsi"/>
          <w:sz w:val="18"/>
          <w:szCs w:val="18"/>
        </w:rPr>
        <w:t xml:space="preserve">. </w:t>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sidRPr="008F624D">
        <w:rPr>
          <w:rFonts w:asciiTheme="minorHAnsi" w:hAnsiTheme="minorHAnsi"/>
          <w:b/>
          <w:bCs/>
          <w:sz w:val="18"/>
          <w:szCs w:val="18"/>
        </w:rPr>
        <w:t>[</w:t>
      </w:r>
      <w:r w:rsidR="001D5FC4">
        <w:rPr>
          <w:rFonts w:asciiTheme="minorHAnsi" w:hAnsiTheme="minorHAnsi"/>
          <w:b/>
          <w:bCs/>
          <w:sz w:val="18"/>
          <w:szCs w:val="18"/>
        </w:rPr>
        <w:t>1</w:t>
      </w:r>
      <w:r w:rsidR="001D5FC4" w:rsidRPr="008F624D">
        <w:rPr>
          <w:rFonts w:asciiTheme="minorHAnsi" w:hAnsiTheme="minorHAnsi"/>
          <w:b/>
          <w:bCs/>
          <w:sz w:val="18"/>
          <w:szCs w:val="18"/>
        </w:rPr>
        <w:t>]</w:t>
      </w:r>
    </w:p>
    <w:p w14:paraId="34677955" w14:textId="77777777" w:rsidR="001D5FC4" w:rsidRDefault="001D5FC4" w:rsidP="001D5FC4">
      <w:pPr>
        <w:rPr>
          <w:rFonts w:asciiTheme="minorHAnsi" w:hAnsiTheme="minorHAnsi"/>
          <w:b/>
          <w:bCs/>
          <w:sz w:val="18"/>
          <w:szCs w:val="18"/>
        </w:rPr>
      </w:pPr>
    </w:p>
    <w:p w14:paraId="6F7F596F" w14:textId="140BB561" w:rsidR="001D5FC4" w:rsidRDefault="001D5FC4" w:rsidP="001D5FC4">
      <w:pPr>
        <w:rPr>
          <w:rFonts w:asciiTheme="minorHAnsi" w:hAnsiTheme="minorHAnsi"/>
          <w:sz w:val="18"/>
          <w:szCs w:val="18"/>
        </w:rPr>
      </w:pPr>
      <w:r w:rsidRPr="002C06EB">
        <w:rPr>
          <w:rFonts w:cstheme="minorHAnsi"/>
          <w:b/>
          <w:bCs/>
          <w:sz w:val="18"/>
          <w:szCs w:val="18"/>
          <w:u w:val="single"/>
        </w:rPr>
        <w:t>Q</w:t>
      </w:r>
      <w:r>
        <w:rPr>
          <w:rFonts w:cstheme="minorHAnsi"/>
          <w:b/>
          <w:bCs/>
          <w:sz w:val="18"/>
          <w:szCs w:val="18"/>
          <w:u w:val="single"/>
        </w:rPr>
        <w:t>5</w:t>
      </w:r>
      <w:r w:rsidRPr="002C06EB">
        <w:rPr>
          <w:rFonts w:cstheme="minorHAnsi"/>
          <w:b/>
          <w:bCs/>
          <w:sz w:val="18"/>
          <w:szCs w:val="18"/>
          <w:u w:val="single"/>
        </w:rPr>
        <w:t>:</w:t>
      </w:r>
      <w:r w:rsidRPr="002C06EB">
        <w:rPr>
          <w:rFonts w:cstheme="minorHAnsi"/>
          <w:sz w:val="18"/>
          <w:szCs w:val="18"/>
        </w:rPr>
        <w:t xml:space="preserve"> </w:t>
      </w:r>
      <w:r>
        <w:rPr>
          <w:rFonts w:asciiTheme="minorHAnsi" w:hAnsiTheme="minorHAnsi" w:cstheme="minorHAnsi"/>
          <w:sz w:val="18"/>
          <w:szCs w:val="18"/>
        </w:rPr>
        <w:t>You deployed latest build on the SAT ENV, but users are complaining that the requested entity is not available in the system</w:t>
      </w:r>
      <w:r w:rsidR="006D5B33">
        <w:rPr>
          <w:rFonts w:asciiTheme="minorHAnsi" w:hAnsiTheme="minorHAnsi" w:cstheme="minorHAnsi"/>
          <w:sz w:val="18"/>
          <w:szCs w:val="18"/>
        </w:rPr>
        <w:t>. You confirmed that the requested entity was part of the build, how would you make the entity available</w:t>
      </w:r>
      <w:r w:rsidRPr="00B64819">
        <w:rPr>
          <w:rFonts w:asciiTheme="minorHAnsi" w:hAnsiTheme="minorHAnsi" w:cstheme="minorHAnsi"/>
          <w:sz w:val="18"/>
          <w:szCs w:val="18"/>
        </w:rPr>
        <w:t>?</w:t>
      </w:r>
      <w:r>
        <w:rPr>
          <w:rFonts w:asciiTheme="minorHAnsi" w:hAnsiTheme="minorHAnsi"/>
          <w:sz w:val="18"/>
          <w:szCs w:val="18"/>
        </w:rPr>
        <w:tab/>
      </w:r>
      <w:r w:rsidRPr="008F624D">
        <w:rPr>
          <w:rFonts w:asciiTheme="minorHAnsi" w:hAnsiTheme="minorHAnsi"/>
          <w:b/>
          <w:bCs/>
          <w:sz w:val="18"/>
          <w:szCs w:val="18"/>
        </w:rPr>
        <w:t>[</w:t>
      </w:r>
      <w:r>
        <w:rPr>
          <w:rFonts w:asciiTheme="minorHAnsi" w:hAnsiTheme="minorHAnsi"/>
          <w:b/>
          <w:bCs/>
          <w:sz w:val="18"/>
          <w:szCs w:val="18"/>
        </w:rPr>
        <w:t>1</w:t>
      </w:r>
      <w:r w:rsidRPr="008F624D">
        <w:rPr>
          <w:rFonts w:asciiTheme="minorHAnsi" w:hAnsiTheme="minorHAnsi"/>
          <w:b/>
          <w:bCs/>
          <w:sz w:val="18"/>
          <w:szCs w:val="18"/>
        </w:rPr>
        <w:t>]</w:t>
      </w:r>
    </w:p>
    <w:p w14:paraId="2EB47E3A" w14:textId="0D4C1164" w:rsidR="00571EA3" w:rsidRDefault="00571EA3" w:rsidP="00571EA3">
      <w:pPr>
        <w:rPr>
          <w:rFonts w:asciiTheme="minorHAnsi" w:hAnsiTheme="minorHAnsi" w:cstheme="minorHAnsi"/>
          <w:sz w:val="18"/>
          <w:szCs w:val="18"/>
        </w:rPr>
      </w:pPr>
    </w:p>
    <w:p w14:paraId="5E69A2CF" w14:textId="77777777" w:rsidR="007004CA" w:rsidRPr="007D764D" w:rsidRDefault="007004CA" w:rsidP="009275BC">
      <w:pPr>
        <w:rPr>
          <w:rFonts w:cstheme="minorHAnsi"/>
          <w:sz w:val="18"/>
          <w:szCs w:val="18"/>
        </w:rPr>
      </w:pPr>
    </w:p>
    <w:p w14:paraId="576BA912" w14:textId="582BA839" w:rsidR="00E92C17" w:rsidRPr="006D5B33" w:rsidRDefault="00E92C17" w:rsidP="006D5B33">
      <w:pPr>
        <w:jc w:val="both"/>
        <w:rPr>
          <w:rFonts w:asciiTheme="minorHAnsi" w:hAnsiTheme="minorHAnsi"/>
          <w:b/>
          <w:bCs/>
          <w:sz w:val="18"/>
          <w:szCs w:val="18"/>
          <w:u w:val="single"/>
        </w:rPr>
      </w:pPr>
      <w:r w:rsidRPr="006D5B33">
        <w:rPr>
          <w:rFonts w:asciiTheme="minorHAnsi" w:hAnsiTheme="minorHAnsi"/>
          <w:b/>
          <w:bCs/>
          <w:sz w:val="18"/>
          <w:szCs w:val="18"/>
          <w:u w:val="single"/>
        </w:rPr>
        <w:t>CLO #</w:t>
      </w:r>
      <w:r w:rsidR="006D5B33">
        <w:rPr>
          <w:rFonts w:asciiTheme="minorHAnsi" w:hAnsiTheme="minorHAnsi"/>
          <w:b/>
          <w:bCs/>
          <w:sz w:val="18"/>
          <w:szCs w:val="18"/>
          <w:u w:val="single"/>
        </w:rPr>
        <w:t>3</w:t>
      </w:r>
      <w:r w:rsidRPr="006D5B33">
        <w:rPr>
          <w:rFonts w:asciiTheme="minorHAnsi" w:hAnsiTheme="minorHAnsi"/>
          <w:b/>
          <w:bCs/>
          <w:sz w:val="18"/>
          <w:szCs w:val="18"/>
          <w:u w:val="single"/>
        </w:rPr>
        <w:t xml:space="preserve">: Understanding of </w:t>
      </w:r>
      <w:r w:rsidR="00B64819" w:rsidRPr="006D5B33">
        <w:rPr>
          <w:rFonts w:asciiTheme="minorHAnsi" w:hAnsiTheme="minorHAnsi"/>
          <w:b/>
          <w:bCs/>
          <w:sz w:val="18"/>
          <w:szCs w:val="18"/>
          <w:u w:val="single"/>
        </w:rPr>
        <w:t>security</w:t>
      </w:r>
      <w:r w:rsidRPr="006D5B33">
        <w:rPr>
          <w:rFonts w:asciiTheme="minorHAnsi" w:hAnsiTheme="minorHAnsi"/>
          <w:b/>
          <w:bCs/>
          <w:sz w:val="18"/>
          <w:szCs w:val="18"/>
          <w:u w:val="single"/>
        </w:rPr>
        <w:t xml:space="preserve"> in D365 F&amp;O?</w:t>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003A3EDC" w:rsidRPr="006D5B33">
        <w:rPr>
          <w:rFonts w:asciiTheme="minorHAnsi" w:hAnsiTheme="minorHAnsi"/>
          <w:b/>
          <w:bCs/>
          <w:sz w:val="18"/>
          <w:szCs w:val="18"/>
        </w:rPr>
        <w:tab/>
      </w:r>
    </w:p>
    <w:p w14:paraId="5841F93F" w14:textId="77777777" w:rsidR="00E92C17" w:rsidRPr="006D5B33" w:rsidRDefault="00E92C17" w:rsidP="00E92C17">
      <w:pPr>
        <w:jc w:val="both"/>
        <w:rPr>
          <w:rFonts w:asciiTheme="minorHAnsi" w:hAnsiTheme="minorHAnsi"/>
          <w:b/>
          <w:bCs/>
          <w:sz w:val="18"/>
          <w:szCs w:val="18"/>
          <w:u w:val="single"/>
        </w:rPr>
      </w:pPr>
    </w:p>
    <w:p w14:paraId="7603BA54" w14:textId="71235624" w:rsidR="00E92C17" w:rsidRDefault="00E92C17" w:rsidP="00E92C17">
      <w:pPr>
        <w:jc w:val="both"/>
        <w:rPr>
          <w:rFonts w:asciiTheme="minorHAnsi" w:hAnsiTheme="minorHAnsi" w:cstheme="minorHAnsi"/>
          <w:sz w:val="18"/>
          <w:szCs w:val="18"/>
        </w:rPr>
      </w:pPr>
      <w:r w:rsidRPr="002C06EB">
        <w:rPr>
          <w:rFonts w:cstheme="minorHAnsi"/>
          <w:b/>
          <w:bCs/>
          <w:sz w:val="18"/>
          <w:szCs w:val="18"/>
          <w:u w:val="single"/>
        </w:rPr>
        <w:t>Q</w:t>
      </w:r>
      <w:r w:rsidR="006D5B33">
        <w:rPr>
          <w:rFonts w:cstheme="minorHAnsi"/>
          <w:b/>
          <w:bCs/>
          <w:sz w:val="18"/>
          <w:szCs w:val="18"/>
          <w:u w:val="single"/>
        </w:rPr>
        <w:t>6</w:t>
      </w:r>
      <w:r w:rsidRPr="002C06EB">
        <w:rPr>
          <w:rFonts w:cstheme="minorHAnsi"/>
          <w:b/>
          <w:bCs/>
          <w:sz w:val="18"/>
          <w:szCs w:val="18"/>
          <w:u w:val="single"/>
        </w:rPr>
        <w:t>:</w:t>
      </w:r>
      <w:r w:rsidRPr="002C06EB">
        <w:rPr>
          <w:rFonts w:cstheme="minorHAnsi"/>
          <w:sz w:val="18"/>
          <w:szCs w:val="18"/>
        </w:rPr>
        <w:t xml:space="preserve"> </w:t>
      </w:r>
      <w:r w:rsidR="00B64819" w:rsidRPr="00B64819">
        <w:rPr>
          <w:rFonts w:asciiTheme="minorHAnsi" w:hAnsiTheme="minorHAnsi" w:cstheme="minorHAnsi"/>
          <w:sz w:val="18"/>
          <w:szCs w:val="18"/>
        </w:rPr>
        <w:t>What are the security objects in Dynamics 365 F&amp;O?</w:t>
      </w:r>
    </w:p>
    <w:p w14:paraId="08101D8F" w14:textId="3243F864" w:rsidR="00E92C17" w:rsidRDefault="00D80B2A" w:rsidP="001D5FC4">
      <w:pPr>
        <w:jc w:val="both"/>
        <w:rPr>
          <w:rFonts w:cstheme="minorHAnsi"/>
          <w:sz w:val="18"/>
          <w:szCs w:val="18"/>
        </w:rPr>
      </w:pPr>
      <w:r w:rsidRPr="00B64819">
        <w:rPr>
          <w:rFonts w:asciiTheme="minorHAnsi" w:hAnsiTheme="minorHAnsi" w:cstheme="minorHAnsi"/>
          <w:sz w:val="18"/>
          <w:szCs w:val="18"/>
        </w:rPr>
        <w:t>Explain the significance of security with a real-world example.</w:t>
      </w:r>
      <w:r w:rsidR="001D5FC4" w:rsidRPr="001D5FC4">
        <w:rPr>
          <w:rFonts w:asciiTheme="minorHAnsi" w:hAnsiTheme="minorHAnsi"/>
          <w:sz w:val="18"/>
          <w:szCs w:val="18"/>
        </w:rPr>
        <w:t xml:space="preserve"> </w:t>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Pr>
          <w:rFonts w:asciiTheme="minorHAnsi" w:hAnsiTheme="minorHAnsi"/>
          <w:sz w:val="18"/>
          <w:szCs w:val="18"/>
        </w:rPr>
        <w:tab/>
      </w:r>
      <w:r w:rsidR="001D5FC4" w:rsidRPr="008F624D">
        <w:rPr>
          <w:rFonts w:asciiTheme="minorHAnsi" w:hAnsiTheme="minorHAnsi"/>
          <w:b/>
          <w:bCs/>
          <w:sz w:val="18"/>
          <w:szCs w:val="18"/>
        </w:rPr>
        <w:t>[</w:t>
      </w:r>
      <w:r w:rsidR="001D5FC4">
        <w:rPr>
          <w:rFonts w:asciiTheme="minorHAnsi" w:hAnsiTheme="minorHAnsi"/>
          <w:b/>
          <w:bCs/>
          <w:sz w:val="18"/>
          <w:szCs w:val="18"/>
        </w:rPr>
        <w:t>2</w:t>
      </w:r>
      <w:r w:rsidR="001D5FC4" w:rsidRPr="008F624D">
        <w:rPr>
          <w:rFonts w:asciiTheme="minorHAnsi" w:hAnsiTheme="minorHAnsi"/>
          <w:b/>
          <w:bCs/>
          <w:sz w:val="18"/>
          <w:szCs w:val="18"/>
        </w:rPr>
        <w:t>]</w:t>
      </w:r>
    </w:p>
    <w:p w14:paraId="3078938E" w14:textId="0758BF72" w:rsidR="00D768C1" w:rsidRDefault="00D768C1" w:rsidP="00E92C17"/>
    <w:p w14:paraId="313E2901" w14:textId="77777777" w:rsidR="001E49CD" w:rsidRDefault="001E49CD" w:rsidP="001E49CD">
      <w:pPr>
        <w:jc w:val="both"/>
        <w:rPr>
          <w:rFonts w:asciiTheme="minorHAnsi" w:hAnsiTheme="minorHAnsi"/>
          <w:b/>
          <w:bCs/>
          <w:sz w:val="18"/>
          <w:szCs w:val="18"/>
          <w:u w:val="single"/>
        </w:rPr>
      </w:pPr>
    </w:p>
    <w:p w14:paraId="7FEF83EF" w14:textId="77777777" w:rsidR="001E49CD" w:rsidRDefault="001E49CD" w:rsidP="001E49CD">
      <w:pPr>
        <w:jc w:val="both"/>
        <w:rPr>
          <w:rFonts w:asciiTheme="minorHAnsi" w:hAnsiTheme="minorHAnsi"/>
          <w:b/>
          <w:bCs/>
          <w:sz w:val="18"/>
          <w:szCs w:val="18"/>
          <w:u w:val="single"/>
        </w:rPr>
      </w:pPr>
    </w:p>
    <w:p w14:paraId="5C334548" w14:textId="4F56965F" w:rsidR="001E49CD" w:rsidRPr="006D5B33" w:rsidRDefault="001E49CD" w:rsidP="001E49CD">
      <w:pPr>
        <w:jc w:val="both"/>
        <w:rPr>
          <w:rFonts w:asciiTheme="minorHAnsi" w:hAnsiTheme="minorHAnsi"/>
          <w:b/>
          <w:bCs/>
          <w:sz w:val="18"/>
          <w:szCs w:val="18"/>
          <w:u w:val="single"/>
        </w:rPr>
      </w:pPr>
      <w:r w:rsidRPr="006D5B33">
        <w:rPr>
          <w:rFonts w:asciiTheme="minorHAnsi" w:hAnsiTheme="minorHAnsi"/>
          <w:b/>
          <w:bCs/>
          <w:sz w:val="18"/>
          <w:szCs w:val="18"/>
          <w:u w:val="single"/>
        </w:rPr>
        <w:lastRenderedPageBreak/>
        <w:t>CLO #</w:t>
      </w:r>
      <w:r>
        <w:rPr>
          <w:rFonts w:asciiTheme="minorHAnsi" w:hAnsiTheme="minorHAnsi"/>
          <w:b/>
          <w:bCs/>
          <w:sz w:val="18"/>
          <w:szCs w:val="18"/>
          <w:u w:val="single"/>
        </w:rPr>
        <w:t>3</w:t>
      </w:r>
      <w:r w:rsidRPr="006D5B33">
        <w:rPr>
          <w:rFonts w:asciiTheme="minorHAnsi" w:hAnsiTheme="minorHAnsi"/>
          <w:b/>
          <w:bCs/>
          <w:sz w:val="18"/>
          <w:szCs w:val="18"/>
          <w:u w:val="single"/>
        </w:rPr>
        <w:t xml:space="preserve">: Understanding </w:t>
      </w:r>
      <w:r>
        <w:rPr>
          <w:rFonts w:asciiTheme="minorHAnsi" w:hAnsiTheme="minorHAnsi"/>
          <w:b/>
          <w:bCs/>
          <w:sz w:val="18"/>
          <w:szCs w:val="18"/>
          <w:u w:val="single"/>
        </w:rPr>
        <w:t>CRM/CE Modules</w:t>
      </w:r>
      <w:r w:rsidR="003C533D" w:rsidRPr="003C533D">
        <w:rPr>
          <w:rFonts w:asciiTheme="minorHAnsi" w:hAnsiTheme="minorHAnsi"/>
          <w:b/>
          <w:bCs/>
          <w:sz w:val="18"/>
          <w:szCs w:val="18"/>
        </w:rPr>
        <w:tab/>
      </w:r>
      <w:r w:rsidR="003C533D" w:rsidRPr="003C533D">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rPr>
        <w:tab/>
      </w:r>
      <w:r w:rsidRPr="006D5B33">
        <w:rPr>
          <w:rFonts w:asciiTheme="minorHAnsi" w:hAnsiTheme="minorHAnsi"/>
          <w:b/>
          <w:bCs/>
          <w:sz w:val="18"/>
          <w:szCs w:val="18"/>
          <w:u w:val="single"/>
        </w:rPr>
        <w:t>[</w:t>
      </w:r>
      <w:r w:rsidR="003C533D">
        <w:rPr>
          <w:rFonts w:asciiTheme="minorHAnsi" w:hAnsiTheme="minorHAnsi"/>
          <w:b/>
          <w:bCs/>
          <w:sz w:val="18"/>
          <w:szCs w:val="18"/>
          <w:u w:val="single"/>
        </w:rPr>
        <w:t>6</w:t>
      </w:r>
      <w:r w:rsidRPr="006D5B33">
        <w:rPr>
          <w:rFonts w:asciiTheme="minorHAnsi" w:hAnsiTheme="minorHAnsi"/>
          <w:b/>
          <w:bCs/>
          <w:sz w:val="18"/>
          <w:szCs w:val="18"/>
          <w:u w:val="single"/>
        </w:rPr>
        <w:t>]</w:t>
      </w:r>
    </w:p>
    <w:p w14:paraId="0E6BE4C0" w14:textId="77777777" w:rsidR="001E49CD" w:rsidRDefault="001E49CD" w:rsidP="001E49CD">
      <w:pPr>
        <w:rPr>
          <w:b/>
          <w:bCs/>
        </w:rPr>
      </w:pPr>
    </w:p>
    <w:p w14:paraId="2D204910" w14:textId="2DC58AD5" w:rsidR="001E49CD" w:rsidRPr="001E49CD" w:rsidRDefault="001E49CD" w:rsidP="003C533D">
      <w:pPr>
        <w:jc w:val="both"/>
        <w:rPr>
          <w:rFonts w:asciiTheme="minorHAnsi" w:hAnsiTheme="minorHAnsi" w:cstheme="minorHAnsi"/>
          <w:b/>
          <w:bCs/>
          <w:sz w:val="18"/>
          <w:szCs w:val="18"/>
          <w:u w:val="single"/>
        </w:rPr>
      </w:pPr>
      <w:r w:rsidRPr="001E49CD">
        <w:rPr>
          <w:rFonts w:asciiTheme="minorHAnsi" w:hAnsiTheme="minorHAnsi" w:cstheme="minorHAnsi"/>
          <w:b/>
          <w:bCs/>
          <w:sz w:val="18"/>
          <w:szCs w:val="18"/>
          <w:u w:val="single"/>
        </w:rPr>
        <w:t>Case Study: Contoso Enterprises – Transforming Sales, Marketing, Customer Service, and Field Service with D365</w:t>
      </w:r>
    </w:p>
    <w:p w14:paraId="4A9FC481" w14:textId="77777777" w:rsidR="001E49CD" w:rsidRPr="001E49CD" w:rsidRDefault="001E49CD" w:rsidP="003C533D">
      <w:pPr>
        <w:jc w:val="both"/>
        <w:rPr>
          <w:rFonts w:asciiTheme="minorHAnsi" w:hAnsiTheme="minorHAnsi" w:cstheme="minorHAnsi"/>
          <w:b/>
          <w:bCs/>
          <w:sz w:val="18"/>
          <w:szCs w:val="18"/>
        </w:rPr>
      </w:pPr>
      <w:r w:rsidRPr="001E49CD">
        <w:rPr>
          <w:rFonts w:asciiTheme="minorHAnsi" w:hAnsiTheme="minorHAnsi" w:cstheme="minorHAnsi"/>
          <w:b/>
          <w:bCs/>
          <w:sz w:val="18"/>
          <w:szCs w:val="18"/>
        </w:rPr>
        <w:t>Background:</w:t>
      </w:r>
    </w:p>
    <w:p w14:paraId="6E426399"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Contoso Enterprises is a growing B2B manufacturing company that sells industrial equipment and provides after-sales service through its customer service and field service teams. The company has recently implemented Microsoft Dynamics 365 Sales, Marketing, Customer Service, and Field Service to enhance its operations.</w:t>
      </w:r>
    </w:p>
    <w:p w14:paraId="03F3E384"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3E6BE70A" w14:textId="77777777" w:rsidR="001E49CD" w:rsidRPr="002C60F7" w:rsidRDefault="001E49CD" w:rsidP="003C533D">
      <w:pPr>
        <w:jc w:val="both"/>
        <w:rPr>
          <w:rFonts w:asciiTheme="minorHAnsi" w:hAnsiTheme="minorHAnsi" w:cstheme="minorHAnsi"/>
          <w:b/>
          <w:bCs/>
          <w:sz w:val="18"/>
          <w:szCs w:val="18"/>
          <w:u w:val="single"/>
        </w:rPr>
      </w:pPr>
      <w:r w:rsidRPr="001E49CD">
        <w:rPr>
          <w:rFonts w:asciiTheme="minorHAnsi" w:hAnsiTheme="minorHAnsi" w:cstheme="minorHAnsi"/>
          <w:b/>
          <w:bCs/>
          <w:sz w:val="18"/>
          <w:szCs w:val="18"/>
          <w:u w:val="single"/>
        </w:rPr>
        <w:t>Business Challenges:</w:t>
      </w:r>
    </w:p>
    <w:p w14:paraId="5BB0FEE9" w14:textId="77777777" w:rsidR="003C533D" w:rsidRPr="001E49CD" w:rsidRDefault="003C533D" w:rsidP="003C533D">
      <w:pPr>
        <w:jc w:val="both"/>
        <w:rPr>
          <w:rFonts w:asciiTheme="minorHAnsi" w:hAnsiTheme="minorHAnsi" w:cstheme="minorHAnsi"/>
          <w:sz w:val="18"/>
          <w:szCs w:val="18"/>
        </w:rPr>
      </w:pPr>
    </w:p>
    <w:p w14:paraId="4C8B4B4A" w14:textId="77777777" w:rsidR="001E49CD" w:rsidRPr="001E49CD" w:rsidRDefault="001E49CD" w:rsidP="003C533D">
      <w:pPr>
        <w:jc w:val="both"/>
        <w:rPr>
          <w:rFonts w:asciiTheme="minorHAnsi" w:hAnsiTheme="minorHAnsi" w:cstheme="minorHAnsi"/>
          <w:b/>
          <w:bCs/>
          <w:sz w:val="18"/>
          <w:szCs w:val="18"/>
        </w:rPr>
      </w:pPr>
      <w:r w:rsidRPr="001E49CD">
        <w:rPr>
          <w:rFonts w:asciiTheme="minorHAnsi" w:hAnsiTheme="minorHAnsi" w:cstheme="minorHAnsi"/>
          <w:b/>
          <w:bCs/>
          <w:sz w:val="18"/>
          <w:szCs w:val="18"/>
        </w:rPr>
        <w:t>Sales &amp; Marketing Alignment Issues</w:t>
      </w:r>
    </w:p>
    <w:p w14:paraId="16D43BDD" w14:textId="5D1F2939"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xml:space="preserve">Contoso's Sales and Marketing teams struggle with inconsistent lead </w:t>
      </w:r>
      <w:r w:rsidR="00C53CEB" w:rsidRPr="001E49CD">
        <w:rPr>
          <w:rFonts w:asciiTheme="minorHAnsi" w:hAnsiTheme="minorHAnsi" w:cstheme="minorHAnsi"/>
          <w:sz w:val="18"/>
          <w:szCs w:val="18"/>
        </w:rPr>
        <w:t>qualifications</w:t>
      </w:r>
      <w:r w:rsidRPr="001E49CD">
        <w:rPr>
          <w:rFonts w:asciiTheme="minorHAnsi" w:hAnsiTheme="minorHAnsi" w:cstheme="minorHAnsi"/>
          <w:sz w:val="18"/>
          <w:szCs w:val="18"/>
        </w:rPr>
        <w:t>. The Marketing team generates a high volume of leads, but many are not ready for sales engagement. Sales reps often complain about low-quality leads, resulting in wasted time and lost opportunities.</w:t>
      </w:r>
    </w:p>
    <w:p w14:paraId="670948ED"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6A3F9C6A"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To resolve this, Contoso is exploring a structured qualification approach that helps determine which leads are mature enough for sales engagement. This approach takes into account both behavioral signals and firm-level attributes to assess a lead’s readiness. Once a lead demonstrates meaningful interest and aligns with the company’s target profile, it is transitioned from early-stage marketing engagement to direct sales follow-up—ensuring that only high-potential leads are pursued as active opportunities.</w:t>
      </w:r>
    </w:p>
    <w:p w14:paraId="25607310"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002AFD84"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They aim to create a more seamless transition between Marketing and Sales teams, with clearer definitions and automated scoring to drive conversion efficiency.</w:t>
      </w:r>
    </w:p>
    <w:p w14:paraId="0C4C561F"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67909A55" w14:textId="77777777" w:rsidR="001E49CD" w:rsidRPr="001E49CD" w:rsidRDefault="001E49CD" w:rsidP="003C533D">
      <w:pPr>
        <w:jc w:val="both"/>
        <w:rPr>
          <w:rFonts w:asciiTheme="minorHAnsi" w:hAnsiTheme="minorHAnsi" w:cstheme="minorHAnsi"/>
          <w:b/>
          <w:bCs/>
          <w:sz w:val="18"/>
          <w:szCs w:val="18"/>
        </w:rPr>
      </w:pPr>
      <w:r w:rsidRPr="001E49CD">
        <w:rPr>
          <w:rFonts w:asciiTheme="minorHAnsi" w:hAnsiTheme="minorHAnsi" w:cstheme="minorHAnsi"/>
          <w:b/>
          <w:bCs/>
          <w:sz w:val="18"/>
          <w:szCs w:val="18"/>
        </w:rPr>
        <w:t>Customer Service &amp; SLA Management</w:t>
      </w:r>
    </w:p>
    <w:p w14:paraId="317DAA81"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Contoso offers various support plans to its customers, including Standard, Premium, and Enterprise Support. However, they face difficulties in tracking Service Level Agreements (SLAs) and ensuring compliance across multiple customer types.</w:t>
      </w:r>
    </w:p>
    <w:p w14:paraId="41D9C8DB" w14:textId="77777777" w:rsidR="003C533D" w:rsidRDefault="003C533D" w:rsidP="003C533D">
      <w:pPr>
        <w:jc w:val="both"/>
        <w:rPr>
          <w:rFonts w:asciiTheme="minorHAnsi" w:hAnsiTheme="minorHAnsi" w:cstheme="minorHAnsi"/>
          <w:sz w:val="18"/>
          <w:szCs w:val="18"/>
        </w:rPr>
      </w:pPr>
    </w:p>
    <w:p w14:paraId="3D02D62E" w14:textId="2B9D051C"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They want to ensure:</w:t>
      </w:r>
    </w:p>
    <w:p w14:paraId="30DF68D8" w14:textId="77777777" w:rsidR="001E49CD" w:rsidRPr="00C53CEB" w:rsidRDefault="001E49CD" w:rsidP="00C53CEB">
      <w:pPr>
        <w:pStyle w:val="ListParagraph"/>
        <w:numPr>
          <w:ilvl w:val="0"/>
          <w:numId w:val="11"/>
        </w:numPr>
        <w:tabs>
          <w:tab w:val="num" w:pos="720"/>
        </w:tabs>
        <w:jc w:val="both"/>
        <w:rPr>
          <w:rFonts w:asciiTheme="minorHAnsi" w:hAnsiTheme="minorHAnsi" w:cstheme="minorHAnsi"/>
          <w:sz w:val="18"/>
          <w:szCs w:val="18"/>
        </w:rPr>
      </w:pPr>
      <w:r w:rsidRPr="00C53CEB">
        <w:rPr>
          <w:rFonts w:asciiTheme="minorHAnsi" w:hAnsiTheme="minorHAnsi" w:cstheme="minorHAnsi"/>
          <w:sz w:val="18"/>
          <w:szCs w:val="18"/>
        </w:rPr>
        <w:t>Faster first response times</w:t>
      </w:r>
    </w:p>
    <w:p w14:paraId="05C600E9" w14:textId="77777777" w:rsidR="001E49CD" w:rsidRPr="00C53CEB" w:rsidRDefault="001E49CD" w:rsidP="00C53CEB">
      <w:pPr>
        <w:pStyle w:val="ListParagraph"/>
        <w:numPr>
          <w:ilvl w:val="0"/>
          <w:numId w:val="11"/>
        </w:numPr>
        <w:tabs>
          <w:tab w:val="num" w:pos="720"/>
        </w:tabs>
        <w:jc w:val="both"/>
        <w:rPr>
          <w:rFonts w:asciiTheme="minorHAnsi" w:hAnsiTheme="minorHAnsi" w:cstheme="minorHAnsi"/>
          <w:sz w:val="18"/>
          <w:szCs w:val="18"/>
        </w:rPr>
      </w:pPr>
      <w:r w:rsidRPr="00C53CEB">
        <w:rPr>
          <w:rFonts w:asciiTheme="minorHAnsi" w:hAnsiTheme="minorHAnsi" w:cstheme="minorHAnsi"/>
          <w:sz w:val="18"/>
          <w:szCs w:val="18"/>
        </w:rPr>
        <w:t>Escalation mechanisms for high-priority issues</w:t>
      </w:r>
    </w:p>
    <w:p w14:paraId="181DA757" w14:textId="77777777" w:rsidR="001E49CD" w:rsidRPr="00C53CEB" w:rsidRDefault="001E49CD" w:rsidP="00C53CEB">
      <w:pPr>
        <w:pStyle w:val="ListParagraph"/>
        <w:numPr>
          <w:ilvl w:val="0"/>
          <w:numId w:val="11"/>
        </w:numPr>
        <w:tabs>
          <w:tab w:val="num" w:pos="720"/>
        </w:tabs>
        <w:jc w:val="both"/>
        <w:rPr>
          <w:rFonts w:asciiTheme="minorHAnsi" w:hAnsiTheme="minorHAnsi" w:cstheme="minorHAnsi"/>
          <w:sz w:val="18"/>
          <w:szCs w:val="18"/>
        </w:rPr>
      </w:pPr>
      <w:r w:rsidRPr="00C53CEB">
        <w:rPr>
          <w:rFonts w:asciiTheme="minorHAnsi" w:hAnsiTheme="minorHAnsi" w:cstheme="minorHAnsi"/>
          <w:sz w:val="18"/>
          <w:szCs w:val="18"/>
        </w:rPr>
        <w:t>Automated SLA tracking to meet commitments per plan</w:t>
      </w:r>
    </w:p>
    <w:p w14:paraId="20FBD343" w14:textId="77777777" w:rsidR="00C53CEB" w:rsidRDefault="00C53CEB" w:rsidP="003C533D">
      <w:pPr>
        <w:jc w:val="both"/>
        <w:rPr>
          <w:rFonts w:asciiTheme="minorHAnsi" w:hAnsiTheme="minorHAnsi" w:cstheme="minorHAnsi"/>
          <w:sz w:val="18"/>
          <w:szCs w:val="18"/>
        </w:rPr>
      </w:pPr>
    </w:p>
    <w:p w14:paraId="44A96D07" w14:textId="305AA86B"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With D365 Customer Service, they plan to implement tailored SLA policies with time-based KPIs and escalation rules that adapt based on case priority and customer entitlement.</w:t>
      </w:r>
    </w:p>
    <w:p w14:paraId="32C876C4"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4F811325" w14:textId="77777777" w:rsidR="001E49CD" w:rsidRPr="001E49CD" w:rsidRDefault="001E49CD" w:rsidP="003C533D">
      <w:pPr>
        <w:jc w:val="both"/>
        <w:rPr>
          <w:rFonts w:asciiTheme="minorHAnsi" w:hAnsiTheme="minorHAnsi" w:cstheme="minorHAnsi"/>
          <w:b/>
          <w:bCs/>
          <w:sz w:val="18"/>
          <w:szCs w:val="18"/>
        </w:rPr>
      </w:pPr>
      <w:r w:rsidRPr="001E49CD">
        <w:rPr>
          <w:rFonts w:asciiTheme="minorHAnsi" w:hAnsiTheme="minorHAnsi" w:cstheme="minorHAnsi"/>
          <w:b/>
          <w:bCs/>
          <w:sz w:val="18"/>
          <w:szCs w:val="18"/>
        </w:rPr>
        <w:t>Field Service Optimization</w:t>
      </w:r>
    </w:p>
    <w:p w14:paraId="25C85965"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Contoso’s Field Service Team is responsible for onsite maintenance and repairs. The company faces challenges in scheduling the right technician based on location, availability, and skillset. Manual scheduling is time-consuming and often leads to delays or technician mismatches.</w:t>
      </w:r>
    </w:p>
    <w:p w14:paraId="121A4133"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Additionally, real-time technician tracking, mobile access to work orders, and digital signature capture for service completion are critical requirements for a smooth field visit experience. They are exploring the use of D365 Field Service’s Resource Scheduling Optimization (RSO), mobile app, and integrated IoT alerts.</w:t>
      </w:r>
    </w:p>
    <w:p w14:paraId="1443FC46"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0F31CC7E" w14:textId="163DE485" w:rsidR="001E49CD" w:rsidRPr="001E49CD" w:rsidRDefault="001E49CD" w:rsidP="003C533D">
      <w:pPr>
        <w:jc w:val="both"/>
        <w:rPr>
          <w:rFonts w:asciiTheme="minorHAnsi" w:hAnsiTheme="minorHAnsi" w:cstheme="minorHAnsi"/>
          <w:b/>
          <w:bCs/>
          <w:sz w:val="18"/>
          <w:szCs w:val="18"/>
          <w:u w:val="single"/>
        </w:rPr>
      </w:pPr>
      <w:r w:rsidRPr="001E49CD">
        <w:rPr>
          <w:rFonts w:asciiTheme="minorHAnsi" w:hAnsiTheme="minorHAnsi" w:cstheme="minorHAnsi"/>
          <w:b/>
          <w:bCs/>
          <w:sz w:val="18"/>
          <w:szCs w:val="18"/>
          <w:u w:val="single"/>
        </w:rPr>
        <w:t>Questions:</w:t>
      </w:r>
    </w:p>
    <w:p w14:paraId="047EC70F" w14:textId="2D1310DF" w:rsidR="001E49CD" w:rsidRPr="001E49CD" w:rsidRDefault="00273963" w:rsidP="003C533D">
      <w:pPr>
        <w:jc w:val="both"/>
        <w:rPr>
          <w:rFonts w:asciiTheme="minorHAnsi" w:hAnsiTheme="minorHAnsi" w:cstheme="minorHAnsi"/>
          <w:sz w:val="18"/>
          <w:szCs w:val="18"/>
        </w:rPr>
      </w:pPr>
      <w:r w:rsidRPr="009313CA">
        <w:rPr>
          <w:rFonts w:cstheme="minorHAnsi"/>
          <w:b/>
          <w:bCs/>
          <w:sz w:val="18"/>
          <w:szCs w:val="18"/>
          <w:u w:val="single"/>
        </w:rPr>
        <w:t>Q</w:t>
      </w:r>
      <w:r>
        <w:rPr>
          <w:rFonts w:cstheme="minorHAnsi"/>
          <w:b/>
          <w:bCs/>
          <w:sz w:val="18"/>
          <w:szCs w:val="18"/>
          <w:u w:val="single"/>
        </w:rPr>
        <w:t>7:</w:t>
      </w:r>
      <w:r w:rsidRPr="00273963">
        <w:rPr>
          <w:rFonts w:asciiTheme="minorHAnsi" w:hAnsiTheme="minorHAnsi" w:cstheme="minorHAnsi"/>
          <w:sz w:val="18"/>
          <w:szCs w:val="18"/>
        </w:rPr>
        <w:t xml:space="preserve"> </w:t>
      </w:r>
      <w:r w:rsidR="001E49CD" w:rsidRPr="001E49CD">
        <w:rPr>
          <w:rFonts w:asciiTheme="minorHAnsi" w:hAnsiTheme="minorHAnsi" w:cstheme="minorHAnsi"/>
          <w:sz w:val="18"/>
          <w:szCs w:val="18"/>
        </w:rPr>
        <w:t>Contoso is struggling with differentiating SQLs and MQLs and is considering utilizing the built in Scoring model. How can Contoso optimize its Sales and Marketing alignment to ensure high-quality lead handover? What role scoring attributes can be used that can play in this process?</w:t>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sidRPr="002D1490">
        <w:rPr>
          <w:rFonts w:asciiTheme="minorHAnsi" w:hAnsiTheme="minorHAnsi"/>
          <w:sz w:val="18"/>
          <w:szCs w:val="18"/>
          <w:u w:val="single"/>
        </w:rPr>
        <w:t>[2]</w:t>
      </w:r>
    </w:p>
    <w:p w14:paraId="0EA7304B"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3EF4564F" w14:textId="4911EF94" w:rsidR="001E49CD" w:rsidRPr="001E49CD" w:rsidRDefault="00273963" w:rsidP="003C533D">
      <w:pPr>
        <w:jc w:val="both"/>
        <w:rPr>
          <w:rFonts w:asciiTheme="minorHAnsi" w:hAnsiTheme="minorHAnsi" w:cstheme="minorHAnsi"/>
          <w:sz w:val="18"/>
          <w:szCs w:val="18"/>
        </w:rPr>
      </w:pPr>
      <w:r w:rsidRPr="009313CA">
        <w:rPr>
          <w:rFonts w:cstheme="minorHAnsi"/>
          <w:b/>
          <w:bCs/>
          <w:sz w:val="18"/>
          <w:szCs w:val="18"/>
          <w:u w:val="single"/>
        </w:rPr>
        <w:t>Q</w:t>
      </w:r>
      <w:r>
        <w:rPr>
          <w:rFonts w:cstheme="minorHAnsi"/>
          <w:b/>
          <w:bCs/>
          <w:sz w:val="18"/>
          <w:szCs w:val="18"/>
          <w:u w:val="single"/>
        </w:rPr>
        <w:t>8:</w:t>
      </w:r>
      <w:r w:rsidRPr="00273963">
        <w:rPr>
          <w:rFonts w:asciiTheme="minorHAnsi" w:hAnsiTheme="minorHAnsi" w:cstheme="minorHAnsi"/>
          <w:sz w:val="18"/>
          <w:szCs w:val="18"/>
        </w:rPr>
        <w:t xml:space="preserve"> </w:t>
      </w:r>
      <w:r w:rsidR="001E49CD" w:rsidRPr="001E49CD">
        <w:rPr>
          <w:rFonts w:asciiTheme="minorHAnsi" w:hAnsiTheme="minorHAnsi" w:cstheme="minorHAnsi"/>
          <w:sz w:val="18"/>
          <w:szCs w:val="18"/>
        </w:rPr>
        <w:t>How can Contoso design a service strategy that aligns support commitments with customer expectations, and what Dynamics 365 capabilities can help prioritize and escalate cases based on support level and urgency?</w:t>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sidRPr="002D1490">
        <w:rPr>
          <w:rFonts w:asciiTheme="minorHAnsi" w:hAnsiTheme="minorHAnsi"/>
          <w:sz w:val="18"/>
          <w:szCs w:val="18"/>
          <w:u w:val="single"/>
        </w:rPr>
        <w:t>[2]</w:t>
      </w:r>
    </w:p>
    <w:p w14:paraId="3E9FDCDB" w14:textId="77777777" w:rsidR="001E49CD" w:rsidRPr="001E49CD" w:rsidRDefault="001E49CD" w:rsidP="003C533D">
      <w:pPr>
        <w:jc w:val="both"/>
        <w:rPr>
          <w:rFonts w:asciiTheme="minorHAnsi" w:hAnsiTheme="minorHAnsi" w:cstheme="minorHAnsi"/>
          <w:sz w:val="18"/>
          <w:szCs w:val="18"/>
        </w:rPr>
      </w:pPr>
      <w:r w:rsidRPr="001E49CD">
        <w:rPr>
          <w:rFonts w:asciiTheme="minorHAnsi" w:hAnsiTheme="minorHAnsi" w:cstheme="minorHAnsi"/>
          <w:sz w:val="18"/>
          <w:szCs w:val="18"/>
        </w:rPr>
        <w:t> </w:t>
      </w:r>
    </w:p>
    <w:p w14:paraId="30ADFF5B" w14:textId="0D40893D" w:rsidR="001E49CD" w:rsidRPr="00273963" w:rsidRDefault="00273963" w:rsidP="00273963">
      <w:pPr>
        <w:tabs>
          <w:tab w:val="num" w:pos="720"/>
        </w:tabs>
        <w:jc w:val="both"/>
        <w:rPr>
          <w:rFonts w:asciiTheme="minorHAnsi" w:hAnsiTheme="minorHAnsi" w:cstheme="minorHAnsi"/>
          <w:sz w:val="18"/>
          <w:szCs w:val="18"/>
        </w:rPr>
      </w:pPr>
      <w:r w:rsidRPr="009313CA">
        <w:rPr>
          <w:rFonts w:cstheme="minorHAnsi"/>
          <w:b/>
          <w:bCs/>
          <w:sz w:val="18"/>
          <w:szCs w:val="18"/>
          <w:u w:val="single"/>
        </w:rPr>
        <w:t>Q</w:t>
      </w:r>
      <w:r>
        <w:rPr>
          <w:rFonts w:cstheme="minorHAnsi"/>
          <w:b/>
          <w:bCs/>
          <w:sz w:val="18"/>
          <w:szCs w:val="18"/>
          <w:u w:val="single"/>
        </w:rPr>
        <w:t>9:</w:t>
      </w:r>
      <w:r w:rsidRPr="00273963">
        <w:rPr>
          <w:rFonts w:asciiTheme="minorHAnsi" w:hAnsiTheme="minorHAnsi" w:cstheme="minorHAnsi"/>
          <w:sz w:val="18"/>
          <w:szCs w:val="18"/>
        </w:rPr>
        <w:t xml:space="preserve"> </w:t>
      </w:r>
      <w:r w:rsidR="001E49CD" w:rsidRPr="001E49CD">
        <w:rPr>
          <w:rFonts w:asciiTheme="minorHAnsi" w:hAnsiTheme="minorHAnsi" w:cstheme="minorHAnsi"/>
          <w:sz w:val="18"/>
          <w:szCs w:val="18"/>
        </w:rPr>
        <w:t>Contoso faces technician scheduling and tracking challenges. What tools and features in D365 Field Service can help Contoso schedule and track technicians efficiently?</w:t>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Pr>
          <w:rFonts w:asciiTheme="minorHAnsi" w:hAnsiTheme="minorHAnsi" w:cstheme="minorHAnsi"/>
          <w:sz w:val="18"/>
          <w:szCs w:val="18"/>
        </w:rPr>
        <w:tab/>
      </w:r>
      <w:r w:rsidR="002D1490" w:rsidRPr="002D1490">
        <w:rPr>
          <w:rFonts w:asciiTheme="minorHAnsi" w:hAnsiTheme="minorHAnsi"/>
          <w:sz w:val="18"/>
          <w:szCs w:val="18"/>
          <w:u w:val="single"/>
        </w:rPr>
        <w:t>[2]</w:t>
      </w:r>
    </w:p>
    <w:sectPr w:rsidR="001E49CD" w:rsidRPr="0027396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0FA7A" w14:textId="77777777" w:rsidR="00E04D60" w:rsidRDefault="00E04D60" w:rsidP="00E92C17">
      <w:r>
        <w:separator/>
      </w:r>
    </w:p>
  </w:endnote>
  <w:endnote w:type="continuationSeparator" w:id="0">
    <w:p w14:paraId="69255D69" w14:textId="77777777" w:rsidR="00E04D60" w:rsidRDefault="00E04D60" w:rsidP="00E92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9014"/>
      <w:docPartObj>
        <w:docPartGallery w:val="Page Numbers (Bottom of Page)"/>
        <w:docPartUnique/>
      </w:docPartObj>
    </w:sdtPr>
    <w:sdtEndPr/>
    <w:sdtContent>
      <w:sdt>
        <w:sdtPr>
          <w:id w:val="-1769616900"/>
          <w:docPartObj>
            <w:docPartGallery w:val="Page Numbers (Top of Page)"/>
            <w:docPartUnique/>
          </w:docPartObj>
        </w:sdtPr>
        <w:sdtEndPr/>
        <w:sdtContent>
          <w:p w14:paraId="4F5E6860" w14:textId="59E4AA81" w:rsidR="00E92C17" w:rsidRPr="00E81062" w:rsidRDefault="00E92C17" w:rsidP="00E92C17">
            <w:pPr>
              <w:pStyle w:val="Footer"/>
            </w:pPr>
            <w:r>
              <w:rPr>
                <w:rFonts w:ascii="Calibri" w:hAnsi="Calibri" w:cs="Calibri"/>
              </w:rPr>
              <w:t>Fall</w:t>
            </w:r>
            <w:r w:rsidRPr="00E81062">
              <w:rPr>
                <w:rFonts w:ascii="Calibri" w:hAnsi="Calibri" w:cs="Calibri"/>
              </w:rPr>
              <w:t xml:space="preserve"> 2024</w:t>
            </w:r>
            <w:r w:rsidRPr="00E81062">
              <w:rPr>
                <w:rFonts w:ascii="Calibri" w:hAnsi="Calibri" w:cs="Calibri"/>
              </w:rPr>
              <w:tab/>
              <w:t>Department of Computer Science</w:t>
            </w:r>
            <w:r w:rsidRPr="00E81062">
              <w:rPr>
                <w:rFonts w:ascii="Calibri" w:hAnsi="Calibri" w:cs="Calibri"/>
              </w:rPr>
              <w:tab/>
            </w:r>
            <w:r w:rsidRPr="00E81062">
              <w:t xml:space="preserve">Page </w:t>
            </w:r>
            <w:r w:rsidRPr="00E81062">
              <w:rPr>
                <w:b/>
                <w:bCs/>
              </w:rPr>
              <w:fldChar w:fldCharType="begin"/>
            </w:r>
            <w:r w:rsidRPr="00E81062">
              <w:rPr>
                <w:b/>
                <w:bCs/>
              </w:rPr>
              <w:instrText xml:space="preserve"> PAGE </w:instrText>
            </w:r>
            <w:r w:rsidRPr="00E81062">
              <w:rPr>
                <w:b/>
                <w:bCs/>
              </w:rPr>
              <w:fldChar w:fldCharType="separate"/>
            </w:r>
            <w:r>
              <w:rPr>
                <w:b/>
                <w:bCs/>
              </w:rPr>
              <w:t>1</w:t>
            </w:r>
            <w:r w:rsidRPr="00E81062">
              <w:rPr>
                <w:b/>
                <w:bCs/>
              </w:rPr>
              <w:fldChar w:fldCharType="end"/>
            </w:r>
            <w:r w:rsidRPr="00E81062">
              <w:t xml:space="preserve"> of </w:t>
            </w:r>
            <w:r w:rsidRPr="00E81062">
              <w:rPr>
                <w:b/>
                <w:bCs/>
              </w:rPr>
              <w:fldChar w:fldCharType="begin"/>
            </w:r>
            <w:r w:rsidRPr="00E81062">
              <w:rPr>
                <w:b/>
                <w:bCs/>
              </w:rPr>
              <w:instrText xml:space="preserve"> NUMPAGES  </w:instrText>
            </w:r>
            <w:r w:rsidRPr="00E81062">
              <w:rPr>
                <w:b/>
                <w:bCs/>
              </w:rPr>
              <w:fldChar w:fldCharType="separate"/>
            </w:r>
            <w:r>
              <w:rPr>
                <w:b/>
                <w:bCs/>
              </w:rPr>
              <w:t>1</w:t>
            </w:r>
            <w:r w:rsidRPr="00E81062">
              <w:rPr>
                <w:b/>
                <w:bCs/>
              </w:rPr>
              <w:fldChar w:fldCharType="end"/>
            </w:r>
          </w:p>
        </w:sdtContent>
      </w:sdt>
    </w:sdtContent>
  </w:sdt>
  <w:p w14:paraId="6EEDC26F" w14:textId="0F649D69" w:rsidR="00E92C17" w:rsidRDefault="00E92C17">
    <w:pPr>
      <w:pStyle w:val="Footer"/>
    </w:pPr>
    <w:r w:rsidRPr="00135A2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AD8FA" w14:textId="77777777" w:rsidR="00E04D60" w:rsidRDefault="00E04D60" w:rsidP="00E92C17">
      <w:r>
        <w:separator/>
      </w:r>
    </w:p>
  </w:footnote>
  <w:footnote w:type="continuationSeparator" w:id="0">
    <w:p w14:paraId="2B064438" w14:textId="77777777" w:rsidR="00E04D60" w:rsidRDefault="00E04D60" w:rsidP="00E92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0549" w14:textId="294B8530" w:rsidR="00E92C17" w:rsidRDefault="00E92C17" w:rsidP="00E92C17">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4894AB3E" w14:textId="77777777" w:rsidR="00E92C17" w:rsidRPr="0031422E" w:rsidRDefault="00E92C17" w:rsidP="00E92C17">
    <w:pPr>
      <w:pStyle w:val="Header"/>
      <w:jc w:val="center"/>
      <w:rPr>
        <w:rFonts w:ascii="Calibri" w:hAnsi="Calibri" w:cs="Calibri"/>
        <w:sz w:val="28"/>
        <w:szCs w:val="28"/>
      </w:rPr>
    </w:pPr>
    <w:r w:rsidRPr="0031422E">
      <w:rPr>
        <w:rFonts w:ascii="Calibri" w:hAnsi="Calibri" w:cs="Calibri"/>
        <w:sz w:val="28"/>
        <w:szCs w:val="28"/>
      </w:rPr>
      <w:t>Karachi Campus</w:t>
    </w:r>
  </w:p>
  <w:p w14:paraId="0A7A4EC1" w14:textId="77777777" w:rsidR="00E92C17" w:rsidRPr="009E6931" w:rsidRDefault="00E92C17" w:rsidP="00E92C17">
    <w:pPr>
      <w:pStyle w:val="Header"/>
      <w:jc w:val="center"/>
      <w:rPr>
        <w:rFonts w:ascii="Calibri" w:hAnsi="Calibri" w:cs="Calibri"/>
        <w:sz w:val="28"/>
        <w:szCs w:val="28"/>
      </w:rPr>
    </w:pPr>
  </w:p>
  <w:p w14:paraId="55747892" w14:textId="77FC68C0" w:rsidR="00E92C17" w:rsidRDefault="00E92C17">
    <w:pPr>
      <w:pStyle w:val="Header"/>
    </w:pPr>
  </w:p>
  <w:p w14:paraId="34C9C2C8" w14:textId="77777777" w:rsidR="00E92C17" w:rsidRDefault="00E92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7627"/>
    <w:multiLevelType w:val="hybridMultilevel"/>
    <w:tmpl w:val="3BC694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5C4E6C"/>
    <w:multiLevelType w:val="hybridMultilevel"/>
    <w:tmpl w:val="A9D6168C"/>
    <w:lvl w:ilvl="0" w:tplc="09D6DAF6">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741EB2"/>
    <w:multiLevelType w:val="multilevel"/>
    <w:tmpl w:val="6E4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D06630"/>
    <w:multiLevelType w:val="multilevel"/>
    <w:tmpl w:val="2058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77FCD"/>
    <w:multiLevelType w:val="multilevel"/>
    <w:tmpl w:val="7E92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80764"/>
    <w:multiLevelType w:val="hybridMultilevel"/>
    <w:tmpl w:val="5DEEF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63CB0"/>
    <w:multiLevelType w:val="multilevel"/>
    <w:tmpl w:val="E508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65B42"/>
    <w:multiLevelType w:val="hybridMultilevel"/>
    <w:tmpl w:val="57B66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D460E5"/>
    <w:multiLevelType w:val="hybridMultilevel"/>
    <w:tmpl w:val="EDE880A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4C03567"/>
    <w:multiLevelType w:val="multilevel"/>
    <w:tmpl w:val="FA1A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5C2572"/>
    <w:multiLevelType w:val="multilevel"/>
    <w:tmpl w:val="6E3C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56652">
    <w:abstractNumId w:val="8"/>
  </w:num>
  <w:num w:numId="2" w16cid:durableId="838420594">
    <w:abstractNumId w:val="9"/>
  </w:num>
  <w:num w:numId="3" w16cid:durableId="1609893087">
    <w:abstractNumId w:val="3"/>
  </w:num>
  <w:num w:numId="4" w16cid:durableId="652488598">
    <w:abstractNumId w:val="7"/>
  </w:num>
  <w:num w:numId="5" w16cid:durableId="1329360529">
    <w:abstractNumId w:val="1"/>
  </w:num>
  <w:num w:numId="6" w16cid:durableId="2099595606">
    <w:abstractNumId w:val="0"/>
  </w:num>
  <w:num w:numId="7" w16cid:durableId="182789264">
    <w:abstractNumId w:val="2"/>
  </w:num>
  <w:num w:numId="8" w16cid:durableId="1002052501">
    <w:abstractNumId w:val="6"/>
    <w:lvlOverride w:ilvl="0">
      <w:startOverride w:val="1"/>
    </w:lvlOverride>
  </w:num>
  <w:num w:numId="9" w16cid:durableId="589388702">
    <w:abstractNumId w:val="10"/>
    <w:lvlOverride w:ilvl="0">
      <w:startOverride w:val="2"/>
    </w:lvlOverride>
  </w:num>
  <w:num w:numId="10" w16cid:durableId="1687249028">
    <w:abstractNumId w:val="4"/>
    <w:lvlOverride w:ilvl="0">
      <w:startOverride w:val="3"/>
    </w:lvlOverride>
  </w:num>
  <w:num w:numId="11" w16cid:durableId="1155297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C17"/>
    <w:rsid w:val="0006367E"/>
    <w:rsid w:val="00105687"/>
    <w:rsid w:val="001831B2"/>
    <w:rsid w:val="00193CD8"/>
    <w:rsid w:val="001D5FC4"/>
    <w:rsid w:val="001D60A3"/>
    <w:rsid w:val="001E24B7"/>
    <w:rsid w:val="001E49CD"/>
    <w:rsid w:val="001F64BD"/>
    <w:rsid w:val="00237692"/>
    <w:rsid w:val="00273963"/>
    <w:rsid w:val="002C60F7"/>
    <w:rsid w:val="002D1490"/>
    <w:rsid w:val="002F21B9"/>
    <w:rsid w:val="002F2D7B"/>
    <w:rsid w:val="003343A8"/>
    <w:rsid w:val="00351D3A"/>
    <w:rsid w:val="003A3EDC"/>
    <w:rsid w:val="003C533D"/>
    <w:rsid w:val="003F457E"/>
    <w:rsid w:val="0041476A"/>
    <w:rsid w:val="004471A2"/>
    <w:rsid w:val="004645C9"/>
    <w:rsid w:val="00475653"/>
    <w:rsid w:val="00483EDF"/>
    <w:rsid w:val="004A4A69"/>
    <w:rsid w:val="004A6667"/>
    <w:rsid w:val="004B4D28"/>
    <w:rsid w:val="004E2181"/>
    <w:rsid w:val="0054228E"/>
    <w:rsid w:val="00571EA3"/>
    <w:rsid w:val="00586144"/>
    <w:rsid w:val="005903BC"/>
    <w:rsid w:val="005A7014"/>
    <w:rsid w:val="00625376"/>
    <w:rsid w:val="0063562A"/>
    <w:rsid w:val="006B4842"/>
    <w:rsid w:val="006D5B33"/>
    <w:rsid w:val="007004CA"/>
    <w:rsid w:val="00706081"/>
    <w:rsid w:val="00713358"/>
    <w:rsid w:val="00777B84"/>
    <w:rsid w:val="007E60FE"/>
    <w:rsid w:val="00835599"/>
    <w:rsid w:val="008F624D"/>
    <w:rsid w:val="009043F0"/>
    <w:rsid w:val="009275BC"/>
    <w:rsid w:val="00943F4D"/>
    <w:rsid w:val="00993BA7"/>
    <w:rsid w:val="009D6C69"/>
    <w:rsid w:val="00A216D7"/>
    <w:rsid w:val="00A804B7"/>
    <w:rsid w:val="00B64819"/>
    <w:rsid w:val="00BB6510"/>
    <w:rsid w:val="00BB725B"/>
    <w:rsid w:val="00C25D6F"/>
    <w:rsid w:val="00C53CEB"/>
    <w:rsid w:val="00C775E0"/>
    <w:rsid w:val="00CC3B6E"/>
    <w:rsid w:val="00D23863"/>
    <w:rsid w:val="00D23AE1"/>
    <w:rsid w:val="00D477A9"/>
    <w:rsid w:val="00D47D29"/>
    <w:rsid w:val="00D62442"/>
    <w:rsid w:val="00D768C1"/>
    <w:rsid w:val="00D8089E"/>
    <w:rsid w:val="00D80B2A"/>
    <w:rsid w:val="00DC04CC"/>
    <w:rsid w:val="00E00E72"/>
    <w:rsid w:val="00E04D60"/>
    <w:rsid w:val="00E629B1"/>
    <w:rsid w:val="00E855BD"/>
    <w:rsid w:val="00E926D9"/>
    <w:rsid w:val="00E92C17"/>
    <w:rsid w:val="00EE3FFD"/>
    <w:rsid w:val="00F613AE"/>
    <w:rsid w:val="00F841AF"/>
    <w:rsid w:val="00F96D04"/>
    <w:rsid w:val="00FA1A45"/>
    <w:rsid w:val="00FD5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CC03"/>
  <w15:chartTrackingRefBased/>
  <w15:docId w15:val="{F0A4E2CC-C2BF-4F94-85F8-B607F3BD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C1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BB651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E92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C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C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2C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2C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2C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2C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2C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1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E92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C1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E92C1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E92C1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92C1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92C1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92C1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92C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C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C17"/>
    <w:pPr>
      <w:spacing w:before="160"/>
      <w:jc w:val="center"/>
    </w:pPr>
    <w:rPr>
      <w:i/>
      <w:iCs/>
      <w:color w:val="404040" w:themeColor="text1" w:themeTint="BF"/>
    </w:rPr>
  </w:style>
  <w:style w:type="character" w:customStyle="1" w:styleId="QuoteChar">
    <w:name w:val="Quote Char"/>
    <w:basedOn w:val="DefaultParagraphFont"/>
    <w:link w:val="Quote"/>
    <w:uiPriority w:val="29"/>
    <w:rsid w:val="00E92C17"/>
    <w:rPr>
      <w:rFonts w:ascii="Times New Roman" w:hAnsi="Times New Roman"/>
      <w:i/>
      <w:iCs/>
      <w:color w:val="404040" w:themeColor="text1" w:themeTint="BF"/>
      <w:sz w:val="24"/>
    </w:rPr>
  </w:style>
  <w:style w:type="paragraph" w:styleId="ListParagraph">
    <w:name w:val="List Paragraph"/>
    <w:basedOn w:val="Normal"/>
    <w:uiPriority w:val="34"/>
    <w:qFormat/>
    <w:rsid w:val="00E92C17"/>
    <w:pPr>
      <w:ind w:left="720"/>
      <w:contextualSpacing/>
    </w:pPr>
  </w:style>
  <w:style w:type="character" w:styleId="IntenseEmphasis">
    <w:name w:val="Intense Emphasis"/>
    <w:basedOn w:val="DefaultParagraphFont"/>
    <w:uiPriority w:val="21"/>
    <w:qFormat/>
    <w:rsid w:val="00E92C17"/>
    <w:rPr>
      <w:i/>
      <w:iCs/>
      <w:color w:val="0F4761" w:themeColor="accent1" w:themeShade="BF"/>
    </w:rPr>
  </w:style>
  <w:style w:type="paragraph" w:styleId="IntenseQuote">
    <w:name w:val="Intense Quote"/>
    <w:basedOn w:val="Normal"/>
    <w:next w:val="Normal"/>
    <w:link w:val="IntenseQuoteChar"/>
    <w:uiPriority w:val="30"/>
    <w:qFormat/>
    <w:rsid w:val="00E9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C1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E92C17"/>
    <w:rPr>
      <w:b/>
      <w:bCs/>
      <w:smallCaps/>
      <w:color w:val="0F4761" w:themeColor="accent1" w:themeShade="BF"/>
      <w:spacing w:val="5"/>
    </w:rPr>
  </w:style>
  <w:style w:type="table" w:styleId="TableGrid">
    <w:name w:val="Table Grid"/>
    <w:basedOn w:val="TableNormal"/>
    <w:rsid w:val="00E92C17"/>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C17"/>
    <w:pPr>
      <w:tabs>
        <w:tab w:val="center" w:pos="4680"/>
        <w:tab w:val="right" w:pos="9360"/>
      </w:tabs>
    </w:pPr>
  </w:style>
  <w:style w:type="character" w:customStyle="1" w:styleId="HeaderChar">
    <w:name w:val="Header Char"/>
    <w:basedOn w:val="DefaultParagraphFont"/>
    <w:link w:val="Header"/>
    <w:uiPriority w:val="99"/>
    <w:rsid w:val="00E92C1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92C17"/>
    <w:pPr>
      <w:tabs>
        <w:tab w:val="center" w:pos="4680"/>
        <w:tab w:val="right" w:pos="9360"/>
      </w:tabs>
    </w:pPr>
  </w:style>
  <w:style w:type="character" w:customStyle="1" w:styleId="FooterChar">
    <w:name w:val="Footer Char"/>
    <w:basedOn w:val="DefaultParagraphFont"/>
    <w:link w:val="Footer"/>
    <w:uiPriority w:val="99"/>
    <w:rsid w:val="00E92C17"/>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90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2263">
      <w:bodyDiv w:val="1"/>
      <w:marLeft w:val="0"/>
      <w:marRight w:val="0"/>
      <w:marTop w:val="0"/>
      <w:marBottom w:val="0"/>
      <w:divBdr>
        <w:top w:val="none" w:sz="0" w:space="0" w:color="auto"/>
        <w:left w:val="none" w:sz="0" w:space="0" w:color="auto"/>
        <w:bottom w:val="none" w:sz="0" w:space="0" w:color="auto"/>
        <w:right w:val="none" w:sz="0" w:space="0" w:color="auto"/>
      </w:divBdr>
      <w:divsChild>
        <w:div w:id="1486630895">
          <w:marLeft w:val="0"/>
          <w:marRight w:val="0"/>
          <w:marTop w:val="0"/>
          <w:marBottom w:val="0"/>
          <w:divBdr>
            <w:top w:val="none" w:sz="0" w:space="0" w:color="auto"/>
            <w:left w:val="none" w:sz="0" w:space="0" w:color="auto"/>
            <w:bottom w:val="none" w:sz="0" w:space="0" w:color="auto"/>
            <w:right w:val="none" w:sz="0" w:space="0" w:color="auto"/>
          </w:divBdr>
          <w:divsChild>
            <w:div w:id="1209027278">
              <w:marLeft w:val="0"/>
              <w:marRight w:val="0"/>
              <w:marTop w:val="0"/>
              <w:marBottom w:val="0"/>
              <w:divBdr>
                <w:top w:val="none" w:sz="0" w:space="0" w:color="auto"/>
                <w:left w:val="none" w:sz="0" w:space="0" w:color="auto"/>
                <w:bottom w:val="none" w:sz="0" w:space="0" w:color="auto"/>
                <w:right w:val="none" w:sz="0" w:space="0" w:color="auto"/>
              </w:divBdr>
            </w:div>
            <w:div w:id="1145199914">
              <w:marLeft w:val="0"/>
              <w:marRight w:val="0"/>
              <w:marTop w:val="0"/>
              <w:marBottom w:val="0"/>
              <w:divBdr>
                <w:top w:val="none" w:sz="0" w:space="0" w:color="auto"/>
                <w:left w:val="none" w:sz="0" w:space="0" w:color="auto"/>
                <w:bottom w:val="none" w:sz="0" w:space="0" w:color="auto"/>
                <w:right w:val="none" w:sz="0" w:space="0" w:color="auto"/>
              </w:divBdr>
              <w:divsChild>
                <w:div w:id="849682916">
                  <w:marLeft w:val="0"/>
                  <w:marRight w:val="0"/>
                  <w:marTop w:val="0"/>
                  <w:marBottom w:val="0"/>
                  <w:divBdr>
                    <w:top w:val="none" w:sz="0" w:space="0" w:color="auto"/>
                    <w:left w:val="none" w:sz="0" w:space="0" w:color="auto"/>
                    <w:bottom w:val="none" w:sz="0" w:space="0" w:color="auto"/>
                    <w:right w:val="none" w:sz="0" w:space="0" w:color="auto"/>
                  </w:divBdr>
                  <w:divsChild>
                    <w:div w:id="15178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3279">
      <w:bodyDiv w:val="1"/>
      <w:marLeft w:val="0"/>
      <w:marRight w:val="0"/>
      <w:marTop w:val="0"/>
      <w:marBottom w:val="0"/>
      <w:divBdr>
        <w:top w:val="none" w:sz="0" w:space="0" w:color="auto"/>
        <w:left w:val="none" w:sz="0" w:space="0" w:color="auto"/>
        <w:bottom w:val="none" w:sz="0" w:space="0" w:color="auto"/>
        <w:right w:val="none" w:sz="0" w:space="0" w:color="auto"/>
      </w:divBdr>
    </w:div>
    <w:div w:id="546767367">
      <w:bodyDiv w:val="1"/>
      <w:marLeft w:val="0"/>
      <w:marRight w:val="0"/>
      <w:marTop w:val="0"/>
      <w:marBottom w:val="0"/>
      <w:divBdr>
        <w:top w:val="none" w:sz="0" w:space="0" w:color="auto"/>
        <w:left w:val="none" w:sz="0" w:space="0" w:color="auto"/>
        <w:bottom w:val="none" w:sz="0" w:space="0" w:color="auto"/>
        <w:right w:val="none" w:sz="0" w:space="0" w:color="auto"/>
      </w:divBdr>
      <w:divsChild>
        <w:div w:id="914316095">
          <w:marLeft w:val="0"/>
          <w:marRight w:val="0"/>
          <w:marTop w:val="0"/>
          <w:marBottom w:val="0"/>
          <w:divBdr>
            <w:top w:val="none" w:sz="0" w:space="0" w:color="auto"/>
            <w:left w:val="none" w:sz="0" w:space="0" w:color="auto"/>
            <w:bottom w:val="none" w:sz="0" w:space="0" w:color="auto"/>
            <w:right w:val="none" w:sz="0" w:space="0" w:color="auto"/>
          </w:divBdr>
          <w:divsChild>
            <w:div w:id="1352950673">
              <w:marLeft w:val="0"/>
              <w:marRight w:val="0"/>
              <w:marTop w:val="0"/>
              <w:marBottom w:val="0"/>
              <w:divBdr>
                <w:top w:val="none" w:sz="0" w:space="0" w:color="auto"/>
                <w:left w:val="none" w:sz="0" w:space="0" w:color="auto"/>
                <w:bottom w:val="none" w:sz="0" w:space="0" w:color="auto"/>
                <w:right w:val="none" w:sz="0" w:space="0" w:color="auto"/>
              </w:divBdr>
            </w:div>
            <w:div w:id="972095643">
              <w:marLeft w:val="0"/>
              <w:marRight w:val="0"/>
              <w:marTop w:val="0"/>
              <w:marBottom w:val="0"/>
              <w:divBdr>
                <w:top w:val="none" w:sz="0" w:space="0" w:color="auto"/>
                <w:left w:val="none" w:sz="0" w:space="0" w:color="auto"/>
                <w:bottom w:val="none" w:sz="0" w:space="0" w:color="auto"/>
                <w:right w:val="none" w:sz="0" w:space="0" w:color="auto"/>
              </w:divBdr>
              <w:divsChild>
                <w:div w:id="862134132">
                  <w:marLeft w:val="0"/>
                  <w:marRight w:val="0"/>
                  <w:marTop w:val="0"/>
                  <w:marBottom w:val="0"/>
                  <w:divBdr>
                    <w:top w:val="none" w:sz="0" w:space="0" w:color="auto"/>
                    <w:left w:val="none" w:sz="0" w:space="0" w:color="auto"/>
                    <w:bottom w:val="none" w:sz="0" w:space="0" w:color="auto"/>
                    <w:right w:val="none" w:sz="0" w:space="0" w:color="auto"/>
                  </w:divBdr>
                  <w:divsChild>
                    <w:div w:id="12358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3067">
      <w:bodyDiv w:val="1"/>
      <w:marLeft w:val="0"/>
      <w:marRight w:val="0"/>
      <w:marTop w:val="0"/>
      <w:marBottom w:val="0"/>
      <w:divBdr>
        <w:top w:val="none" w:sz="0" w:space="0" w:color="auto"/>
        <w:left w:val="none" w:sz="0" w:space="0" w:color="auto"/>
        <w:bottom w:val="none" w:sz="0" w:space="0" w:color="auto"/>
        <w:right w:val="none" w:sz="0" w:space="0" w:color="auto"/>
      </w:divBdr>
    </w:div>
    <w:div w:id="739981064">
      <w:bodyDiv w:val="1"/>
      <w:marLeft w:val="0"/>
      <w:marRight w:val="0"/>
      <w:marTop w:val="0"/>
      <w:marBottom w:val="0"/>
      <w:divBdr>
        <w:top w:val="none" w:sz="0" w:space="0" w:color="auto"/>
        <w:left w:val="none" w:sz="0" w:space="0" w:color="auto"/>
        <w:bottom w:val="none" w:sz="0" w:space="0" w:color="auto"/>
        <w:right w:val="none" w:sz="0" w:space="0" w:color="auto"/>
      </w:divBdr>
    </w:div>
    <w:div w:id="776486954">
      <w:bodyDiv w:val="1"/>
      <w:marLeft w:val="0"/>
      <w:marRight w:val="0"/>
      <w:marTop w:val="0"/>
      <w:marBottom w:val="0"/>
      <w:divBdr>
        <w:top w:val="none" w:sz="0" w:space="0" w:color="auto"/>
        <w:left w:val="none" w:sz="0" w:space="0" w:color="auto"/>
        <w:bottom w:val="none" w:sz="0" w:space="0" w:color="auto"/>
        <w:right w:val="none" w:sz="0" w:space="0" w:color="auto"/>
      </w:divBdr>
      <w:divsChild>
        <w:div w:id="1922181408">
          <w:marLeft w:val="0"/>
          <w:marRight w:val="0"/>
          <w:marTop w:val="0"/>
          <w:marBottom w:val="0"/>
          <w:divBdr>
            <w:top w:val="none" w:sz="0" w:space="0" w:color="auto"/>
            <w:left w:val="none" w:sz="0" w:space="0" w:color="auto"/>
            <w:bottom w:val="none" w:sz="0" w:space="0" w:color="auto"/>
            <w:right w:val="none" w:sz="0" w:space="0" w:color="auto"/>
          </w:divBdr>
        </w:div>
        <w:div w:id="750273175">
          <w:marLeft w:val="0"/>
          <w:marRight w:val="0"/>
          <w:marTop w:val="0"/>
          <w:marBottom w:val="0"/>
          <w:divBdr>
            <w:top w:val="none" w:sz="0" w:space="0" w:color="auto"/>
            <w:left w:val="none" w:sz="0" w:space="0" w:color="auto"/>
            <w:bottom w:val="none" w:sz="0" w:space="0" w:color="auto"/>
            <w:right w:val="none" w:sz="0" w:space="0" w:color="auto"/>
          </w:divBdr>
        </w:div>
      </w:divsChild>
    </w:div>
    <w:div w:id="818351864">
      <w:bodyDiv w:val="1"/>
      <w:marLeft w:val="0"/>
      <w:marRight w:val="0"/>
      <w:marTop w:val="0"/>
      <w:marBottom w:val="0"/>
      <w:divBdr>
        <w:top w:val="none" w:sz="0" w:space="0" w:color="auto"/>
        <w:left w:val="none" w:sz="0" w:space="0" w:color="auto"/>
        <w:bottom w:val="none" w:sz="0" w:space="0" w:color="auto"/>
        <w:right w:val="none" w:sz="0" w:space="0" w:color="auto"/>
      </w:divBdr>
    </w:div>
    <w:div w:id="1226724101">
      <w:bodyDiv w:val="1"/>
      <w:marLeft w:val="0"/>
      <w:marRight w:val="0"/>
      <w:marTop w:val="0"/>
      <w:marBottom w:val="0"/>
      <w:divBdr>
        <w:top w:val="none" w:sz="0" w:space="0" w:color="auto"/>
        <w:left w:val="none" w:sz="0" w:space="0" w:color="auto"/>
        <w:bottom w:val="none" w:sz="0" w:space="0" w:color="auto"/>
        <w:right w:val="none" w:sz="0" w:space="0" w:color="auto"/>
      </w:divBdr>
      <w:divsChild>
        <w:div w:id="2110269420">
          <w:marLeft w:val="0"/>
          <w:marRight w:val="0"/>
          <w:marTop w:val="0"/>
          <w:marBottom w:val="0"/>
          <w:divBdr>
            <w:top w:val="none" w:sz="0" w:space="0" w:color="auto"/>
            <w:left w:val="none" w:sz="0" w:space="0" w:color="auto"/>
            <w:bottom w:val="none" w:sz="0" w:space="0" w:color="auto"/>
            <w:right w:val="none" w:sz="0" w:space="0" w:color="auto"/>
          </w:divBdr>
        </w:div>
        <w:div w:id="2115052895">
          <w:marLeft w:val="0"/>
          <w:marRight w:val="0"/>
          <w:marTop w:val="0"/>
          <w:marBottom w:val="0"/>
          <w:divBdr>
            <w:top w:val="none" w:sz="0" w:space="0" w:color="auto"/>
            <w:left w:val="none" w:sz="0" w:space="0" w:color="auto"/>
            <w:bottom w:val="none" w:sz="0" w:space="0" w:color="auto"/>
            <w:right w:val="none" w:sz="0" w:space="0" w:color="auto"/>
          </w:divBdr>
        </w:div>
      </w:divsChild>
    </w:div>
    <w:div w:id="1262371728">
      <w:bodyDiv w:val="1"/>
      <w:marLeft w:val="0"/>
      <w:marRight w:val="0"/>
      <w:marTop w:val="0"/>
      <w:marBottom w:val="0"/>
      <w:divBdr>
        <w:top w:val="none" w:sz="0" w:space="0" w:color="auto"/>
        <w:left w:val="none" w:sz="0" w:space="0" w:color="auto"/>
        <w:bottom w:val="none" w:sz="0" w:space="0" w:color="auto"/>
        <w:right w:val="none" w:sz="0" w:space="0" w:color="auto"/>
      </w:divBdr>
    </w:div>
    <w:div w:id="175797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oter" Target="footer1.xml" /><Relationship Id="rId5" Type="http://schemas.openxmlformats.org/officeDocument/2006/relationships/styles" Target="styles.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D53B709E7C84DB86F355DA09DB416" ma:contentTypeVersion="16" ma:contentTypeDescription="Create a new document." ma:contentTypeScope="" ma:versionID="da4a0ec7b97a37953d62d98612401bda">
  <xsd:schema xmlns:xsd="http://www.w3.org/2001/XMLSchema" xmlns:xs="http://www.w3.org/2001/XMLSchema" xmlns:p="http://schemas.microsoft.com/office/2006/metadata/properties" xmlns:ns2="574df6d0-30ea-4abb-9a0a-0598957ab61c" xmlns:ns3="9926411e-1e18-4258-bf3d-cb17f3a96887" targetNamespace="http://schemas.microsoft.com/office/2006/metadata/properties" ma:root="true" ma:fieldsID="d31f27fcf393f73915b6c39f04dc42ff" ns2:_="" ns3:_="">
    <xsd:import namespace="574df6d0-30ea-4abb-9a0a-0598957ab61c"/>
    <xsd:import namespace="9926411e-1e18-4258-bf3d-cb17f3a968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imag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df6d0-30ea-4abb-9a0a-0598957ab6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416e293-c382-4108-b964-1fcb140813d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image" ma:index="22" nillable="true" ma:displayName="image" ma:format="Thumbnail" ma:internalName="imag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26411e-1e18-4258-bf3d-cb17f3a968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ef589e2-103b-490e-bd43-59598f434ba8}" ma:internalName="TaxCatchAll" ma:showField="CatchAllData" ma:web="9926411e-1e18-4258-bf3d-cb17f3a9688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mage xmlns="574df6d0-30ea-4abb-9a0a-0598957ab61c" xsi:nil="true"/>
    <TaxCatchAll xmlns="9926411e-1e18-4258-bf3d-cb17f3a96887" xsi:nil="true"/>
    <lcf76f155ced4ddcb4097134ff3c332f xmlns="574df6d0-30ea-4abb-9a0a-0598957ab61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D5873-03E8-466C-AC1C-15C1D20CF191}">
  <ds:schemaRefs>
    <ds:schemaRef ds:uri="http://schemas.microsoft.com/office/2006/metadata/contentType"/>
    <ds:schemaRef ds:uri="http://schemas.microsoft.com/office/2006/metadata/properties/metaAttributes"/>
    <ds:schemaRef ds:uri="http://www.w3.org/2000/xmlns/"/>
    <ds:schemaRef ds:uri="http://www.w3.org/2001/XMLSchema"/>
    <ds:schemaRef ds:uri="574df6d0-30ea-4abb-9a0a-0598957ab61c"/>
    <ds:schemaRef ds:uri="9926411e-1e18-4258-bf3d-cb17f3a96887"/>
  </ds:schemaRefs>
</ds:datastoreItem>
</file>

<file path=customXml/itemProps2.xml><?xml version="1.0" encoding="utf-8"?>
<ds:datastoreItem xmlns:ds="http://schemas.openxmlformats.org/officeDocument/2006/customXml" ds:itemID="{932ED7AD-E2EE-4F2E-8BBA-D34DDBBFDA82}">
  <ds:schemaRefs>
    <ds:schemaRef ds:uri="http://schemas.microsoft.com/office/2006/metadata/properties"/>
    <ds:schemaRef ds:uri="http://www.w3.org/2000/xmlns/"/>
    <ds:schemaRef ds:uri="574df6d0-30ea-4abb-9a0a-0598957ab61c"/>
    <ds:schemaRef ds:uri="http://www.w3.org/2001/XMLSchema-instance"/>
    <ds:schemaRef ds:uri="9926411e-1e18-4258-bf3d-cb17f3a96887"/>
    <ds:schemaRef ds:uri="http://schemas.microsoft.com/office/infopath/2007/PartnerControls"/>
  </ds:schemaRefs>
</ds:datastoreItem>
</file>

<file path=customXml/itemProps3.xml><?xml version="1.0" encoding="utf-8"?>
<ds:datastoreItem xmlns:ds="http://schemas.openxmlformats.org/officeDocument/2006/customXml" ds:itemID="{1F80F17D-F36E-4BEC-8EC3-66D61C5235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ur Rehman</dc:creator>
  <cp:keywords/>
  <dc:description/>
  <cp:lastModifiedBy>Komal Ridda</cp:lastModifiedBy>
  <cp:revision>2</cp:revision>
  <dcterms:created xsi:type="dcterms:W3CDTF">2025-10-31T09:04:00Z</dcterms:created>
  <dcterms:modified xsi:type="dcterms:W3CDTF">2025-10-31T09:04:00Z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0x010100321D53B709E7C84DB86F355DA09DB416</vt:lpwstr>
  </property>
</Properties>
</file>