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120" w:after="120"/>
        <w:ind w:left="0" w:hanging="2"/>
        <w:jc w:val="center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COURSE DESCRIPTION FORM</w:t>
      </w:r>
    </w:p>
    <w:p>
      <w:pPr>
        <w:pStyle w:val="style0"/>
        <w:spacing w:before="120" w:after="120"/>
        <w:ind w:left="0" w:hanging="2"/>
        <w:jc w:val="center"/>
        <w:rPr>
          <w:rFonts w:ascii="Arial" w:cs="Arial" w:eastAsia="Arial" w:hAnsi="Arial"/>
          <w:sz w:val="24"/>
          <w:szCs w:val="24"/>
        </w:rPr>
      </w:pPr>
    </w:p>
    <w:p>
      <w:pPr>
        <w:pStyle w:val="style0"/>
        <w:spacing w:before="120" w:after="120"/>
        <w:ind w:left="0" w:hanging="2"/>
        <w:jc w:val="center"/>
        <w:rPr>
          <w:rFonts w:ascii="Arial" w:cs="Arial" w:eastAsia="Arial" w:hAnsi="Arial"/>
          <w:sz w:val="24"/>
          <w:szCs w:val="24"/>
        </w:rPr>
      </w:pPr>
    </w:p>
    <w:p>
      <w:pPr>
        <w:pStyle w:val="style0"/>
        <w:spacing w:before="120" w:after="120"/>
        <w:ind w:left="0" w:hanging="2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 xml:space="preserve">INSTITUTION              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sz w:val="24"/>
          <w:szCs w:val="24"/>
          <w:u w:val="single"/>
        </w:rPr>
        <w:t>National University of Computer and Emerging Sciences-FAST</w:t>
      </w:r>
    </w:p>
    <w:p>
      <w:pPr>
        <w:pStyle w:val="style0"/>
        <w:pBdr>
          <w:bottom w:val="single" w:sz="6" w:space="1" w:color="000000"/>
        </w:pBdr>
        <w:ind w:left="0" w:hanging="2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Computer Science</w:t>
      </w:r>
    </w:p>
    <w:p>
      <w:pPr>
        <w:pStyle w:val="style0"/>
        <w:spacing w:before="120" w:after="120"/>
        <w:ind w:left="0" w:hanging="2"/>
        <w:rPr>
          <w:rFonts w:ascii="Arial" w:cs="Arial" w:eastAsia="Arial" w:hAnsi="Arial"/>
          <w:sz w:val="24"/>
          <w:szCs w:val="24"/>
        </w:rPr>
      </w:pPr>
    </w:p>
    <w:p>
      <w:pPr>
        <w:pStyle w:val="style0"/>
        <w:ind w:left="0" w:hanging="2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 xml:space="preserve">PROGRAM (S) TO BE </w:t>
      </w:r>
    </w:p>
    <w:p>
      <w:pPr>
        <w:pStyle w:val="style0"/>
        <w:spacing w:before="120" w:after="120"/>
        <w:ind w:left="0" w:hanging="2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 xml:space="preserve">EVALUATED  </w:t>
      </w:r>
    </w:p>
    <w:p>
      <w:pPr>
        <w:pStyle w:val="style0"/>
        <w:tabs>
          <w:tab w:val="left" w:leader="none" w:pos="-288"/>
          <w:tab w:val="left" w:leader="none" w:pos="360"/>
        </w:tabs>
        <w:spacing w:after="60"/>
        <w:ind w:left="0" w:hanging="2"/>
        <w:rPr>
          <w:rFonts w:ascii="Arial" w:cs="Arial" w:eastAsia="Arial" w:hAnsi="Arial"/>
          <w:sz w:val="24"/>
          <w:szCs w:val="24"/>
        </w:rPr>
      </w:pPr>
    </w:p>
    <w:p>
      <w:pPr>
        <w:pStyle w:val="style0"/>
        <w:numPr>
          <w:ilvl w:val="0"/>
          <w:numId w:val="1"/>
        </w:numPr>
        <w:tabs>
          <w:tab w:val="left" w:leader="none" w:pos="-288"/>
          <w:tab w:val="left" w:leader="none" w:pos="360"/>
        </w:tabs>
        <w:spacing w:after="60"/>
        <w:ind w:left="0" w:hanging="2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 xml:space="preserve">Course Description </w:t>
      </w:r>
    </w:p>
    <w:p>
      <w:pPr>
        <w:pStyle w:val="style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(Fill out the following table for each course in your computer science curriculum. A filled out form should not be more than 2-3 pages.)</w:t>
      </w:r>
    </w:p>
    <w:p>
      <w:pPr>
        <w:pStyle w:val="style0"/>
        <w:ind w:left="0" w:hanging="2"/>
        <w:rPr>
          <w:rFonts w:ascii="Arial" w:cs="Arial" w:eastAsia="Arial" w:hAnsi="Arial"/>
          <w:sz w:val="24"/>
          <w:szCs w:val="24"/>
        </w:rPr>
      </w:pPr>
    </w:p>
    <w:tbl>
      <w:tblPr>
        <w:tblStyle w:val="style4098"/>
        <w:tblW w:w="985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1687"/>
        <w:gridCol w:w="1950"/>
        <w:gridCol w:w="1957"/>
        <w:gridCol w:w="2355"/>
      </w:tblGrid>
      <w:tr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Course Code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CS 3001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Course Title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Computer Networks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Credit Hours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03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Prerequisites by Course(s) and Topics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CS2001-Data Structures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Assessment Instruments with Weights</w:t>
            </w:r>
            <w:r>
              <w:rPr>
                <w:rFonts w:ascii="Arial" w:cs="Arial" w:eastAsia="Arial" w:hAnsi="Arial"/>
              </w:rPr>
              <w:t xml:space="preserve"> (homework, quizzes, midterms, final, programming assignments, lab work, etc.)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Quiz (3): 10%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Assignments (3): 10%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Mid1: 15%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Mid2: 15%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Final: 50%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Course Coordinator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Dr. </w:t>
            </w:r>
            <w:r>
              <w:rPr>
                <w:rFonts w:ascii="Arial" w:cs="Arial" w:eastAsia="Arial" w:hAnsi="Arial"/>
              </w:rPr>
              <w:t>Ghufran</w:t>
            </w:r>
            <w:r>
              <w:rPr>
                <w:rFonts w:ascii="Arial" w:cs="Arial" w:eastAsia="Arial" w:hAnsi="Arial"/>
              </w:rPr>
              <w:t xml:space="preserve"> Ahmed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URL (if any)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Current Catalog Description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The learning and skill based objectives of this course resolve around the following questions: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 xml:space="preserve">How does the global network infrastructure work and what are the design principles on which it is based? 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 xml:space="preserve">In what ways are these design principles compromised in practice? 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 xml:space="preserve">How should Internet applications be written, so they can obtain the best possible performance both for themselves and for others using the infrastructure? </w:t>
            </w:r>
          </w:p>
          <w:p>
            <w:pPr>
              <w:pStyle w:val="style0"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4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How do we ensure that it will work well in the future in the face of rapidly growing scale and heterogeneity?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color w:val="000000"/>
              </w:rPr>
              <w:t>The course will focus on the design &amp; undergraduate level analysis of large-scale networked systems and tool (</w:t>
            </w:r>
            <w:r>
              <w:rPr>
                <w:rFonts w:ascii="Arial" w:cs="Arial" w:eastAsia="Arial" w:hAnsi="Arial"/>
                <w:color w:val="000000"/>
              </w:rPr>
              <w:t>wireshark</w:t>
            </w:r>
            <w:r>
              <w:rPr>
                <w:rFonts w:ascii="Arial" w:cs="Arial" w:eastAsia="Arial" w:hAnsi="Arial"/>
                <w:color w:val="000000"/>
              </w:rPr>
              <w:t>, packet tracer) based implementation and evaluation of small-scale networked systems in the Lab.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Textbook</w:t>
            </w:r>
            <w:r>
              <w:rPr>
                <w:rFonts w:ascii="Arial" w:cs="Arial" w:eastAsia="Arial" w:hAnsi="Arial"/>
              </w:rPr>
              <w:t xml:space="preserve"> (or </w:t>
            </w:r>
            <w:r>
              <w:rPr>
                <w:rFonts w:ascii="Arial" w:cs="Arial" w:eastAsia="Arial" w:hAnsi="Arial"/>
                <w:b/>
              </w:rPr>
              <w:t>Laboratory Manual</w:t>
            </w:r>
            <w:r>
              <w:rPr>
                <w:rFonts w:ascii="Arial" w:cs="Arial" w:eastAsia="Arial" w:hAnsi="Arial"/>
              </w:rPr>
              <w:t xml:space="preserve"> for Laboratory Courses)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J. F. Kurose and K. W. Ross  --- </w:t>
            </w:r>
            <w:r>
              <w:rPr>
                <w:rFonts w:ascii="Arial" w:cs="Arial" w:eastAsia="Arial" w:hAnsi="Arial"/>
                <w:b/>
              </w:rPr>
              <w:t>Computer Networking: A Top Down Approach, 8th Edition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Reference Material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A. S. </w:t>
            </w:r>
            <w:r>
              <w:rPr>
                <w:rFonts w:ascii="Arial" w:cs="Arial" w:eastAsia="Arial" w:hAnsi="Arial"/>
              </w:rPr>
              <w:t>Tannenbaum</w:t>
            </w:r>
            <w:r>
              <w:rPr>
                <w:rFonts w:ascii="Arial" w:cs="Arial" w:eastAsia="Arial" w:hAnsi="Arial"/>
              </w:rPr>
              <w:t xml:space="preserve"> and D. J. </w:t>
            </w:r>
            <w:r>
              <w:rPr>
                <w:rFonts w:ascii="Arial" w:cs="Arial" w:eastAsia="Arial" w:hAnsi="Arial"/>
              </w:rPr>
              <w:t>Wetherall</w:t>
            </w:r>
            <w:r>
              <w:rPr>
                <w:rFonts w:ascii="Arial" w:cs="Arial" w:eastAsia="Arial" w:hAnsi="Arial"/>
              </w:rPr>
              <w:t xml:space="preserve"> --- </w:t>
            </w:r>
            <w:r>
              <w:rPr>
                <w:rFonts w:ascii="Arial" w:cs="Arial" w:eastAsia="Arial" w:hAnsi="Arial"/>
                <w:b/>
              </w:rPr>
              <w:t>Computer Networks, 6</w:t>
            </w:r>
            <w:r>
              <w:rPr>
                <w:rFonts w:ascii="Arial" w:cs="Arial" w:eastAsia="Arial" w:hAnsi="Arial"/>
                <w:b/>
                <w:vertAlign w:val="superscript"/>
              </w:rPr>
              <w:t>th</w:t>
            </w:r>
            <w:r>
              <w:rPr>
                <w:rFonts w:ascii="Arial" w:cs="Arial" w:eastAsia="Arial" w:hAnsi="Arial"/>
                <w:b/>
              </w:rPr>
              <w:t xml:space="preserve"> Edition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Course Goals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left="0" w:hanging="2"/>
              <w:rPr>
                <w:rFonts w:ascii="Arial" w:cs="Arial" w:eastAsia="Arial" w:hAnsi="Arial"/>
              </w:rPr>
            </w:pPr>
          </w:p>
          <w:tbl>
            <w:tblPr>
              <w:tblStyle w:val="style4099"/>
              <w:tblW w:w="772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566"/>
              <w:gridCol w:w="2972"/>
              <w:gridCol w:w="1050"/>
              <w:gridCol w:w="1401"/>
              <w:gridCol w:w="833"/>
              <w:gridCol w:w="901"/>
            </w:tblGrid>
            <w:tr>
              <w:trPr/>
              <w:tc>
                <w:tcPr>
                  <w:tcW w:w="7723" w:type="dxa"/>
                  <w:gridSpan w:val="6"/>
                  <w:tcBorders/>
                  <w:shd w:val="clear" w:color="auto" w:fill="d9d9d9"/>
                </w:tcPr>
                <w:p>
                  <w:pPr>
                    <w:pStyle w:val="style0"/>
                    <w:spacing w:before="120" w:after="120"/>
                    <w:ind w:left="0" w:hanging="2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>A. Course Learning Outcomes (CLOs)</w:t>
                  </w:r>
                </w:p>
              </w:tc>
            </w:tr>
            <w:tr>
              <w:tblPrEx/>
              <w:trPr>
                <w:trHeight w:val="452" w:hRule="atLeast"/>
              </w:trPr>
              <w:tc>
                <w:tcPr>
                  <w:tcW w:w="56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No.</w:t>
                  </w:r>
                </w:p>
              </w:tc>
              <w:tc>
                <w:tcPr>
                  <w:tcW w:w="2972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Course Learning Outcomes (CLO)</w:t>
                  </w:r>
                </w:p>
              </w:tc>
              <w:tc>
                <w:tcPr>
                  <w:tcW w:w="1050" w:type="dxa"/>
                  <w:tcBorders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>Domain</w:t>
                  </w:r>
                </w:p>
              </w:tc>
              <w:tc>
                <w:tcPr>
                  <w:tcW w:w="1401" w:type="dxa"/>
                  <w:tcBorders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>Taxonomy Level</w:t>
                  </w:r>
                </w:p>
              </w:tc>
              <w:tc>
                <w:tcPr>
                  <w:tcW w:w="833" w:type="dxa"/>
                  <w:tcBorders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>PLO</w:t>
                  </w:r>
                </w:p>
              </w:tc>
              <w:tc>
                <w:tcPr>
                  <w:tcW w:w="901" w:type="dxa"/>
                  <w:tcBorders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>Tools</w:t>
                  </w:r>
                </w:p>
              </w:tc>
            </w:tr>
            <w:tr>
              <w:tblPrEx/>
              <w:trPr>
                <w:trHeight w:val="452" w:hRule="atLeast"/>
              </w:trPr>
              <w:tc>
                <w:tcPr>
                  <w:tcW w:w="566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01</w:t>
                  </w:r>
                </w:p>
              </w:tc>
              <w:tc>
                <w:tcPr>
                  <w:tcW w:w="2972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Describe and evaluate the protocols, services and functions provided by each layer in the Internet protocol stack.</w:t>
                  </w:r>
                </w:p>
              </w:tc>
              <w:tc>
                <w:tcPr>
                  <w:tcW w:w="1050" w:type="dxa"/>
                  <w:tcBorders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Cognitive</w:t>
                  </w:r>
                </w:p>
              </w:tc>
              <w:tc>
                <w:tcPr>
                  <w:tcW w:w="1401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C2 (Describe)</w:t>
                  </w:r>
                </w:p>
              </w:tc>
              <w:tc>
                <w:tcPr>
                  <w:tcW w:w="833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1</w:t>
                  </w:r>
                </w:p>
              </w:tc>
              <w:tc>
                <w:tcPr>
                  <w:tcW w:w="901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Q, M, F</w:t>
                  </w:r>
                </w:p>
              </w:tc>
            </w:tr>
            <w:tr>
              <w:tblPrEx/>
              <w:trPr>
                <w:trHeight w:val="452" w:hRule="atLeast"/>
              </w:trPr>
              <w:tc>
                <w:tcPr>
                  <w:tcW w:w="566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02</w:t>
                  </w:r>
                </w:p>
              </w:tc>
              <w:tc>
                <w:tcPr>
                  <w:tcW w:w="2972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Apply network protocol and communication services for client/server and other application layouts.</w:t>
                  </w:r>
                </w:p>
              </w:tc>
              <w:tc>
                <w:tcPr>
                  <w:tcW w:w="1050" w:type="dxa"/>
                  <w:tcBorders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Cognitive</w:t>
                  </w:r>
                </w:p>
              </w:tc>
              <w:tc>
                <w:tcPr>
                  <w:tcW w:w="1401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C3 (Apply)</w:t>
                  </w:r>
                </w:p>
              </w:tc>
              <w:tc>
                <w:tcPr>
                  <w:tcW w:w="833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3,5</w:t>
                  </w:r>
                </w:p>
              </w:tc>
              <w:tc>
                <w:tcPr>
                  <w:tcW w:w="901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A, CP, M, F</w:t>
                  </w:r>
                </w:p>
              </w:tc>
            </w:tr>
            <w:tr>
              <w:tblPrEx/>
              <w:trPr>
                <w:trHeight w:val="452" w:hRule="atLeast"/>
              </w:trPr>
              <w:tc>
                <w:tcPr>
                  <w:tcW w:w="566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03</w:t>
                  </w:r>
                </w:p>
              </w:tc>
              <w:tc>
                <w:tcPr>
                  <w:tcW w:w="2972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Analyze the architectural principles of computer networking and compare different approaches to organizing networks.</w:t>
                  </w:r>
                </w:p>
              </w:tc>
              <w:tc>
                <w:tcPr>
                  <w:tcW w:w="1050" w:type="dxa"/>
                  <w:tcBorders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Cognitive</w:t>
                  </w:r>
                </w:p>
              </w:tc>
              <w:tc>
                <w:tcPr>
                  <w:tcW w:w="1401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C4 (Analyze)</w:t>
                  </w:r>
                </w:p>
              </w:tc>
              <w:tc>
                <w:tcPr>
                  <w:tcW w:w="833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2</w:t>
                  </w:r>
                </w:p>
              </w:tc>
              <w:tc>
                <w:tcPr>
                  <w:tcW w:w="901" w:type="dxa"/>
                  <w:tcBorders/>
                </w:tcPr>
                <w:p>
                  <w:pPr>
                    <w:pStyle w:val="style0"/>
                    <w:spacing w:before="120"/>
                    <w:ind w:left="0" w:hanging="2"/>
                    <w:jc w:val="both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Q, M, F</w:t>
                  </w:r>
                </w:p>
              </w:tc>
            </w:tr>
            <w:tr>
              <w:tblPrEx/>
              <w:trPr/>
              <w:tc>
                <w:tcPr>
                  <w:tcW w:w="7723" w:type="dxa"/>
                  <w:gridSpan w:val="6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i/>
                      <w:color w:val="000000"/>
                      <w:sz w:val="18"/>
                      <w:szCs w:val="18"/>
                    </w:rPr>
                    <w:t>Tool: A = Assignment, Q = Quiz, M = Mid-term, CP=Course Project, F=Final (End-term)</w:t>
                  </w:r>
                </w:p>
              </w:tc>
            </w:tr>
          </w:tbl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  <w:sz w:val="16"/>
                <w:szCs w:val="16"/>
              </w:rPr>
            </w:pPr>
          </w:p>
          <w:tbl>
            <w:tblPr>
              <w:tblStyle w:val="style4100"/>
              <w:tblW w:w="7645" w:type="dxa"/>
              <w:tblLayout w:type="fixed"/>
              <w:tblLook w:val="0000" w:firstRow="0" w:lastRow="0" w:firstColumn="0" w:lastColumn="0" w:noHBand="0" w:noVBand="0"/>
            </w:tblPr>
            <w:tblGrid>
              <w:gridCol w:w="968"/>
              <w:gridCol w:w="1722"/>
              <w:gridCol w:w="4388"/>
              <w:gridCol w:w="567"/>
            </w:tblGrid>
            <w:tr>
              <w:trPr/>
              <w:tc>
                <w:tcPr>
                  <w:tcW w:w="7645" w:type="dxa"/>
                  <w:gridSpan w:val="4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shd w:val="clear" w:color="auto" w:fill="e6e6e6"/>
                    <w:ind w:left="0" w:hanging="2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 xml:space="preserve">B. </w:t>
                  </w:r>
                  <w:r>
                    <w:rPr>
                      <w:rFonts w:ascii="Arial" w:cs="Arial" w:eastAsia="Arial" w:hAnsi="Arial"/>
                      <w:b/>
                    </w:rPr>
                    <w:tab/>
                  </w:r>
                  <w:r>
                    <w:rPr>
                      <w:rFonts w:ascii="Arial" w:cs="Arial" w:eastAsia="Arial" w:hAnsi="Arial"/>
                      <w:b/>
                    </w:rPr>
                    <w:t>Program Learning Outcomes</w:t>
                  </w:r>
                </w:p>
              </w:tc>
            </w:tr>
            <w:tr>
              <w:tblPrEx/>
              <w:trPr/>
              <w:tc>
                <w:tcPr>
                  <w:tcW w:w="7645" w:type="dxa"/>
                  <w:gridSpan w:val="4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shd w:val="clear" w:color="auto" w:fill="e6e6e6"/>
                    <w:ind w:left="0" w:hanging="2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 xml:space="preserve">For each attribute below, indicate whether this attribute is covered in this course or not. Leave the cell blank if the enablement is little or non-existent. </w:t>
                  </w: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1</w:t>
                  </w:r>
                </w:p>
              </w:tc>
              <w:tc>
                <w:tcPr>
                  <w:tcW w:w="1722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Computing Knowledge</w:t>
                  </w:r>
                </w:p>
              </w:tc>
              <w:tc>
                <w:tcPr>
                  <w:tcW w:w="4388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Apply knowledge of mathematics, natural sciences, computing fundamentals, and a computing specialization to the solution of complex computing problems.</w:t>
                  </w:r>
                </w:p>
              </w:tc>
              <w:tc>
                <w:tcPr>
                  <w:tcW w:w="567" w:type="dxa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1" w:hanging="3"/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2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Problem Analysis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Identify, formulate, research literature, and analyze complex computing problems, reaching substantiated conclusions using first principles of mathematics, natural sciences, and computing sciences.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1" w:hanging="3"/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3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Design/Develop Solutions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 xml:space="preserve">Design solutions for complex computing problems and design systems, components, and processes that meet specified needs with appropriate consideration for public health and </w:t>
                  </w:r>
                  <w:r>
                    <w:rPr>
                      <w:rFonts w:ascii="Arial" w:cs="Arial" w:eastAsia="Arial" w:hAnsi="Arial"/>
                      <w:color w:val="000000"/>
                    </w:rPr>
                    <w:t>safety, cultural, societal, and environmental considerations.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1" w:hanging="3"/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4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Investigation &amp; Experimentation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Conduct investigation of complex computing problems using research based knowledge and research based methods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5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Modern Tool Usage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Create, select, and apply appropriate techniques, resources and modern computing tools, including prediction and modelling for complex computing problems.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1" w:hanging="3"/>
                    <w:jc w:val="center"/>
                    <w:rPr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6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Society Responsibility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Apply reasoning informed by contextual knowledge to assess societal, health, safety, legal, and cultural issues relevant to context of complex computing problems.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7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Environment and Sustainability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Understand and evaluate sustainability and impact of professional computing work in the solution of complex computing problems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8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Ethics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Apply ethical principles and commit to professional ethics and responsibilities and norms of computing practice.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jc w:val="center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9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Individual and Team Work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Function effectively as an individual, and as a member or leader in diverse teams and in multi-disciplinary settings.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10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Communication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Communicate effectively on complex computing activities with the computing community and with society at large.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11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 xml:space="preserve">Project </w:t>
                  </w:r>
                  <w:r>
                    <w:rPr>
                      <w:rFonts w:ascii="Arial" w:cs="Arial" w:eastAsia="Arial" w:hAnsi="Arial"/>
                      <w:color w:val="000000"/>
                    </w:rPr>
                    <w:t>Mgmnt</w:t>
                  </w:r>
                  <w:r>
                    <w:rPr>
                      <w:rFonts w:ascii="Arial" w:cs="Arial" w:eastAsia="Arial" w:hAnsi="Arial"/>
                      <w:color w:val="000000"/>
                    </w:rPr>
                    <w:t xml:space="preserve"> and Finance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Demonstrate knowledge and understanding of management principles and economic decision making and apply these to one's own work as a member or a team.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  <w:tr>
              <w:tblPrEx/>
              <w:trPr/>
              <w:tc>
                <w:tcPr>
                  <w:tcW w:w="968" w:type="dxa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 12</w:t>
                  </w:r>
                </w:p>
              </w:tc>
              <w:tc>
                <w:tcPr>
                  <w:tcW w:w="1722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Life Long Learning</w:t>
                  </w:r>
                </w:p>
              </w:tc>
              <w:tc>
                <w:tcPr>
                  <w:tcW w:w="4388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222222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Recognize the need for, and have the preparation and ability to engage in independent and life-long learning in the broadest context of technological changes.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auto" w:fill="ffffff"/>
                  <w:tcMar/>
                </w:tcPr>
                <w:p>
                  <w:pPr>
                    <w:pStyle w:val="style0"/>
                    <w:ind w:left="0" w:hanging="2"/>
                    <w:rPr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  <w:tbl>
            <w:tblPr>
              <w:tblStyle w:val="style4101"/>
              <w:tblW w:w="708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79"/>
              <w:gridCol w:w="427"/>
              <w:gridCol w:w="432"/>
              <w:gridCol w:w="425"/>
              <w:gridCol w:w="426"/>
              <w:gridCol w:w="425"/>
              <w:gridCol w:w="567"/>
              <w:gridCol w:w="425"/>
              <w:gridCol w:w="425"/>
              <w:gridCol w:w="426"/>
              <w:gridCol w:w="425"/>
              <w:gridCol w:w="567"/>
              <w:gridCol w:w="567"/>
              <w:gridCol w:w="567"/>
            </w:tblGrid>
            <w:tr>
              <w:trPr>
                <w:trHeight w:val="432" w:hRule="atLeast"/>
              </w:trPr>
              <w:tc>
                <w:tcPr>
                  <w:tcW w:w="7083" w:type="dxa"/>
                  <w:gridSpan w:val="14"/>
                  <w:tcBorders>
                    <w:top w:val="single" w:sz="12" w:space="0" w:color="000000"/>
                    <w:bottom w:val="single" w:sz="12" w:space="0" w:color="000000"/>
                  </w:tcBorders>
                  <w:shd w:val="clear" w:color="auto" w:fill="e6e6e6"/>
                </w:tcPr>
                <w:p>
                  <w:pPr>
                    <w:pStyle w:val="style0"/>
                    <w:ind w:left="0" w:right="-1060" w:hanging="2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 xml:space="preserve">C. </w:t>
                  </w:r>
                  <w:r>
                    <w:rPr>
                      <w:rFonts w:ascii="Arial" w:cs="Arial" w:eastAsia="Arial" w:hAnsi="Arial"/>
                      <w:b/>
                    </w:rPr>
                    <w:tab/>
                  </w:r>
                  <w:r>
                    <w:rPr>
                      <w:rFonts w:ascii="Arial" w:cs="Arial" w:eastAsia="Arial" w:hAnsi="Arial"/>
                      <w:b/>
                    </w:rPr>
                    <w:t>Relation between CLOs and PLOs</w:t>
                  </w:r>
                </w:p>
                <w:p>
                  <w:pPr>
                    <w:pStyle w:val="style0"/>
                    <w:ind w:left="0" w:right="-1060" w:hanging="2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(CLO: Course Learning Outcome, PLOs: Program Learning Outcomes)</w:t>
                  </w:r>
                </w:p>
              </w:tc>
            </w:tr>
            <w:tr>
              <w:tblPrEx/>
              <w:trPr>
                <w:cantSplit/>
                <w:trHeight w:val="432" w:hRule="atLeast"/>
              </w:trPr>
              <w:tc>
                <w:tcPr>
                  <w:tcW w:w="1406" w:type="dxa"/>
                  <w:gridSpan w:val="2"/>
                  <w:vMerge w:val="restart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7" w:type="dxa"/>
                  <w:gridSpan w:val="12"/>
                  <w:tcBorders>
                    <w:top w:val="single" w:sz="12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PLOs</w:t>
                  </w:r>
                </w:p>
              </w:tc>
            </w:tr>
            <w:tr>
              <w:tblPrEx/>
              <w:trPr>
                <w:cantSplit/>
                <w:trHeight w:val="432" w:hRule="atLeast"/>
              </w:trPr>
              <w:tc>
                <w:tcPr>
                  <w:tcW w:w="1406" w:type="dxa"/>
                  <w:gridSpan w:val="2"/>
                  <w:vMerge w:val="continue"/>
                  <w:tcBorders>
                    <w:top w:val="single" w:sz="12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76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1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2</w:t>
                  </w: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3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5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6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7</w:t>
                  </w:r>
                </w:p>
              </w:tc>
              <w:tc>
                <w:tcPr>
                  <w:tcW w:w="426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8</w:t>
                  </w:r>
                </w:p>
              </w:tc>
              <w:tc>
                <w:tcPr>
                  <w:tcW w:w="425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9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10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11</w:t>
                  </w:r>
                </w:p>
              </w:tc>
              <w:tc>
                <w:tcPr>
                  <w:tcW w:w="567" w:type="dxa"/>
                  <w:tcBorders>
                    <w:top w:val="single" w:sz="4" w:space="0" w:color="000000"/>
                    <w:bottom w:val="single" w:sz="4" w:space="0" w:color="000000"/>
                  </w:tcBorders>
                  <w:shd w:val="clear" w:color="auto" w:fill="e6e6e6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12</w:t>
                  </w:r>
                </w:p>
              </w:tc>
            </w:tr>
            <w:tr>
              <w:tblPrEx/>
              <w:trPr>
                <w:cantSplit/>
                <w:trHeight w:val="432" w:hRule="atLeast"/>
              </w:trPr>
              <w:tc>
                <w:tcPr>
                  <w:tcW w:w="97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right="113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b/>
                      <w:color w:val="000000"/>
                    </w:rPr>
                    <w:t>CLOs</w:t>
                  </w:r>
                </w:p>
              </w:tc>
              <w:tc>
                <w:tcPr>
                  <w:tcW w:w="427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1</w:t>
                  </w:r>
                </w:p>
              </w:tc>
              <w:tc>
                <w:tcPr>
                  <w:tcW w:w="432" w:type="dxa"/>
                  <w:tcBorders>
                    <w:left w:val="single" w:sz="4" w:space="0" w:color="000000"/>
                  </w:tcBorders>
                  <w:vAlign w:val="center"/>
                </w:tcPr>
                <w:p>
                  <w:pPr>
                    <w:pStyle w:val="style0"/>
                    <w:ind w:left="1" w:hanging="3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6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6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</w:tr>
            <w:tr>
              <w:tblPrEx/>
              <w:trPr>
                <w:cantSplit/>
                <w:trHeight w:val="432" w:hRule="atLeast"/>
              </w:trPr>
              <w:tc>
                <w:tcPr>
                  <w:tcW w:w="979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76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7" w:type="dxa"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2</w:t>
                  </w:r>
                </w:p>
              </w:tc>
              <w:tc>
                <w:tcPr>
                  <w:tcW w:w="432" w:type="dxa"/>
                  <w:tcBorders>
                    <w:left w:val="single" w:sz="4" w:space="0" w:color="000000"/>
                  </w:tcBorders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6" w:type="dxa"/>
                  <w:tcBorders/>
                  <w:vAlign w:val="center"/>
                </w:tcPr>
                <w:p>
                  <w:pPr>
                    <w:pStyle w:val="style0"/>
                    <w:ind w:left="1" w:hanging="3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  <w:vAlign w:val="center"/>
                </w:tcPr>
                <w:p>
                  <w:pPr>
                    <w:pStyle w:val="style0"/>
                    <w:ind w:left="1" w:hanging="3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6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</w:tr>
            <w:tr>
              <w:tblPrEx/>
              <w:trPr>
                <w:cantSplit/>
                <w:trHeight w:val="432" w:hRule="atLeast"/>
              </w:trPr>
              <w:tc>
                <w:tcPr>
                  <w:tcW w:w="979" w:type="dxa"/>
                  <w:vMerge w:val="continue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widowControl w:val="false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76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7" w:type="dxa"/>
                  <w:tcBorders>
                    <w:left w:val="single" w:sz="4" w:space="0" w:color="000000"/>
                    <w:right w:val="single" w:sz="4" w:space="0" w:color="000000"/>
                  </w:tcBorders>
                  <w:shd w:val="clear" w:color="auto" w:fill="e6e6e6"/>
                  <w:vAlign w:val="center"/>
                </w:tcPr>
                <w:p>
                  <w:pPr>
                    <w:pStyle w:val="style0"/>
                    <w:ind w:left="0" w:hanging="2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Arial" w:cs="Arial" w:eastAsia="Arial" w:hAnsi="Arial"/>
                      <w:color w:val="000000"/>
                    </w:rPr>
                    <w:t>3</w:t>
                  </w:r>
                </w:p>
              </w:tc>
              <w:tc>
                <w:tcPr>
                  <w:tcW w:w="432" w:type="dxa"/>
                  <w:tcBorders>
                    <w:left w:val="single" w:sz="4" w:space="0" w:color="000000"/>
                  </w:tcBorders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1" w:hanging="3"/>
                    <w:rPr>
                      <w:rFonts w:ascii="Arial" w:cs="Arial" w:eastAsia="Arial" w:hAnsi="Arial"/>
                      <w:color w:val="000000"/>
                    </w:rPr>
                  </w:pPr>
                  <w:r>
                    <w:rPr>
                      <w:rFonts w:ascii="Webdings" w:cs="Webdings" w:eastAsia="Webdings" w:hAnsi="Webdings"/>
                      <w:sz w:val="28"/>
                      <w:szCs w:val="28"/>
                    </w:rPr>
                    <w:t></w:t>
                  </w:r>
                </w:p>
              </w:tc>
              <w:tc>
                <w:tcPr>
                  <w:tcW w:w="426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6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425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  <w:vAlign w:val="center"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  <w:tc>
                <w:tcPr>
                  <w:tcW w:w="567" w:type="dxa"/>
                  <w:tcBorders/>
                </w:tcPr>
                <w:p>
                  <w:pPr>
                    <w:pStyle w:val="style0"/>
                    <w:ind w:left="0" w:hanging="2"/>
                    <w:rPr>
                      <w:rFonts w:ascii="Arial" w:cs="Arial" w:eastAsia="Arial" w:hAnsi="Arial"/>
                      <w:color w:val="000000"/>
                    </w:rPr>
                  </w:pPr>
                </w:p>
              </w:tc>
            </w:tr>
          </w:tbl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</w:tc>
      </w:tr>
      <w:tr>
        <w:tblPrEx/>
        <w:trPr>
          <w:trHeight w:val="375" w:hRule="atLeast"/>
        </w:trPr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 xml:space="preserve">Topics Covered in the Course, with Number of Lectures on Each Topic </w:t>
            </w:r>
            <w:r>
              <w:rPr>
                <w:rFonts w:ascii="Arial" w:cs="Arial" w:eastAsia="Arial" w:hAnsi="Arial"/>
              </w:rPr>
              <w:t>(assume 15-week instruction and one-hour lectures)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left="0" w:hanging="2"/>
              <w:rPr>
                <w:rFonts w:ascii="Arial" w:cs="Arial" w:eastAsia="Arial" w:hAnsi="Arial"/>
              </w:rPr>
            </w:pPr>
          </w:p>
          <w:tbl>
            <w:tblPr>
              <w:tblStyle w:val="style4102"/>
              <w:tblW w:w="781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39"/>
              <w:gridCol w:w="1596"/>
              <w:gridCol w:w="4670"/>
              <w:gridCol w:w="810"/>
            </w:tblGrid>
            <w:tr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Week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Topics Covered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CLOs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>L1: 1.1 - Introduction, Course 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L2: 1.2-1.3 - Network Edge, Network Core (ISPs, internet Vs. intranet, Internet)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L3:  1.4 - ISPs and Internet Backbones (Tiers of ISPs),  Delay, Loss and Throughput in Packet- Switched Networks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L1: 1.5 - Protocol Layers, Service Model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L2: 1.6-1.7 Network Under Attacks, History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L3: 2.1 Principles of network Applications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>L1: 2.2 - Web and HTTP </w:t>
                  </w: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br/>
                  </w: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L2: 2.3-2.4 Electronic Mail and DNS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L3: 2.5 – P2P Distributions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1,3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4.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L1: 2.6 Video Streaming and Content Distribution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L2-L3: 3.1-3.2 – Transport Layer service, Multiplexing and De-multiplexing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1,2,3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5.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L2-L3 = 2 hours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L1: 3.3 – Connectionless Transport UDP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L2-L3: 3.4 – Principles of Reliable data transport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1,2,3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color w:val="000000"/>
                      <w:sz w:val="22"/>
                      <w:szCs w:val="22"/>
                    </w:rPr>
                    <w:t>6.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color w:val="000000"/>
                      <w:sz w:val="22"/>
                      <w:szCs w:val="22"/>
                    </w:rPr>
                    <w:t>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color w:val="000000"/>
                      <w:sz w:val="22"/>
                      <w:szCs w:val="22"/>
                    </w:rPr>
                    <w:t xml:space="preserve">                      Midterm # 1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7.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L1-L2 = 2 hours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L1-L2: 3.5 Connection Oriented Transport: TCP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L3: Exam Review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8.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L1-L2 = 2 hours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L1-L2: 3.6 Principles of Congestion Control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>L3: 3.7 - TCP Congestion Control 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9.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L1: 4.1 – Network Layer Overview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L2: 4.2 – What’s Inside a Router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L3: 4.3 – Internet Protocol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10.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L1-2: 4.3 – Internet Protocol Continued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L3: 4.4 Generalized Forwarded and SDN and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>       4.5 – Middle Boxes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color w:val="000000"/>
                      <w:sz w:val="22"/>
                      <w:szCs w:val="22"/>
                    </w:rPr>
                    <w:t>11.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color w:val="000000"/>
                      <w:sz w:val="22"/>
                      <w:szCs w:val="22"/>
                    </w:rPr>
                    <w:t>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b/>
                      <w:color w:val="000000"/>
                      <w:sz w:val="22"/>
                      <w:szCs w:val="22"/>
                    </w:rPr>
                    <w:t xml:space="preserve">                    Midterm # 2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12.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 = 1 hour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L1: 4.4 Generalized Forwarded and SDN and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>       4.5 – Middle Boxes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L2: 5.1-5.3 – Routing Algorithms and Intra-AS routing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>L3: Exam Review 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1,2, 3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13.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L1-L3 = 3 hours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L1-2-3: 5.4. Routing Amount the ISP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1,2,3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14.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L1-2 = 2 hours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 = 1 hour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>L1-2: 5.5 – SDN Control Plane </w:t>
                  </w:r>
                </w:p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L3: 5.6 – ICMP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1,3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15.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L1-3 = 3 hours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L1-3: 6.4 – Switched LANs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1,3</w:t>
                  </w:r>
                </w:p>
              </w:tc>
            </w:tr>
            <w:tr>
              <w:tblPrEx/>
              <w:trPr/>
              <w:tc>
                <w:tcPr>
                  <w:tcW w:w="739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16.</w:t>
                  </w:r>
                </w:p>
              </w:tc>
              <w:tc>
                <w:tcPr>
                  <w:tcW w:w="1596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3 hours</w:t>
                  </w:r>
                </w:p>
              </w:tc>
              <w:tc>
                <w:tcPr>
                  <w:tcW w:w="467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Course wrap-up and Project evaluations</w:t>
                  </w:r>
                </w:p>
              </w:tc>
              <w:tc>
                <w:tcPr>
                  <w:tcW w:w="810" w:type="dxa"/>
                  <w:tcBorders/>
                </w:tcPr>
                <w:p>
                  <w:pPr>
                    <w:pStyle w:val="style0"/>
                    <w:pBdr>
                      <w:left w:val="nil"/>
                      <w:right w:val="nil"/>
                      <w:top w:val="nil"/>
                      <w:bottom w:val="nil"/>
                      <w:between w:val="nil"/>
                    </w:pBdr>
                    <w:spacing w:lineRule="auto" w:line="240"/>
                    <w:ind w:left="0" w:hanging="2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>1,2,3</w:t>
                  </w:r>
                </w:p>
              </w:tc>
            </w:tr>
          </w:tbl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both"/>
              <w:rPr>
                <w:rFonts w:ascii="Arial" w:cs="Arial" w:eastAsia="Arial" w:hAnsi="Arial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Laboratory Projects/Experiments Done in the Course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  <w:color w:val="000000"/>
              </w:rPr>
            </w:pP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Project will focus on the application of network fundamentals and practices to develop efficient networking solutions and applications.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</w:tc>
      </w:tr>
      <w:tr>
        <w:tblPrEx/>
        <w:trPr>
          <w:trHeight w:val="120" w:hRule="atLeast"/>
        </w:trPr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Programming Assignments Done in the Course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>Various. Semester Projects will target Network Application which uses cloud components to implement various domains.</w:t>
            </w:r>
          </w:p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  <w:color w:val="000000"/>
              </w:rPr>
            </w:pPr>
            <w:r>
              <w:rPr>
                <w:rFonts w:ascii="Arial" w:cs="Arial" w:eastAsia="Arial" w:hAnsi="Arial"/>
                <w:color w:val="000000"/>
              </w:rPr>
              <w:t xml:space="preserve">Socket Programming </w:t>
            </w: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blPrEx/>
        <w:trPr>
          <w:cantSplit/>
          <w:trHeight w:val="120" w:hRule="atLeast"/>
        </w:trPr>
        <w:tc>
          <w:tcPr>
            <w:tcW w:w="1908" w:type="dxa"/>
            <w:vMerge w:val="restart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Class Time Spent on</w:t>
            </w:r>
            <w:r>
              <w:rPr>
                <w:rFonts w:ascii="Arial" w:cs="Arial" w:eastAsia="Arial" w:hAnsi="Arial"/>
              </w:rPr>
              <w:t xml:space="preserve"> (in credit hours)</w:t>
            </w:r>
          </w:p>
        </w:tc>
        <w:tc>
          <w:tcPr>
            <w:tcW w:w="1687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Theory</w:t>
            </w:r>
          </w:p>
        </w:tc>
        <w:tc>
          <w:tcPr>
            <w:tcW w:w="1950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Problem Analysis</w:t>
            </w:r>
          </w:p>
        </w:tc>
        <w:tc>
          <w:tcPr>
            <w:tcW w:w="1957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Solution Design</w:t>
            </w:r>
          </w:p>
        </w:tc>
        <w:tc>
          <w:tcPr>
            <w:tcW w:w="2355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Social and Ethical Issues</w:t>
            </w:r>
          </w:p>
        </w:tc>
      </w:tr>
      <w:tr>
        <w:tblPrEx/>
        <w:trPr>
          <w:cantSplit/>
          <w:trHeight w:val="120" w:hRule="atLeast"/>
        </w:trPr>
        <w:tc>
          <w:tcPr>
            <w:tcW w:w="1908" w:type="dxa"/>
            <w:vMerge w:val="continue"/>
            <w:tcBorders/>
          </w:tcPr>
          <w:p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276"/>
              <w:ind w:left="0" w:hanging="2"/>
              <w:rPr>
                <w:rFonts w:ascii="Arial" w:cs="Arial" w:eastAsia="Arial" w:hAnsi="Arial"/>
              </w:rPr>
            </w:pPr>
          </w:p>
        </w:tc>
        <w:tc>
          <w:tcPr>
            <w:tcW w:w="1687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30%</w:t>
            </w:r>
          </w:p>
        </w:tc>
        <w:tc>
          <w:tcPr>
            <w:tcW w:w="1950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30%</w:t>
            </w:r>
          </w:p>
        </w:tc>
        <w:tc>
          <w:tcPr>
            <w:tcW w:w="1957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30%</w:t>
            </w:r>
          </w:p>
        </w:tc>
        <w:tc>
          <w:tcPr>
            <w:tcW w:w="2355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jc w:val="center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10%</w:t>
            </w:r>
          </w:p>
        </w:tc>
      </w:tr>
      <w:tr>
        <w:tblPrEx/>
        <w:trPr/>
        <w:tc>
          <w:tcPr>
            <w:tcW w:w="1908" w:type="dxa"/>
            <w:tcBorders/>
          </w:tcPr>
          <w:p>
            <w:pPr>
              <w:pStyle w:val="style0"/>
              <w:tabs>
                <w:tab w:val="left" w:leader="none" w:pos="-288"/>
                <w:tab w:val="left" w:leader="none" w:pos="288"/>
                <w:tab w:val="left" w:leader="none" w:pos="64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7848"/>
                <w:tab w:val="left" w:leader="none" w:pos="810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Oral and Written Communications</w:t>
            </w:r>
          </w:p>
        </w:tc>
        <w:tc>
          <w:tcPr>
            <w:tcW w:w="7949" w:type="dxa"/>
            <w:gridSpan w:val="4"/>
            <w:tcBorders/>
          </w:tcPr>
          <w:p>
            <w:pPr>
              <w:pStyle w:val="style0"/>
              <w:tabs>
                <w:tab w:val="left" w:leader="none" w:pos="-288"/>
                <w:tab w:val="left" w:leader="none" w:pos="1008"/>
                <w:tab w:val="left" w:leader="none" w:pos="1368"/>
                <w:tab w:val="left" w:leader="none" w:pos="1728"/>
                <w:tab w:val="left" w:leader="none" w:pos="2088"/>
                <w:tab w:val="left" w:leader="none" w:pos="2448"/>
                <w:tab w:val="left" w:leader="none" w:pos="2808"/>
                <w:tab w:val="left" w:leader="none" w:pos="3168"/>
                <w:tab w:val="left" w:leader="none" w:pos="3528"/>
                <w:tab w:val="left" w:leader="none" w:pos="3888"/>
                <w:tab w:val="left" w:leader="none" w:pos="4248"/>
                <w:tab w:val="left" w:leader="none" w:pos="4608"/>
                <w:tab w:val="left" w:leader="none" w:pos="4968"/>
                <w:tab w:val="left" w:leader="none" w:pos="5220"/>
                <w:tab w:val="left" w:leader="none" w:pos="5688"/>
                <w:tab w:val="left" w:leader="none" w:pos="6048"/>
                <w:tab w:val="left" w:leader="none" w:pos="6408"/>
                <w:tab w:val="left" w:leader="none" w:pos="6768"/>
                <w:tab w:val="left" w:leader="none" w:pos="7128"/>
                <w:tab w:val="left" w:leader="none" w:pos="7488"/>
                <w:tab w:val="left" w:leader="none" w:pos="8100"/>
                <w:tab w:val="left" w:leader="none" w:pos="8388"/>
                <w:tab w:val="left" w:leader="none" w:pos="8640"/>
              </w:tabs>
              <w:spacing w:before="40" w:after="40"/>
              <w:ind w:left="0" w:hanging="2"/>
              <w:rPr>
                <w:rFonts w:ascii="Arial" w:cs="Arial" w:eastAsia="Arial" w:hAnsi="Arial"/>
              </w:rPr>
            </w:pPr>
          </w:p>
        </w:tc>
      </w:tr>
    </w:tbl>
    <w:p>
      <w:pPr>
        <w:pStyle w:val="style0"/>
        <w:tabs>
          <w:tab w:val="left" w:leader="none" w:pos="-28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8100"/>
          <w:tab w:val="left" w:leader="none" w:pos="8388"/>
          <w:tab w:val="left" w:leader="none" w:pos="8640"/>
        </w:tabs>
        <w:ind w:left="0" w:hanging="2"/>
        <w:rPr>
          <w:rFonts w:ascii="Arial" w:cs="Arial" w:eastAsia="Arial" w:hAnsi="Arial"/>
        </w:rPr>
      </w:pPr>
    </w:p>
    <w:p>
      <w:pPr>
        <w:pStyle w:val="style0"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ind w:left="0" w:hanging="2"/>
        <w:rPr>
          <w:rFonts w:ascii="Arial" w:cs="Arial" w:eastAsia="Arial" w:hAnsi="Arial"/>
        </w:rPr>
      </w:pPr>
    </w:p>
    <w:p>
      <w:pPr>
        <w:pStyle w:val="style0"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ind w:left="0" w:hanging="2"/>
        <w:rPr>
          <w:rFonts w:ascii="Arial" w:cs="Arial" w:eastAsia="Arial" w:hAnsi="Arial"/>
        </w:rPr>
      </w:pPr>
    </w:p>
    <w:p>
      <w:pPr>
        <w:pStyle w:val="style0"/>
        <w:tabs>
          <w:tab w:val="left" w:leader="none" w:pos="-288"/>
          <w:tab w:val="left" w:leader="none" w:pos="288"/>
          <w:tab w:val="left" w:leader="none" w:pos="648"/>
          <w:tab w:val="left" w:leader="none" w:pos="1008"/>
          <w:tab w:val="left" w:leader="none" w:pos="1368"/>
          <w:tab w:val="left" w:leader="none" w:pos="1728"/>
          <w:tab w:val="left" w:leader="none" w:pos="2088"/>
          <w:tab w:val="left" w:leader="none" w:pos="2448"/>
          <w:tab w:val="left" w:leader="none" w:pos="2808"/>
          <w:tab w:val="left" w:leader="none" w:pos="3168"/>
          <w:tab w:val="left" w:leader="none" w:pos="3528"/>
          <w:tab w:val="left" w:leader="none" w:pos="3888"/>
          <w:tab w:val="left" w:leader="none" w:pos="4248"/>
          <w:tab w:val="left" w:leader="none" w:pos="4608"/>
          <w:tab w:val="left" w:leader="none" w:pos="4968"/>
          <w:tab w:val="left" w:leader="none" w:pos="5220"/>
          <w:tab w:val="left" w:leader="none" w:pos="5688"/>
          <w:tab w:val="left" w:leader="none" w:pos="6048"/>
          <w:tab w:val="left" w:leader="none" w:pos="6408"/>
          <w:tab w:val="left" w:leader="none" w:pos="6768"/>
          <w:tab w:val="left" w:leader="none" w:pos="7128"/>
          <w:tab w:val="left" w:leader="none" w:pos="7488"/>
          <w:tab w:val="left" w:leader="none" w:pos="7848"/>
          <w:tab w:val="left" w:leader="none" w:pos="8100"/>
        </w:tabs>
        <w:ind w:left="0" w:hanging="2"/>
        <w:rPr>
          <w:rFonts w:ascii="Arial" w:cs="Arial" w:eastAsia="Arial" w:hAnsi="Arial"/>
        </w:rPr>
      </w:pPr>
    </w:p>
    <w:p>
      <w:pPr>
        <w:pStyle w:val="style0"/>
        <w:spacing w:before="120" w:after="120"/>
        <w:ind w:left="0" w:hanging="2"/>
        <w:rPr>
          <w:sz w:val="24"/>
          <w:szCs w:val="24"/>
        </w:rPr>
      </w:pPr>
      <w:r>
        <w:rPr>
          <w:sz w:val="24"/>
          <w:szCs w:val="24"/>
        </w:rPr>
        <w:t xml:space="preserve">Instructor Name: </w:t>
      </w:r>
      <w:r>
        <w:rPr>
          <w:sz w:val="24"/>
          <w:szCs w:val="24"/>
          <w:u w:val="single"/>
        </w:rPr>
        <w:t>_____</w:t>
      </w:r>
    </w:p>
    <w:p>
      <w:pPr>
        <w:pStyle w:val="style0"/>
        <w:spacing w:before="120" w:after="120"/>
        <w:ind w:left="0" w:hanging="2"/>
        <w:rPr>
          <w:sz w:val="24"/>
          <w:szCs w:val="24"/>
        </w:rPr>
      </w:pPr>
      <w:r>
        <w:rPr>
          <w:sz w:val="24"/>
          <w:szCs w:val="24"/>
        </w:rPr>
        <w:t>Instructor Signature: ________________</w:t>
      </w:r>
    </w:p>
    <w:p>
      <w:pPr>
        <w:pStyle w:val="style0"/>
        <w:spacing w:before="120" w:after="120"/>
        <w:ind w:left="0" w:hanging="2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  <w:u w:val="single"/>
        </w:rPr>
        <w:t xml:space="preserve"> ____________</w:t>
      </w:r>
    </w:p>
    <w:p>
      <w:pPr>
        <w:pStyle w:val="style0"/>
        <w:spacing w:before="280" w:after="280"/>
        <w:ind w:left="0" w:hanging="2"/>
        <w:rPr>
          <w:rFonts w:ascii="Arial" w:cs="Arial" w:eastAsia="Arial" w:hAnsi="Arial"/>
          <w:sz w:val="24"/>
          <w:szCs w:val="24"/>
        </w:rPr>
      </w:pPr>
    </w:p>
    <w:p>
      <w:pPr>
        <w:pStyle w:val="style0"/>
        <w:ind w:left="0" w:hanging="2"/>
        <w:rPr/>
      </w:pPr>
    </w:p>
    <w:sectPr>
      <w:headerReference w:type="default" r:id="rId2"/>
      <w:footerReference w:type="even" r:id="rId3"/>
      <w:footerReference w:type="default" r:id="rId4"/>
      <w:pgSz w:w="12240" w:h="15840" w:orient="portrait"/>
      <w:pgMar w:top="990" w:right="1440" w:bottom="1080" w:left="1440" w:header="720" w:footer="717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Noto Sans Symbols"/>
    <w:panose1 w:val="020b0502040005020204"/>
    <w:charset w:val="00"/>
    <w:family w:val="swiss"/>
    <w:pitch w:val="variable"/>
    <w:sig w:usb0="00000003" w:usb1="0200E0A0" w:usb2="00000000" w:usb3="00000000" w:csb0="0000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Webdings">
    <w:altName w:val="Webdings"/>
    <w:panose1 w:val="05030102010005060703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lineRule="auto" w:line="240"/>
      <w:ind w:left="0" w:hanging="2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lineRule="auto" w:line="240"/>
      <w:ind w:left="0" w:hanging="2"/>
      <w:rPr>
        <w:color w:val="000000"/>
      </w:rPr>
    </w:pPr>
  </w:p>
</w:ftr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lineRule="auto" w:line="240"/>
      <w:ind w:left="0" w:hanging="2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lineRule="auto" w:line="240"/>
      <w:ind w:left="0" w:hanging="2"/>
      <w:jc w:val="right"/>
      <w:rPr>
        <w:rFonts w:ascii="Arial" w:cs="Arial" w:eastAsia="Arial" w:hAnsi="Arial"/>
        <w:color w:val="000000"/>
        <w:sz w:val="16"/>
        <w:szCs w:val="16"/>
      </w:rPr>
    </w:pPr>
    <w:r>
      <w:rPr>
        <w:rFonts w:ascii="Arial" w:cs="Arial" w:eastAsia="Arial" w:hAnsi="Arial"/>
        <w:color w:val="000000"/>
        <w:sz w:val="16"/>
        <w:szCs w:val="16"/>
      </w:rPr>
      <w:t xml:space="preserve">NCEAC.FORM.001.D </w:t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lineRule="auto" w:line="240"/>
      <w:ind w:left="0" w:hanging="2"/>
      <w:jc w:val="right"/>
      <w:rPr>
        <w:color w:val="000000"/>
      </w:rPr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left" w:leader="none" w:pos="8385"/>
        <w:tab w:val="right" w:leader="none" w:pos="8640"/>
      </w:tabs>
      <w:spacing w:lineRule="auto" w:line="240"/>
      <w:ind w:left="0" w:hanging="2"/>
      <w:rPr>
        <w:color w:val="000000"/>
      </w:rPr>
    </w:pPr>
    <w:r>
      <w:rPr>
        <w:noProof/>
        <w:color w:val="000000"/>
      </w:rPr>
      <w:drawing>
        <wp:inline distL="0" distT="0" distB="0" distR="0">
          <wp:extent cx="1114425" cy="567055"/>
          <wp:effectExtent l="0" t="0" r="0" b="0"/>
          <wp:docPr id="4097" name="image2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114425" cy="567055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                                                                                     </w:t>
    </w:r>
    <w:r>
      <w:rPr>
        <w:noProof/>
        <w:color w:val="000000"/>
      </w:rPr>
      <w:drawing>
        <wp:inline distL="0" distT="0" distB="0" distR="0">
          <wp:extent cx="704850" cy="685800"/>
          <wp:effectExtent l="0" t="0" r="0" b="0"/>
          <wp:docPr id="4098" name="image1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704850" cy="685800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color w:val="000000"/>
      </w:rPr>
      <w:tab/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-63499</wp:posOffset>
              </wp:positionH>
              <wp:positionV relativeFrom="paragraph">
                <wp:posOffset>673100</wp:posOffset>
              </wp:positionV>
              <wp:extent cx="3175" cy="12700"/>
              <wp:effectExtent l="0" t="0" r="0" b="0"/>
              <wp:wrapNone/>
              <wp:docPr id="4099" name="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3175" cy="12700"/>
                      </a:xfrm>
                      <a:prstGeom prst="straightConnector1"/>
                      <a:ln cmpd="sng" cap="flat" w="9525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type id="_x0000_t32" coordsize="21600,21600" o:spt="32" o:oned="t" path="m,l21600,21600e">
              <v:path arrowok="t" fillok="f" o:connecttype="none"/>
              <o:lock v:ext="edit" shapetype="t"/>
            </v:shapetype>
            <v:shape id="4099" type="#_x0000_t32" filled="f" style="position:absolute;margin-left:-5.0pt;margin-top:53.0pt;width:0.25pt;height:1.0pt;z-index:2;mso-position-horizontal-relative:text;mso-position-vertical-relative:text;mso-width-relative:page;mso-height-relative:page;mso-wrap-distance-left:0.0pt;mso-wrap-distance-right:0.0pt;visibility:visible;">
              <v:stroke joinstyle="miter"/>
              <v:fill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column">
                <wp:posOffset>4559300</wp:posOffset>
              </wp:positionH>
              <wp:positionV relativeFrom="paragraph">
                <wp:posOffset>673100</wp:posOffset>
              </wp:positionV>
              <wp:extent cx="1432559" cy="238124"/>
              <wp:effectExtent l="0" t="0" r="0" b="0"/>
              <wp:wrapNone/>
              <wp:docPr id="4100" name="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432559" cy="238124"/>
                      </a:xfrm>
                      <a:prstGeom prst="rect"/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 id="4100">
                      <w:txbxContent>
                        <w:p>
                          <w:pPr>
                            <w:pStyle w:val="style0"/>
                            <w:spacing w:lineRule="auto" w:line="240"/>
                            <w:ind w:left="1" w:hanging="3"/>
                            <w:jc w:val="right"/>
                            <w:rPr/>
                          </w:pPr>
                          <w:r>
                            <w:rPr>
                              <w:rFonts w:ascii="Droid Sans Mono" w:cs="Droid Sans Mono" w:eastAsia="Droid Sans Mono" w:hAnsi="Droid Sans Mono"/>
                              <w:color w:val="000000"/>
                              <w:sz w:val="28"/>
                            </w:rPr>
                            <w:t>NCEAC.FORM.001-D</w:t>
                          </w:r>
                        </w:p>
                        <w:p>
                          <w:pPr>
                            <w:pStyle w:val="style0"/>
                            <w:spacing w:lineRule="auto" w:line="240"/>
                            <w:ind w:left="0" w:hanging="2"/>
                            <w:rPr/>
                          </w:pPr>
                        </w:p>
                      </w:txbxContent>
                    </wps:txbx>
                    <wps:bodyPr lIns="91425" rIns="91425" tIns="45700" bIns="45700" anchor="t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0" fillcolor="white" stroked="f" style="position:absolute;margin-left:359.0pt;margin-top:53.0pt;width:112.8pt;height:18.75pt;z-index:3;mso-position-horizontal-relative:text;mso-position-vertical-relative:text;mso-width-relative:page;mso-height-relative:page;mso-wrap-distance-left:0.0pt;mso-wrap-distance-right:0.0pt;visibility:visible;">
              <v:stroke on="f"/>
              <v:fill/>
              <v:textbox inset="7.2pt,3.6pt,7.2pt,3.6pt">
                <w:txbxContent>
                  <w:p>
                    <w:pPr>
                      <w:pStyle w:val="style0"/>
                      <w:spacing w:lineRule="auto" w:line="240"/>
                      <w:ind w:left="1" w:hanging="3"/>
                      <w:jc w:val="right"/>
                      <w:rPr/>
                    </w:pPr>
                    <w:r>
                      <w:rPr>
                        <w:rFonts w:ascii="Droid Sans Mono" w:cs="Droid Sans Mono" w:eastAsia="Droid Sans Mono" w:hAnsi="Droid Sans Mono"/>
                        <w:color w:val="000000"/>
                        <w:sz w:val="28"/>
                      </w:rPr>
                      <w:t>NCEAC.FORM.001-D</w:t>
                    </w:r>
                  </w:p>
                  <w:p>
                    <w:pPr>
                      <w:pStyle w:val="style0"/>
                      <w:spacing w:lineRule="auto" w:line="240"/>
                      <w:ind w:left="0" w:hanging="2"/>
                      <w:rPr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4" behindDoc="false" locked="false" layoutInCell="true" allowOverlap="true">
              <wp:simplePos x="0" y="0"/>
              <wp:positionH relativeFrom="column">
                <wp:posOffset>990600</wp:posOffset>
              </wp:positionH>
              <wp:positionV relativeFrom="paragraph">
                <wp:posOffset>0</wp:posOffset>
              </wp:positionV>
              <wp:extent cx="4284345" cy="574040"/>
              <wp:effectExtent l="0" t="0" r="0" b="0"/>
              <wp:wrapNone/>
              <wp:docPr id="4101" name="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284345" cy="574040"/>
                      </a:xfrm>
                      <a:prstGeom prst="rect"/>
                      <a:ln>
                        <a:noFill/>
                      </a:ln>
                    </wps:spPr>
                    <wps:txbx id="4101">
                      <w:txbxContent>
                        <w:p>
                          <w:pPr>
                            <w:pStyle w:val="style0"/>
                            <w:spacing w:lineRule="auto" w:line="240"/>
                            <w:ind w:left="0" w:hanging="2"/>
                            <w:rPr/>
                          </w:pPr>
                          <w:r>
                            <w:rPr>
                              <w:rFonts w:ascii="Open Sans Medium" w:cs="Open Sans Medium" w:eastAsia="Open Sans Medium" w:hAnsi="Open Sans Medium"/>
                              <w:b/>
                              <w:color w:val="000000"/>
                              <w:sz w:val="24"/>
                            </w:rPr>
                            <w:t>National Computing Education Accreditation Council</w:t>
                          </w:r>
                        </w:p>
                        <w:p>
                          <w:pPr>
                            <w:pStyle w:val="style0"/>
                            <w:spacing w:lineRule="auto" w:line="240"/>
                            <w:ind w:left="0" w:hanging="2"/>
                            <w:jc w:val="center"/>
                            <w:rPr/>
                          </w:pPr>
                          <w:r>
                            <w:rPr>
                              <w:rFonts w:ascii="Open Sans Medium" w:cs="Open Sans Medium" w:eastAsia="Open Sans Medium" w:hAnsi="Open Sans Medium"/>
                              <w:color w:val="000000"/>
                              <w:sz w:val="24"/>
                            </w:rPr>
                            <w:t>NCEAC</w:t>
                          </w:r>
                        </w:p>
                        <w:p>
                          <w:pPr>
                            <w:pStyle w:val="style0"/>
                            <w:spacing w:lineRule="auto" w:line="240"/>
                            <w:ind w:left="0" w:hanging="2"/>
                            <w:rPr/>
                          </w:pPr>
                        </w:p>
                      </w:txbxContent>
                    </wps:txbx>
                    <wps:bodyPr lIns="91425" rIns="91425" tIns="45700" bIns="45700" anchor="t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1" filled="f" stroked="f" style="position:absolute;margin-left:78.0pt;margin-top:0.0pt;width:337.35pt;height:45.2pt;z-index:4;mso-position-horizontal-relative:text;mso-position-vertical-relative:text;mso-width-relative:page;mso-height-relative:page;mso-wrap-distance-left:0.0pt;mso-wrap-distance-right:0.0pt;visibility:visible;">
              <v:stroke on="f"/>
              <v:fill/>
              <v:textbox inset="7.2pt,3.6pt,7.2pt,3.6pt">
                <w:txbxContent>
                  <w:p>
                    <w:pPr>
                      <w:pStyle w:val="style0"/>
                      <w:spacing w:lineRule="auto" w:line="240"/>
                      <w:ind w:left="0" w:hanging="2"/>
                      <w:rPr/>
                    </w:pPr>
                    <w:r>
                      <w:rPr>
                        <w:rFonts w:ascii="Open Sans Medium" w:cs="Open Sans Medium" w:eastAsia="Open Sans Medium" w:hAnsi="Open Sans Medium"/>
                        <w:b/>
                        <w:color w:val="000000"/>
                        <w:sz w:val="24"/>
                      </w:rPr>
                      <w:t>National Computing Education Accreditation Council</w:t>
                    </w:r>
                  </w:p>
                  <w:p>
                    <w:pPr>
                      <w:pStyle w:val="style0"/>
                      <w:spacing w:lineRule="auto" w:line="240"/>
                      <w:ind w:left="0" w:hanging="2"/>
                      <w:jc w:val="center"/>
                      <w:rPr/>
                    </w:pPr>
                    <w:r>
                      <w:rPr>
                        <w:rFonts w:ascii="Open Sans Medium" w:cs="Open Sans Medium" w:eastAsia="Open Sans Medium" w:hAnsi="Open Sans Medium"/>
                        <w:color w:val="000000"/>
                        <w:sz w:val="24"/>
                      </w:rPr>
                      <w:t>NCEAC</w:t>
                    </w:r>
                  </w:p>
                  <w:p>
                    <w:pPr>
                      <w:pStyle w:val="style0"/>
                      <w:spacing w:lineRule="auto" w:line="240"/>
                      <w:ind w:left="0" w:hanging="2"/>
                      <w:rPr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5" behindDoc="false" locked="false" layoutInCell="true" allowOverlap="true">
              <wp:simplePos x="0" y="0"/>
              <wp:positionH relativeFrom="column">
                <wp:posOffset>-50799</wp:posOffset>
              </wp:positionH>
              <wp:positionV relativeFrom="paragraph">
                <wp:posOffset>-63499</wp:posOffset>
              </wp:positionV>
              <wp:extent cx="0" cy="12700"/>
              <wp:effectExtent l="0" t="0" r="0" b="0"/>
              <wp:wrapNone/>
              <wp:docPr id="4102" name="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0" cy="12700"/>
                      </a:xfrm>
                      <a:prstGeom prst="straightConnector1"/>
                      <a:ln cmpd="sng" cap="flat" w="9525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shape id="4102" type="#_x0000_t32" filled="f" style="position:absolute;margin-left:-4.0pt;margin-top:-5.0pt;width:0.0pt;height:1.0pt;z-index:5;mso-position-horizontal-relative:text;mso-position-vertical-relative:text;mso-width-relative:page;mso-height-relative:page;mso-wrap-distance-left:0.0pt;mso-wrap-distance-right:0.0pt;visibility:visible;">
              <v:stroke joinstyle="miter"/>
              <v:fill/>
            </v:shape>
          </w:pict>
        </mc:Fallback>
      </mc:AlternateContent>
    </w: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lineRule="auto" w:line="240"/>
      <w:ind w:left="0" w:hanging="2"/>
      <w:rPr>
        <w:color w:val="000000"/>
      </w:rPr>
    </w:pPr>
  </w:p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320"/>
        <w:tab w:val="right" w:leader="none" w:pos="8640"/>
      </w:tabs>
      <w:spacing w:lineRule="auto" w:line="240"/>
      <w:ind w:left="0" w:hanging="2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false" relativeHeight="6" behindDoc="false" locked="false" layoutInCell="true" allowOverlap="true">
              <wp:simplePos x="0" y="0"/>
              <wp:positionH relativeFrom="column">
                <wp:posOffset>812800</wp:posOffset>
              </wp:positionH>
              <wp:positionV relativeFrom="paragraph">
                <wp:posOffset>596900</wp:posOffset>
              </wp:positionV>
              <wp:extent cx="1828800" cy="238124"/>
              <wp:effectExtent l="0" t="0" r="0" b="0"/>
              <wp:wrapNone/>
              <wp:docPr id="4103" name="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1828800" cy="238124"/>
                      </a:xfrm>
                      <a:prstGeom prst="rect"/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 id="4103">
                      <w:txbxContent>
                        <w:p>
                          <w:pPr>
                            <w:pStyle w:val="style0"/>
                            <w:spacing w:lineRule="auto" w:line="240"/>
                            <w:ind w:left="0" w:hanging="2"/>
                            <w:rPr/>
                          </w:pPr>
                        </w:p>
                        <w:p>
                          <w:pPr>
                            <w:pStyle w:val="style0"/>
                            <w:spacing w:lineRule="auto" w:line="240"/>
                            <w:ind w:left="0" w:hanging="2"/>
                            <w:rPr/>
                          </w:pPr>
                        </w:p>
                      </w:txbxContent>
                    </wps:txbx>
                    <wps:bodyPr lIns="91425" rIns="91425" tIns="45700" bIns="45700" anchor="t" wrap="square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4103" fillcolor="white" stroked="f" style="position:absolute;margin-left:64.0pt;margin-top:47.0pt;width:144.0pt;height:18.75pt;z-index:6;mso-position-horizontal-relative:text;mso-position-vertical-relative:text;mso-width-relative:page;mso-height-relative:page;mso-wrap-distance-left:0.0pt;mso-wrap-distance-right:0.0pt;visibility:visible;">
              <v:stroke on="f"/>
              <v:fill/>
              <v:textbox inset="7.2pt,3.6pt,7.2pt,3.6pt">
                <w:txbxContent>
                  <w:p>
                    <w:pPr>
                      <w:pStyle w:val="style0"/>
                      <w:spacing w:lineRule="auto" w:line="240"/>
                      <w:ind w:left="0" w:hanging="2"/>
                      <w:rPr/>
                    </w:pPr>
                  </w:p>
                  <w:p>
                    <w:pPr>
                      <w:pStyle w:val="style0"/>
                      <w:spacing w:lineRule="auto" w:line="240"/>
                      <w:ind w:left="0" w:hanging="2"/>
                      <w:rPr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>
    <w:nsid w:val="00000001"/>
    <w:multiLevelType w:val="multilevel"/>
    <w:tmpl w:val="FFFFFFFF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suppressAutoHyphens/>
      <w:spacing w:lineRule="atLeast" w:line="1"/>
      <w:ind w:left="-1" w:leftChars="-1" w:hanging="1" w:hangingChars="1"/>
      <w:textDirection w:val="btLr"/>
      <w:textAlignment w:val="top"/>
      <w:outlineLvl w:val="0"/>
    </w:pPr>
    <w:rPr>
      <w:position w:val="-1"/>
    </w:rPr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paragraph" w:styleId="style179">
    <w:name w:val="List Paragraph"/>
    <w:basedOn w:val="style0"/>
    <w:next w:val="style179"/>
    <w:pPr>
      <w:ind w:left="720"/>
      <w:contextualSpacing/>
    </w:pPr>
    <w:rPr>
      <w:sz w:val="24"/>
      <w:szCs w:val="24"/>
    </w:rPr>
  </w:style>
  <w:style w:type="character" w:styleId="style41">
    <w:name w:val="page number"/>
    <w:basedOn w:val="style65"/>
    <w:next w:val="style41"/>
    <w:rPr>
      <w:w w:val="100"/>
      <w:position w:val="-1"/>
      <w:effect w:val="none"/>
      <w:vertAlign w:val="baseline"/>
      <w:cs w:val="false"/>
      <w:em w:val="none"/>
    </w:rPr>
  </w:style>
  <w:style w:type="character" w:styleId="style85">
    <w:name w:val="Hyperlink"/>
    <w:next w:val="style85"/>
    <w:rPr>
      <w:color w:val="0563c1"/>
      <w:w w:val="100"/>
      <w:position w:val="-1"/>
      <w:u w:val="single"/>
      <w:effect w:val="none"/>
      <w:vertAlign w:val="baseline"/>
      <w:cs w:val="false"/>
      <w:em w:val="none"/>
    </w:rPr>
  </w:style>
  <w:style w:type="paragraph" w:styleId="style157">
    <w:name w:val="No Spacing"/>
    <w:next w:val="style157"/>
    <w:pPr>
      <w:suppressAutoHyphens/>
      <w:spacing w:lineRule="atLeast" w:line="1"/>
      <w:ind w:left="-1" w:leftChars="-1" w:hanging="1" w:hangingChars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</w:rPr>
  </w:style>
  <w:style w:type="paragraph" w:styleId="style153">
    <w:name w:val="Balloon Text"/>
    <w:basedOn w:val="style0"/>
    <w:next w:val="style153"/>
    <w:pPr/>
    <w:rPr>
      <w:rFonts w:ascii="Segoe UI" w:cs="Segoe UI" w:hAnsi="Segoe UI"/>
      <w:sz w:val="18"/>
      <w:szCs w:val="18"/>
    </w:rPr>
  </w:style>
  <w:style w:type="character" w:customStyle="1" w:styleId="style4097">
    <w:name w:val="Balloon Text Char"/>
    <w:next w:val="style4097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false"/>
      <w:em w:val="none"/>
      <w:lang w:val="en-US" w:eastAsia="en-US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/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/>
    <w:rPr/>
    <w:tblPr>
      <w:tblStyleRowBandSize w:val="1"/>
      <w:tblStyleColBandSize w:val="1"/>
      <w:tblCellMar>
        <w:left w:w="0" w:type="dxa"/>
        <w:right w:w="0" w:type="dxa"/>
      </w:tblCellMar>
    </w:tblPr>
    <w:tcPr>
      <w:tcBorders/>
    </w:tcPr>
  </w:style>
  <w:style w:type="table" w:customStyle="1" w:styleId="style4101">
    <w:basedOn w:val="style105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105"/>
    <w:next w:val="style4102"/>
    <w:pPr/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LaSYgOnc2DPLnNQ+Ri2vEqGEQ==">CgMxLjA4AHIhMWhSb0dZVWFQUnhXZ0hPbll6Rk9EM1VUM2VXLUNZN2JT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1181</Words>
  <Pages>1</Pages>
  <Characters>6244</Characters>
  <Application>WPS Office</Application>
  <DocSecurity>0</DocSecurity>
  <Paragraphs>404</Paragraphs>
  <ScaleCrop>false</ScaleCrop>
  <LinksUpToDate>false</LinksUpToDate>
  <CharactersWithSpaces>7410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2025-01-20T17:19:42Z</dcterms:created>
  <dc:creator>Aftab</dc:creator>
  <lastModifiedBy>Infinix X683</lastModifiedBy>
  <dcterms:modified xsi:type="dcterms:W3CDTF">2025-01-20T17:19:42Z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8fd8cdc77f1b40f1a8f70fe5850789fd</vt:lpwstr>
  </property>
</Properties>
</file>