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B71" w:rsidRPr="003A2B71" w:rsidRDefault="003A2B71" w:rsidP="003A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2B71">
        <w:rPr>
          <w:rFonts w:ascii="Times New Roman" w:eastAsia="Times New Roman" w:hAnsi="Times New Roman" w:cs="Times New Roman"/>
          <w:b/>
          <w:bCs/>
          <w:sz w:val="36"/>
          <w:szCs w:val="36"/>
        </w:rPr>
        <w:t>1. Master Page</w:t>
      </w:r>
    </w:p>
    <w:p w:rsidR="003A2B71" w:rsidRPr="003A2B71" w:rsidRDefault="003A2B71" w:rsidP="003A2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7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Master Page</w:t>
      </w:r>
      <w:r w:rsidRPr="003A2B71">
        <w:rPr>
          <w:rFonts w:ascii="Times New Roman" w:eastAsia="Times New Roman" w:hAnsi="Times New Roman" w:cs="Times New Roman"/>
          <w:sz w:val="24"/>
          <w:szCs w:val="24"/>
        </w:rPr>
        <w:t xml:space="preserve"> acts as a template for multiple content pages, ensuring a uniform layout. It defines a structure that child pages can inherit, avoiding code duplication.</w:t>
      </w:r>
    </w:p>
    <w:p w:rsidR="003A2B71" w:rsidRPr="003A2B71" w:rsidRDefault="003A2B71" w:rsidP="003A2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71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Master Page</w:t>
      </w:r>
    </w:p>
    <w:p w:rsidR="003A2B71" w:rsidRPr="003A2B71" w:rsidRDefault="003A2B71" w:rsidP="003A2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Defines a Common Layout</w:t>
      </w:r>
      <w:r w:rsidRPr="003A2B71">
        <w:rPr>
          <w:rFonts w:ascii="Times New Roman" w:eastAsia="Times New Roman" w:hAnsi="Times New Roman" w:cs="Times New Roman"/>
          <w:sz w:val="24"/>
          <w:szCs w:val="24"/>
        </w:rPr>
        <w:t>: Header, navigation, footer, and sidebar remain the same across all pages.</w:t>
      </w:r>
    </w:p>
    <w:p w:rsidR="003A2B71" w:rsidRPr="003A2B71" w:rsidRDefault="003A2B71" w:rsidP="003A2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Contains Placeholders (</w:t>
      </w:r>
      <w:proofErr w:type="spellStart"/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ContentPlaceHolder</w:t>
      </w:r>
      <w:proofErr w:type="spellEnd"/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A2B71">
        <w:rPr>
          <w:rFonts w:ascii="Times New Roman" w:eastAsia="Times New Roman" w:hAnsi="Times New Roman" w:cs="Times New Roman"/>
          <w:sz w:val="24"/>
          <w:szCs w:val="24"/>
        </w:rPr>
        <w:t>: Areas where child pages insert unique content.</w:t>
      </w:r>
    </w:p>
    <w:p w:rsidR="003A2B71" w:rsidRPr="003A2B71" w:rsidRDefault="003A2B71" w:rsidP="003A2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Reduces Code Duplication</w:t>
      </w:r>
      <w:r w:rsidRPr="003A2B71">
        <w:rPr>
          <w:rFonts w:ascii="Times New Roman" w:eastAsia="Times New Roman" w:hAnsi="Times New Roman" w:cs="Times New Roman"/>
          <w:sz w:val="24"/>
          <w:szCs w:val="24"/>
        </w:rPr>
        <w:t>: Centralizes design and layout management.</w:t>
      </w:r>
    </w:p>
    <w:p w:rsidR="003A2B71" w:rsidRPr="003A2B71" w:rsidRDefault="003A2B71" w:rsidP="003A2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Enforces UI Consistency</w:t>
      </w:r>
      <w:r w:rsidRPr="003A2B71">
        <w:rPr>
          <w:rFonts w:ascii="Times New Roman" w:eastAsia="Times New Roman" w:hAnsi="Times New Roman" w:cs="Times New Roman"/>
          <w:sz w:val="24"/>
          <w:szCs w:val="24"/>
        </w:rPr>
        <w:t>: Changes in the master page reflect across all linked child pages.</w:t>
      </w:r>
    </w:p>
    <w:p w:rsidR="003A2B71" w:rsidRPr="003A2B71" w:rsidRDefault="003A2B71" w:rsidP="003A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2B71">
        <w:rPr>
          <w:rFonts w:ascii="Times New Roman" w:eastAsia="Times New Roman" w:hAnsi="Times New Roman" w:cs="Times New Roman"/>
          <w:b/>
          <w:bCs/>
          <w:sz w:val="36"/>
          <w:szCs w:val="36"/>
        </w:rPr>
        <w:t>2. Child Page (Content Page)</w:t>
      </w:r>
    </w:p>
    <w:p w:rsidR="003A2B71" w:rsidRPr="003A2B71" w:rsidRDefault="003A2B71" w:rsidP="003A2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7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Child Page</w:t>
      </w:r>
      <w:r w:rsidRPr="003A2B71">
        <w:rPr>
          <w:rFonts w:ascii="Times New Roman" w:eastAsia="Times New Roman" w:hAnsi="Times New Roman" w:cs="Times New Roman"/>
          <w:sz w:val="24"/>
          <w:szCs w:val="24"/>
        </w:rPr>
        <w:t xml:space="preserve"> (also called a Content Page) is linked to a Master Page and provides specific content while inheriting the overall structure.</w:t>
      </w:r>
    </w:p>
    <w:p w:rsidR="003A2B71" w:rsidRPr="003A2B71" w:rsidRDefault="003A2B71" w:rsidP="003A2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71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Child Page</w:t>
      </w:r>
    </w:p>
    <w:p w:rsidR="003A2B71" w:rsidRPr="003A2B71" w:rsidRDefault="003A2B71" w:rsidP="003A2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Inherits from Master Page</w:t>
      </w:r>
      <w:r w:rsidRPr="003A2B71">
        <w:rPr>
          <w:rFonts w:ascii="Times New Roman" w:eastAsia="Times New Roman" w:hAnsi="Times New Roman" w:cs="Times New Roman"/>
          <w:sz w:val="24"/>
          <w:szCs w:val="24"/>
        </w:rPr>
        <w:t>: Uses the layout defined in the Master Page.</w:t>
      </w:r>
    </w:p>
    <w:p w:rsidR="003A2B71" w:rsidRPr="003A2B71" w:rsidRDefault="003A2B71" w:rsidP="003A2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>Defines Unique Content</w:t>
      </w:r>
      <w:r w:rsidRPr="003A2B71">
        <w:rPr>
          <w:rFonts w:ascii="Times New Roman" w:eastAsia="Times New Roman" w:hAnsi="Times New Roman" w:cs="Times New Roman"/>
          <w:sz w:val="24"/>
          <w:szCs w:val="24"/>
        </w:rPr>
        <w:t>: Fills the placeholders (</w:t>
      </w:r>
      <w:proofErr w:type="spellStart"/>
      <w:r w:rsidRPr="003A2B71">
        <w:rPr>
          <w:rFonts w:ascii="Times New Roman" w:eastAsia="Times New Roman" w:hAnsi="Times New Roman" w:cs="Times New Roman"/>
          <w:sz w:val="24"/>
          <w:szCs w:val="24"/>
        </w:rPr>
        <w:t>ContentPlaceHolder</w:t>
      </w:r>
      <w:proofErr w:type="spellEnd"/>
      <w:r w:rsidRPr="003A2B71">
        <w:rPr>
          <w:rFonts w:ascii="Times New Roman" w:eastAsia="Times New Roman" w:hAnsi="Times New Roman" w:cs="Times New Roman"/>
          <w:sz w:val="24"/>
          <w:szCs w:val="24"/>
        </w:rPr>
        <w:t>) in the Master Page.</w:t>
      </w:r>
    </w:p>
    <w:p w:rsidR="003A2B71" w:rsidRPr="003A2B71" w:rsidRDefault="003A2B71" w:rsidP="003A2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Uses </w:t>
      </w:r>
      <w:r w:rsidRPr="003A2B71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r w:rsidRPr="003A2B71">
        <w:rPr>
          <w:rFonts w:ascii="Courier New" w:eastAsia="Times New Roman" w:hAnsi="Courier New" w:cs="Courier New"/>
          <w:b/>
          <w:bCs/>
          <w:sz w:val="20"/>
          <w:szCs w:val="20"/>
        </w:rPr>
        <w:t>asp</w:t>
      </w:r>
      <w:proofErr w:type="gramStart"/>
      <w:r w:rsidRPr="003A2B71">
        <w:rPr>
          <w:rFonts w:ascii="Courier New" w:eastAsia="Times New Roman" w:hAnsi="Courier New" w:cs="Courier New"/>
          <w:b/>
          <w:bCs/>
          <w:sz w:val="20"/>
          <w:szCs w:val="20"/>
        </w:rPr>
        <w:t>:Content</w:t>
      </w:r>
      <w:proofErr w:type="spellEnd"/>
      <w:proofErr w:type="gramEnd"/>
      <w:r w:rsidRPr="003A2B71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3A2B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Tag</w:t>
      </w:r>
      <w:r w:rsidRPr="003A2B71">
        <w:rPr>
          <w:rFonts w:ascii="Times New Roman" w:eastAsia="Times New Roman" w:hAnsi="Times New Roman" w:cs="Times New Roman"/>
          <w:sz w:val="24"/>
          <w:szCs w:val="24"/>
        </w:rPr>
        <w:t>: This tag replaces the placeholders with actual content.</w:t>
      </w:r>
    </w:p>
    <w:tbl>
      <w:tblPr>
        <w:tblW w:w="9388" w:type="dxa"/>
        <w:tblInd w:w="-5" w:type="dxa"/>
        <w:tblLook w:val="04A0" w:firstRow="1" w:lastRow="0" w:firstColumn="1" w:lastColumn="0" w:noHBand="0" w:noVBand="1"/>
      </w:tblPr>
      <w:tblGrid>
        <w:gridCol w:w="1377"/>
        <w:gridCol w:w="3895"/>
        <w:gridCol w:w="4116"/>
      </w:tblGrid>
      <w:tr w:rsidR="003A2B71" w:rsidRPr="003A2B71" w:rsidTr="003A2B71">
        <w:trPr>
          <w:trHeight w:val="293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bookmarkStart w:id="0" w:name="_GoBack"/>
            <w:bookmarkEnd w:id="0"/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Feature</w:t>
            </w:r>
          </w:p>
        </w:tc>
        <w:tc>
          <w:tcPr>
            <w:tcW w:w="3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Master Page</w:t>
            </w:r>
          </w:p>
        </w:tc>
        <w:tc>
          <w:tcPr>
            <w:tcW w:w="4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Child Page</w:t>
            </w:r>
          </w:p>
        </w:tc>
      </w:tr>
      <w:tr w:rsidR="003A2B71" w:rsidRPr="003A2B71" w:rsidTr="003A2B71">
        <w:trPr>
          <w:trHeight w:val="586"/>
        </w:trPr>
        <w:tc>
          <w:tcPr>
            <w:tcW w:w="1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Definition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Defines a common layout for multiple pages.</w:t>
            </w:r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Contains unique content but follows the master page structure.</w:t>
            </w:r>
          </w:p>
        </w:tc>
      </w:tr>
      <w:tr w:rsidR="003A2B71" w:rsidRPr="003A2B71" w:rsidTr="003A2B71">
        <w:trPr>
          <w:trHeight w:val="293"/>
        </w:trPr>
        <w:tc>
          <w:tcPr>
            <w:tcW w:w="1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File Type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3A2B7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.master</w:t>
            </w:r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</w:pPr>
            <w:r w:rsidRPr="003A2B7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</w:t>
            </w:r>
            <w:proofErr w:type="spellStart"/>
            <w:r w:rsidRPr="003A2B7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aspx</w:t>
            </w:r>
            <w:proofErr w:type="spellEnd"/>
          </w:p>
        </w:tc>
      </w:tr>
      <w:tr w:rsidR="003A2B71" w:rsidRPr="003A2B71" w:rsidTr="003A2B71">
        <w:trPr>
          <w:trHeight w:val="293"/>
        </w:trPr>
        <w:tc>
          <w:tcPr>
            <w:tcW w:w="1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 w:hint="eastAsia"/>
                <w:b/>
                <w:bCs/>
                <w:color w:val="000000"/>
              </w:rPr>
            </w:pPr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Provides a consistent UI framework.</w:t>
            </w:r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Provides dynamic content specific to each page.</w:t>
            </w:r>
          </w:p>
        </w:tc>
      </w:tr>
      <w:tr w:rsidR="003A2B71" w:rsidRPr="003A2B71" w:rsidTr="003A2B71">
        <w:trPr>
          <w:trHeight w:val="601"/>
        </w:trPr>
        <w:tc>
          <w:tcPr>
            <w:tcW w:w="1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Contains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Static HTML, CSS, JavaScript, and placeholders (</w:t>
            </w:r>
            <w:proofErr w:type="spellStart"/>
            <w:r w:rsidRPr="003A2B7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ContentPlaceHolder</w:t>
            </w:r>
            <w:proofErr w:type="spellEnd"/>
            <w:r w:rsidRPr="003A2B71">
              <w:rPr>
                <w:rFonts w:ascii="Calibri" w:eastAsia="Times New Roman" w:hAnsi="Calibri" w:cs="Calibri"/>
                <w:color w:val="000000"/>
              </w:rPr>
              <w:t>).</w:t>
            </w:r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 xml:space="preserve">Dynamic content inside </w:t>
            </w:r>
            <w:r w:rsidRPr="003A2B7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&lt;</w:t>
            </w:r>
            <w:proofErr w:type="spellStart"/>
            <w:r w:rsidRPr="003A2B7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asp</w:t>
            </w:r>
            <w:proofErr w:type="gramStart"/>
            <w:r w:rsidRPr="003A2B7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:Content</w:t>
            </w:r>
            <w:proofErr w:type="spellEnd"/>
            <w:proofErr w:type="gramEnd"/>
            <w:r w:rsidRPr="003A2B7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&gt;</w:t>
            </w:r>
            <w:r w:rsidRPr="003A2B71">
              <w:rPr>
                <w:rFonts w:ascii="Calibri" w:eastAsia="Times New Roman" w:hAnsi="Calibri" w:cs="Calibri"/>
                <w:color w:val="000000"/>
              </w:rPr>
              <w:t xml:space="preserve"> tags.</w:t>
            </w:r>
          </w:p>
        </w:tc>
      </w:tr>
      <w:tr w:rsidR="003A2B71" w:rsidRPr="003A2B71" w:rsidTr="003A2B71">
        <w:trPr>
          <w:trHeight w:val="586"/>
        </w:trPr>
        <w:tc>
          <w:tcPr>
            <w:tcW w:w="1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Execution Order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Loads first and defines layout structure.</w:t>
            </w:r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Loads after the master page, filling in placeholders.</w:t>
            </w:r>
          </w:p>
        </w:tc>
      </w:tr>
      <w:tr w:rsidR="003A2B71" w:rsidRPr="003A2B71" w:rsidTr="003A2B71">
        <w:trPr>
          <w:trHeight w:val="586"/>
        </w:trPr>
        <w:tc>
          <w:tcPr>
            <w:tcW w:w="1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Code-Behind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Usually has limited logic, mainly related to layout.</w:t>
            </w:r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Handles page-specific logic and user interactions.</w:t>
            </w:r>
          </w:p>
        </w:tc>
      </w:tr>
      <w:tr w:rsidR="003A2B71" w:rsidRPr="003A2B71" w:rsidTr="003A2B71">
        <w:trPr>
          <w:trHeight w:val="586"/>
        </w:trPr>
        <w:tc>
          <w:tcPr>
            <w:tcW w:w="1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2B71">
              <w:rPr>
                <w:rFonts w:ascii="Calibri" w:eastAsia="Times New Roman" w:hAnsi="Calibri" w:cs="Calibri"/>
                <w:b/>
                <w:bCs/>
                <w:color w:val="000000"/>
              </w:rPr>
              <w:t>Reusability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One Master Page can be used by multiple Child Pages.</w:t>
            </w:r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2B71" w:rsidRPr="003A2B71" w:rsidRDefault="003A2B71" w:rsidP="003A2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B71">
              <w:rPr>
                <w:rFonts w:ascii="Calibri" w:eastAsia="Times New Roman" w:hAnsi="Calibri" w:cs="Calibri"/>
                <w:color w:val="000000"/>
              </w:rPr>
              <w:t>Each Child Page provides distinct content but follows the Master Page.</w:t>
            </w:r>
          </w:p>
        </w:tc>
      </w:tr>
    </w:tbl>
    <w:p w:rsidR="008B257F" w:rsidRDefault="003A2B71"/>
    <w:sectPr w:rsidR="008B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F37977"/>
    <w:multiLevelType w:val="multilevel"/>
    <w:tmpl w:val="2A7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701C5"/>
    <w:multiLevelType w:val="multilevel"/>
    <w:tmpl w:val="FE0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71"/>
    <w:rsid w:val="003A2B71"/>
    <w:rsid w:val="00B86CAA"/>
    <w:rsid w:val="00C0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6CD5F-6FDC-4D65-BAC7-B6EA20B6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2B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2B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2B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2B7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A2B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2B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9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Muhammad Ali Fatmi</cp:lastModifiedBy>
  <cp:revision>1</cp:revision>
  <dcterms:created xsi:type="dcterms:W3CDTF">2025-03-29T16:41:00Z</dcterms:created>
  <dcterms:modified xsi:type="dcterms:W3CDTF">2025-03-29T16:43:00Z</dcterms:modified>
</cp:coreProperties>
</file>