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2265" w14:textId="77777777" w:rsidR="00F03F51" w:rsidRPr="00F03F51" w:rsidRDefault="00F03F51" w:rsidP="00F03F51">
      <w:pPr>
        <w:shd w:val="clear" w:color="auto" w:fill="48479C"/>
        <w:ind w:firstLine="187"/>
        <w:jc w:val="center"/>
        <w:rPr>
          <w:b/>
          <w:color w:val="FFFFFF" w:themeColor="background1"/>
          <w:spacing w:val="5"/>
          <w:kern w:val="28"/>
          <w:sz w:val="8"/>
          <w:szCs w:val="8"/>
        </w:rPr>
      </w:pPr>
      <w:bookmarkStart w:id="0" w:name="_Toc508125345"/>
    </w:p>
    <w:p w14:paraId="7FFC58DA" w14:textId="7955C039" w:rsidR="00F03F51" w:rsidRPr="00195308" w:rsidRDefault="004A761A" w:rsidP="00F03F51">
      <w:pPr>
        <w:shd w:val="clear" w:color="auto" w:fill="48479C"/>
        <w:spacing w:before="120" w:after="120"/>
        <w:ind w:firstLine="187"/>
        <w:jc w:val="center"/>
        <w:rPr>
          <w:b/>
          <w:color w:val="FFFFFF" w:themeColor="background1"/>
          <w:spacing w:val="5"/>
          <w:kern w:val="28"/>
          <w:sz w:val="36"/>
          <w:szCs w:val="36"/>
        </w:rPr>
      </w:pPr>
      <w:r>
        <w:rPr>
          <w:b/>
          <w:color w:val="FFFFFF" w:themeColor="background1"/>
          <w:spacing w:val="5"/>
          <w:kern w:val="28"/>
          <w:sz w:val="36"/>
          <w:szCs w:val="36"/>
        </w:rPr>
        <w:t>Phase I</w:t>
      </w:r>
      <w:r w:rsidR="00F03F51" w:rsidRPr="00195308">
        <w:rPr>
          <w:b/>
          <w:color w:val="FFFFFF" w:themeColor="background1"/>
          <w:spacing w:val="5"/>
          <w:kern w:val="28"/>
          <w:sz w:val="36"/>
          <w:szCs w:val="36"/>
        </w:rPr>
        <w:t xml:space="preserve"> </w:t>
      </w:r>
      <w:r w:rsidR="00AD5A97">
        <w:rPr>
          <w:b/>
          <w:color w:val="FFFFFF" w:themeColor="background1"/>
          <w:spacing w:val="5"/>
          <w:kern w:val="28"/>
          <w:sz w:val="36"/>
          <w:szCs w:val="36"/>
        </w:rPr>
        <w:t xml:space="preserve">Implementation Support </w:t>
      </w:r>
      <w:r w:rsidR="00F03F51" w:rsidRPr="00195308">
        <w:rPr>
          <w:b/>
          <w:color w:val="FFFFFF" w:themeColor="background1"/>
          <w:spacing w:val="5"/>
          <w:kern w:val="28"/>
          <w:sz w:val="36"/>
          <w:szCs w:val="36"/>
        </w:rPr>
        <w:t>Proposal for:</w:t>
      </w:r>
    </w:p>
    <w:p w14:paraId="0EE98D13" w14:textId="13C6EC79" w:rsidR="00FB6F65" w:rsidRPr="00195308" w:rsidRDefault="00E6508E" w:rsidP="00F03F51">
      <w:pPr>
        <w:shd w:val="clear" w:color="auto" w:fill="48479C"/>
        <w:spacing w:before="120" w:after="120"/>
        <w:ind w:firstLine="187"/>
        <w:jc w:val="center"/>
        <w:rPr>
          <w:b/>
          <w:color w:val="FFFFFF" w:themeColor="background1"/>
          <w:spacing w:val="5"/>
          <w:kern w:val="28"/>
          <w:sz w:val="36"/>
          <w:szCs w:val="36"/>
        </w:rPr>
      </w:pPr>
      <w:r>
        <w:rPr>
          <w:b/>
          <w:color w:val="FFFFFF" w:themeColor="background1"/>
          <w:spacing w:val="5"/>
          <w:kern w:val="28"/>
          <w:sz w:val="36"/>
          <w:szCs w:val="36"/>
        </w:rPr>
        <w:t>Exploring Alternative Materials and Methods</w:t>
      </w:r>
      <w:r w:rsidR="00F40ED9">
        <w:rPr>
          <w:b/>
          <w:color w:val="FFFFFF" w:themeColor="background1"/>
          <w:spacing w:val="5"/>
          <w:kern w:val="28"/>
          <w:sz w:val="36"/>
          <w:szCs w:val="36"/>
        </w:rPr>
        <w:t xml:space="preserve"> for Synthesizing Quantum Dots </w:t>
      </w:r>
    </w:p>
    <w:p w14:paraId="30D5B858" w14:textId="77777777" w:rsidR="00F03F51" w:rsidRPr="00F03F51" w:rsidRDefault="00F03F51" w:rsidP="00F03F51">
      <w:pPr>
        <w:shd w:val="clear" w:color="auto" w:fill="48479C"/>
        <w:ind w:firstLine="187"/>
        <w:jc w:val="center"/>
        <w:rPr>
          <w:b/>
          <w:color w:val="FFFFFF" w:themeColor="background1"/>
          <w:spacing w:val="5"/>
          <w:kern w:val="28"/>
          <w:sz w:val="8"/>
          <w:szCs w:val="8"/>
        </w:rPr>
      </w:pPr>
    </w:p>
    <w:p w14:paraId="120DC26A" w14:textId="77777777" w:rsidR="00FB6F65" w:rsidRDefault="00FB6F65" w:rsidP="00376F91"/>
    <w:p w14:paraId="34E82A0F" w14:textId="51297F95" w:rsidR="00F03F51" w:rsidRDefault="00F03F51" w:rsidP="00400459">
      <w:pPr>
        <w:ind w:left="-90"/>
        <w:jc w:val="right"/>
        <w:rPr>
          <w:b/>
          <w:i/>
          <w:sz w:val="28"/>
          <w:szCs w:val="28"/>
        </w:rPr>
      </w:pPr>
      <w:r w:rsidRPr="00195308">
        <w:rPr>
          <w:b/>
          <w:i/>
          <w:sz w:val="28"/>
          <w:szCs w:val="28"/>
        </w:rPr>
        <w:t xml:space="preserve">In Response to </w:t>
      </w:r>
      <w:r w:rsidR="003D662E">
        <w:rPr>
          <w:b/>
          <w:i/>
          <w:sz w:val="28"/>
          <w:szCs w:val="28"/>
        </w:rPr>
        <w:t>ISS U.S. National Laboratory</w:t>
      </w:r>
      <w:r w:rsidR="00C9029B">
        <w:rPr>
          <w:b/>
          <w:i/>
          <w:sz w:val="28"/>
          <w:szCs w:val="28"/>
        </w:rPr>
        <w:t xml:space="preserve"> Request for </w:t>
      </w:r>
      <w:r w:rsidR="005D3ABE">
        <w:rPr>
          <w:b/>
          <w:i/>
          <w:sz w:val="28"/>
          <w:szCs w:val="28"/>
        </w:rPr>
        <w:t>a Phase I Proposal for</w:t>
      </w:r>
      <w:r w:rsidRPr="00195308">
        <w:rPr>
          <w:b/>
          <w:i/>
          <w:sz w:val="28"/>
          <w:szCs w:val="28"/>
        </w:rPr>
        <w:t>:</w:t>
      </w:r>
    </w:p>
    <w:p w14:paraId="79327412" w14:textId="77777777" w:rsidR="00593A00" w:rsidRDefault="00593A00" w:rsidP="00195308">
      <w:pPr>
        <w:jc w:val="right"/>
        <w:rPr>
          <w:b/>
          <w:i/>
          <w:sz w:val="28"/>
          <w:szCs w:val="28"/>
        </w:rPr>
      </w:pPr>
    </w:p>
    <w:p w14:paraId="38ED69E5" w14:textId="2B3CF8F8" w:rsidR="006B2237" w:rsidRPr="006B2237" w:rsidRDefault="008B2595" w:rsidP="0036008E">
      <w:pPr>
        <w:pStyle w:val="BodyText-NASA"/>
        <w:ind w:left="4320"/>
        <w:jc w:val="right"/>
        <w:rPr>
          <w:rFonts w:eastAsiaTheme="minorHAnsi"/>
          <w:b/>
          <w:sz w:val="28"/>
          <w:szCs w:val="28"/>
        </w:rPr>
      </w:pPr>
      <w:r>
        <w:rPr>
          <w:b/>
          <w:sz w:val="28"/>
          <w:szCs w:val="28"/>
        </w:rPr>
        <w:t>Exploring Alternative Materials and Methods for Synthesizing Quantum Dots</w:t>
      </w:r>
    </w:p>
    <w:p w14:paraId="23A37216" w14:textId="77777777" w:rsidR="00F03F51" w:rsidRDefault="00F03F51" w:rsidP="00195308">
      <w:pPr>
        <w:jc w:val="right"/>
        <w:rPr>
          <w:b/>
          <w:i/>
          <w:sz w:val="28"/>
          <w:szCs w:val="28"/>
        </w:rPr>
      </w:pPr>
    </w:p>
    <w:p w14:paraId="7C6818EA" w14:textId="513B4D69" w:rsidR="00685B00" w:rsidRDefault="00685B00" w:rsidP="00CD1B07">
      <w:pPr>
        <w:jc w:val="center"/>
        <w:rPr>
          <w:b/>
          <w:i/>
          <w:sz w:val="28"/>
          <w:szCs w:val="28"/>
        </w:rPr>
      </w:pPr>
    </w:p>
    <w:p w14:paraId="083AC4BF" w14:textId="096F73BF" w:rsidR="00F03F51" w:rsidRPr="00195308" w:rsidRDefault="00F03F51" w:rsidP="00195308">
      <w:pPr>
        <w:jc w:val="right"/>
        <w:rPr>
          <w:b/>
          <w:i/>
          <w:sz w:val="28"/>
          <w:szCs w:val="28"/>
        </w:rPr>
      </w:pPr>
      <w:r w:rsidRPr="00195308">
        <w:rPr>
          <w:b/>
          <w:i/>
          <w:sz w:val="28"/>
          <w:szCs w:val="28"/>
        </w:rPr>
        <w:t xml:space="preserve">Submission Date:  </w:t>
      </w:r>
      <w:r w:rsidR="002C27B1">
        <w:rPr>
          <w:b/>
          <w:i/>
          <w:sz w:val="28"/>
          <w:szCs w:val="28"/>
        </w:rPr>
        <w:t>0</w:t>
      </w:r>
      <w:r w:rsidR="008B2595">
        <w:rPr>
          <w:b/>
          <w:i/>
          <w:sz w:val="28"/>
          <w:szCs w:val="28"/>
        </w:rPr>
        <w:t>4</w:t>
      </w:r>
      <w:r w:rsidRPr="00195308">
        <w:rPr>
          <w:b/>
          <w:i/>
          <w:sz w:val="28"/>
          <w:szCs w:val="28"/>
        </w:rPr>
        <w:t>/</w:t>
      </w:r>
      <w:r w:rsidR="00FB439C">
        <w:rPr>
          <w:b/>
          <w:i/>
          <w:sz w:val="28"/>
          <w:szCs w:val="28"/>
        </w:rPr>
        <w:t>5</w:t>
      </w:r>
      <w:r w:rsidRPr="00195308">
        <w:rPr>
          <w:b/>
          <w:i/>
          <w:sz w:val="28"/>
          <w:szCs w:val="28"/>
        </w:rPr>
        <w:t>/20</w:t>
      </w:r>
      <w:r w:rsidR="006D7668">
        <w:rPr>
          <w:b/>
          <w:i/>
          <w:sz w:val="28"/>
          <w:szCs w:val="28"/>
        </w:rPr>
        <w:t>2</w:t>
      </w:r>
      <w:r w:rsidR="008B2595">
        <w:rPr>
          <w:b/>
          <w:i/>
          <w:sz w:val="28"/>
          <w:szCs w:val="28"/>
        </w:rPr>
        <w:t>3</w:t>
      </w:r>
    </w:p>
    <w:p w14:paraId="6C7DA736" w14:textId="77777777" w:rsidR="004F68F3" w:rsidRDefault="004F68F3" w:rsidP="00195308">
      <w:pPr>
        <w:jc w:val="right"/>
        <w:rPr>
          <w:b/>
          <w:i/>
          <w:szCs w:val="24"/>
        </w:rPr>
      </w:pPr>
    </w:p>
    <w:p w14:paraId="4090C2EB" w14:textId="77777777" w:rsidR="00685B00" w:rsidRDefault="00685B00" w:rsidP="00195308">
      <w:pPr>
        <w:jc w:val="right"/>
        <w:rPr>
          <w:b/>
          <w:i/>
          <w:szCs w:val="24"/>
        </w:rPr>
      </w:pPr>
    </w:p>
    <w:p w14:paraId="325DD38E" w14:textId="77777777" w:rsidR="00F03F51" w:rsidRPr="00F03F51" w:rsidRDefault="00195308" w:rsidP="00195308">
      <w:pPr>
        <w:jc w:val="right"/>
        <w:rPr>
          <w:b/>
          <w:i/>
          <w:szCs w:val="24"/>
        </w:rPr>
      </w:pPr>
      <w:r>
        <w:rPr>
          <w:b/>
          <w:i/>
          <w:szCs w:val="24"/>
        </w:rPr>
        <w:t>Prepared for</w:t>
      </w:r>
      <w:r w:rsidR="00F03F51" w:rsidRPr="00F03F51">
        <w:rPr>
          <w:b/>
          <w:i/>
          <w:szCs w:val="24"/>
        </w:rPr>
        <w:t>:</w:t>
      </w:r>
    </w:p>
    <w:p w14:paraId="5489B82A" w14:textId="77777777" w:rsidR="00F03F51" w:rsidRPr="00F03F51" w:rsidRDefault="00F03F51" w:rsidP="00195308">
      <w:pPr>
        <w:jc w:val="right"/>
        <w:rPr>
          <w:b/>
          <w:i/>
          <w:szCs w:val="24"/>
        </w:rPr>
      </w:pPr>
    </w:p>
    <w:p w14:paraId="426B0B55" w14:textId="6AB39F63" w:rsidR="00FB6F65" w:rsidRPr="00195308" w:rsidRDefault="006B2237" w:rsidP="00195308">
      <w:pPr>
        <w:jc w:val="right"/>
        <w:rPr>
          <w:b/>
          <w:sz w:val="28"/>
          <w:szCs w:val="28"/>
        </w:rPr>
      </w:pPr>
      <w:r>
        <w:rPr>
          <w:b/>
          <w:sz w:val="28"/>
          <w:szCs w:val="28"/>
        </w:rPr>
        <w:t xml:space="preserve">The </w:t>
      </w:r>
      <w:r w:rsidR="003D662E">
        <w:rPr>
          <w:b/>
          <w:sz w:val="28"/>
          <w:szCs w:val="28"/>
        </w:rPr>
        <w:t>ISS U.S. National Laboratory</w:t>
      </w:r>
      <w:r w:rsidR="00CD1B07">
        <w:rPr>
          <w:b/>
          <w:sz w:val="28"/>
          <w:szCs w:val="28"/>
        </w:rPr>
        <w:t>: NRLA 2023-6</w:t>
      </w:r>
    </w:p>
    <w:p w14:paraId="0782F0ED" w14:textId="07EDA8E9" w:rsidR="00CD1B07" w:rsidRDefault="00CD1B07" w:rsidP="00195308"/>
    <w:p w14:paraId="34F0C73A" w14:textId="77777777" w:rsidR="00685B00" w:rsidRDefault="00685B00" w:rsidP="00195308"/>
    <w:p w14:paraId="723E3B9C" w14:textId="77777777" w:rsidR="00195308" w:rsidRDefault="00195308" w:rsidP="00195308"/>
    <w:p w14:paraId="5881D737" w14:textId="77777777" w:rsidR="00FB6F65" w:rsidRDefault="00FB6F65" w:rsidP="00172F02">
      <w:pPr>
        <w:spacing w:after="120"/>
        <w:ind w:left="720" w:firstLine="720"/>
        <w:jc w:val="right"/>
        <w:rPr>
          <w:b/>
          <w:szCs w:val="24"/>
        </w:rPr>
      </w:pPr>
      <w:r w:rsidRPr="00F03F51">
        <w:rPr>
          <w:b/>
          <w:szCs w:val="24"/>
        </w:rPr>
        <w:t>Submitted by:</w:t>
      </w:r>
    </w:p>
    <w:p w14:paraId="0C92793B" w14:textId="77777777" w:rsidR="00685B00" w:rsidRPr="00172F02" w:rsidRDefault="00685B00" w:rsidP="00172F02">
      <w:pPr>
        <w:spacing w:after="120"/>
        <w:ind w:left="720" w:firstLine="720"/>
        <w:jc w:val="right"/>
        <w:rPr>
          <w:b/>
          <w:sz w:val="2"/>
          <w:szCs w:val="2"/>
        </w:rPr>
      </w:pPr>
    </w:p>
    <w:p w14:paraId="082A4974" w14:textId="38475949" w:rsidR="00FB6F65" w:rsidRPr="00F03F51" w:rsidRDefault="00FB6F65" w:rsidP="004A0344">
      <w:pPr>
        <w:rPr>
          <w:b/>
          <w:color w:val="213E5E"/>
          <w:szCs w:val="24"/>
        </w:rPr>
      </w:pPr>
      <w:r w:rsidRPr="00F03F51">
        <w:rPr>
          <w:b/>
          <w:caps/>
          <w:noProof/>
          <w:color w:val="213E5E"/>
          <w:spacing w:val="5"/>
          <w:kern w:val="28"/>
          <w:szCs w:val="24"/>
        </w:rPr>
        <w:drawing>
          <wp:anchor distT="0" distB="0" distL="114300" distR="114300" simplePos="0" relativeHeight="251658240" behindDoc="0" locked="0" layoutInCell="1" allowOverlap="1" wp14:anchorId="0591D7DC" wp14:editId="30369037">
            <wp:simplePos x="4333875" y="5762625"/>
            <wp:positionH relativeFrom="column">
              <wp:align>right</wp:align>
            </wp:positionH>
            <wp:positionV relativeFrom="paragraph">
              <wp:align>top</wp:align>
            </wp:positionV>
            <wp:extent cx="2520042" cy="61264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logo.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20042" cy="612641"/>
                    </a:xfrm>
                    <a:prstGeom prst="rect">
                      <a:avLst/>
                    </a:prstGeom>
                    <a:ln>
                      <a:noFill/>
                    </a:ln>
                    <a:extLst>
                      <a:ext uri="{53640926-AAD7-44D8-BBD7-CCE9431645EC}">
                        <a14:shadowObscured xmlns:a14="http://schemas.microsoft.com/office/drawing/2010/main"/>
                      </a:ext>
                    </a:extLst>
                  </pic:spPr>
                </pic:pic>
              </a:graphicData>
            </a:graphic>
          </wp:anchor>
        </w:drawing>
      </w:r>
      <w:r w:rsidR="004A0344">
        <w:rPr>
          <w:b/>
          <w:color w:val="213E5E"/>
          <w:szCs w:val="24"/>
        </w:rPr>
        <w:br w:type="textWrapping" w:clear="all"/>
      </w:r>
    </w:p>
    <w:p w14:paraId="59508CE7" w14:textId="77777777" w:rsidR="00FB6F65" w:rsidRPr="00F03F51" w:rsidRDefault="00FB6F65" w:rsidP="00195308">
      <w:pPr>
        <w:jc w:val="right"/>
        <w:rPr>
          <w:b/>
          <w:szCs w:val="24"/>
        </w:rPr>
      </w:pPr>
      <w:r w:rsidRPr="00F03F51">
        <w:rPr>
          <w:b/>
          <w:szCs w:val="24"/>
        </w:rPr>
        <w:t>1500 Perimeter Parkway, Suite 215</w:t>
      </w:r>
    </w:p>
    <w:p w14:paraId="023A68BE" w14:textId="77777777" w:rsidR="00FB6F65" w:rsidRDefault="00FB6F65" w:rsidP="00195308">
      <w:pPr>
        <w:jc w:val="right"/>
        <w:rPr>
          <w:b/>
          <w:szCs w:val="24"/>
        </w:rPr>
      </w:pPr>
      <w:r w:rsidRPr="00F03F51">
        <w:rPr>
          <w:b/>
          <w:szCs w:val="24"/>
        </w:rPr>
        <w:t>Huntsville, AL  35806</w:t>
      </w:r>
    </w:p>
    <w:p w14:paraId="15D0E6F1" w14:textId="77777777" w:rsidR="00F03F51" w:rsidRDefault="00F03F51" w:rsidP="00195308">
      <w:pPr>
        <w:jc w:val="right"/>
        <w:rPr>
          <w:b/>
          <w:szCs w:val="24"/>
        </w:rPr>
      </w:pPr>
      <w:r>
        <w:rPr>
          <w:b/>
          <w:szCs w:val="24"/>
        </w:rPr>
        <w:t>POC:  Mala Thompson</w:t>
      </w:r>
    </w:p>
    <w:p w14:paraId="0A385B96" w14:textId="77777777" w:rsidR="00F03F51" w:rsidRDefault="00F03F51" w:rsidP="00195308">
      <w:pPr>
        <w:jc w:val="right"/>
        <w:rPr>
          <w:b/>
          <w:szCs w:val="24"/>
        </w:rPr>
      </w:pPr>
      <w:r>
        <w:rPr>
          <w:b/>
          <w:szCs w:val="24"/>
        </w:rPr>
        <w:t>Telephone:  256-721-6672</w:t>
      </w:r>
    </w:p>
    <w:p w14:paraId="2F1E3E2B" w14:textId="77777777" w:rsidR="00F03F51" w:rsidRPr="00F03F51" w:rsidRDefault="00F03F51" w:rsidP="00195308">
      <w:pPr>
        <w:jc w:val="right"/>
        <w:rPr>
          <w:b/>
          <w:szCs w:val="24"/>
        </w:rPr>
      </w:pPr>
      <w:r>
        <w:rPr>
          <w:b/>
          <w:szCs w:val="24"/>
        </w:rPr>
        <w:t>Email:  mthompson@tecmasters.com</w:t>
      </w:r>
    </w:p>
    <w:p w14:paraId="610421D7" w14:textId="77777777" w:rsidR="00FB6F65" w:rsidRPr="00855F4C" w:rsidRDefault="00FB6F65" w:rsidP="00FB6F65">
      <w:pPr>
        <w:jc w:val="center"/>
        <w:rPr>
          <w:rFonts w:eastAsia="Times New Roman Bold"/>
        </w:rPr>
      </w:pPr>
    </w:p>
    <w:p w14:paraId="1B608A3C" w14:textId="560CB0BC" w:rsidR="003D662E" w:rsidRDefault="00195308" w:rsidP="004E3231">
      <w:pPr>
        <w:pBdr>
          <w:top w:val="single" w:sz="18" w:space="1" w:color="7A2334"/>
        </w:pBdr>
        <w:spacing w:before="120"/>
        <w:jc w:val="both"/>
        <w:rPr>
          <w:szCs w:val="24"/>
        </w:rPr>
      </w:pPr>
      <w:r w:rsidRPr="00195308">
        <w:rPr>
          <w:i/>
          <w:color w:val="808080" w:themeColor="background1" w:themeShade="80"/>
          <w:szCs w:val="24"/>
        </w:rPr>
        <w:t xml:space="preserve">This proposal includes data that shall not be disclosed outside the </w:t>
      </w:r>
      <w:r w:rsidR="003D662E">
        <w:rPr>
          <w:i/>
          <w:color w:val="808080" w:themeColor="background1" w:themeShade="80"/>
          <w:szCs w:val="24"/>
        </w:rPr>
        <w:t>ISS U.S. National Laboratory</w:t>
      </w:r>
      <w:r w:rsidRPr="00195308">
        <w:rPr>
          <w:i/>
          <w:color w:val="808080" w:themeColor="background1" w:themeShade="80"/>
          <w:szCs w:val="24"/>
        </w:rPr>
        <w:t xml:space="preserve"> </w:t>
      </w:r>
      <w:r w:rsidR="00C85193">
        <w:rPr>
          <w:i/>
          <w:color w:val="808080" w:themeColor="background1" w:themeShade="80"/>
          <w:szCs w:val="24"/>
        </w:rPr>
        <w:t xml:space="preserve">or </w:t>
      </w:r>
      <w:r w:rsidR="00970177">
        <w:rPr>
          <w:i/>
          <w:color w:val="808080" w:themeColor="background1" w:themeShade="80"/>
          <w:szCs w:val="24"/>
        </w:rPr>
        <w:t>designated</w:t>
      </w:r>
      <w:r w:rsidR="00C85193">
        <w:rPr>
          <w:i/>
          <w:color w:val="808080" w:themeColor="background1" w:themeShade="80"/>
          <w:szCs w:val="24"/>
        </w:rPr>
        <w:t xml:space="preserve"> Principal Investigators, </w:t>
      </w:r>
      <w:r w:rsidRPr="00195308">
        <w:rPr>
          <w:i/>
          <w:color w:val="808080" w:themeColor="background1" w:themeShade="80"/>
          <w:szCs w:val="24"/>
        </w:rPr>
        <w:t xml:space="preserve">and shall not be duplicated, used, or disclosed – in whole or in part – for any purpose other than to evaluate this proposal as allowed in FAR 3.104. If, however, a contract is awarded to the offeror as a result of – or in connection with – the submission of this data, the </w:t>
      </w:r>
      <w:r w:rsidR="003D662E">
        <w:rPr>
          <w:i/>
          <w:color w:val="808080" w:themeColor="background1" w:themeShade="80"/>
          <w:szCs w:val="24"/>
        </w:rPr>
        <w:t>ISS U.S. National Laboratory</w:t>
      </w:r>
      <w:r w:rsidRPr="00195308">
        <w:rPr>
          <w:i/>
          <w:color w:val="808080" w:themeColor="background1" w:themeShade="80"/>
          <w:szCs w:val="24"/>
        </w:rPr>
        <w:t xml:space="preserve"> shall have the right to duplicate, use, or disclose the data to the extent provided in the resulting contract. This restriction does not limit the </w:t>
      </w:r>
      <w:r w:rsidR="003D662E">
        <w:rPr>
          <w:i/>
          <w:color w:val="808080" w:themeColor="background1" w:themeShade="80"/>
          <w:szCs w:val="24"/>
        </w:rPr>
        <w:t>ISS U.S. National Laboratory</w:t>
      </w:r>
      <w:r w:rsidR="00842AE0">
        <w:rPr>
          <w:i/>
          <w:color w:val="808080" w:themeColor="background1" w:themeShade="80"/>
          <w:szCs w:val="24"/>
        </w:rPr>
        <w:t>’s</w:t>
      </w:r>
      <w:r w:rsidRPr="00195308">
        <w:rPr>
          <w:i/>
          <w:color w:val="808080" w:themeColor="background1" w:themeShade="80"/>
          <w:szCs w:val="24"/>
        </w:rPr>
        <w:t xml:space="preserve"> right to use information contained in this data if it is obtained from another source without restriction. The data subject to this restriction are contained </w:t>
      </w:r>
      <w:proofErr w:type="gramStart"/>
      <w:r w:rsidRPr="00195308">
        <w:rPr>
          <w:i/>
          <w:color w:val="808080" w:themeColor="background1" w:themeShade="80"/>
          <w:szCs w:val="24"/>
        </w:rPr>
        <w:t>in</w:t>
      </w:r>
      <w:proofErr w:type="gramEnd"/>
      <w:r w:rsidRPr="00195308">
        <w:rPr>
          <w:i/>
          <w:color w:val="808080" w:themeColor="background1" w:themeShade="80"/>
          <w:szCs w:val="24"/>
        </w:rPr>
        <w:t xml:space="preserve"> each page of this proposal.</w:t>
      </w:r>
    </w:p>
    <w:p w14:paraId="64576304" w14:textId="77777777" w:rsidR="00CA7821" w:rsidRPr="003D662E" w:rsidRDefault="00CA7821" w:rsidP="003D662E">
      <w:pPr>
        <w:rPr>
          <w:szCs w:val="24"/>
        </w:rPr>
        <w:sectPr w:rsidR="00CA7821" w:rsidRPr="003D662E" w:rsidSect="00F51AEA">
          <w:pgSz w:w="12240" w:h="15840" w:code="1"/>
          <w:pgMar w:top="1440" w:right="1440" w:bottom="1440" w:left="1440" w:header="720" w:footer="720" w:gutter="0"/>
          <w:cols w:space="720"/>
          <w:docGrid w:linePitch="360"/>
        </w:sectPr>
      </w:pPr>
    </w:p>
    <w:p w14:paraId="2014B52E" w14:textId="3D0C293C" w:rsidR="00376F91" w:rsidRPr="00D26855" w:rsidRDefault="007F3649" w:rsidP="00D26855">
      <w:pPr>
        <w:pStyle w:val="Heading1"/>
      </w:pPr>
      <w:bookmarkStart w:id="1" w:name="_Toc19253805"/>
      <w:bookmarkEnd w:id="0"/>
      <w:r w:rsidRPr="00D26855">
        <w:lastRenderedPageBreak/>
        <w:t>Introduction</w:t>
      </w:r>
      <w:bookmarkEnd w:id="1"/>
    </w:p>
    <w:p w14:paraId="7FCB0A17" w14:textId="77777777" w:rsidR="00562ECE" w:rsidRDefault="0007042E" w:rsidP="00400459">
      <w:pPr>
        <w:spacing w:before="120" w:after="120"/>
        <w:jc w:val="both"/>
        <w:rPr>
          <w:rFonts w:eastAsia="Times New Roman"/>
          <w:szCs w:val="24"/>
        </w:rPr>
      </w:pPr>
      <w:bookmarkStart w:id="2" w:name="_Toc508125346"/>
      <w:r w:rsidRPr="00136E31">
        <w:t>Tec-Masters</w:t>
      </w:r>
      <w:r>
        <w:t>, Inc.</w:t>
      </w:r>
      <w:r w:rsidRPr="00136E31">
        <w:t xml:space="preserve"> </w:t>
      </w:r>
      <w:r>
        <w:t xml:space="preserve">(TMI) </w:t>
      </w:r>
      <w:r w:rsidRPr="00136E31">
        <w:t xml:space="preserve">provides in-depth understanding of </w:t>
      </w:r>
      <w:r>
        <w:t xml:space="preserve">science investigations </w:t>
      </w:r>
      <w:r w:rsidRPr="00136E31">
        <w:t xml:space="preserve">development </w:t>
      </w:r>
      <w:r>
        <w:t>and implementation for productive and safe operation aboard the International Space Station (ISS).</w:t>
      </w:r>
      <w:r w:rsidRPr="00136E31">
        <w:rPr>
          <w:rFonts w:eastAsia="Times New Roman"/>
          <w:szCs w:val="24"/>
        </w:rPr>
        <w:t xml:space="preserve"> </w:t>
      </w:r>
      <w:r>
        <w:rPr>
          <w:rFonts w:eastAsia="Times New Roman"/>
          <w:szCs w:val="24"/>
        </w:rPr>
        <w:t xml:space="preserve">TMI has developed, fabricated, integrated, </w:t>
      </w:r>
      <w:proofErr w:type="gramStart"/>
      <w:r>
        <w:rPr>
          <w:rFonts w:eastAsia="Times New Roman"/>
          <w:szCs w:val="24"/>
        </w:rPr>
        <w:t>verified</w:t>
      </w:r>
      <w:proofErr w:type="gramEnd"/>
      <w:r>
        <w:rPr>
          <w:rFonts w:eastAsia="Times New Roman"/>
          <w:szCs w:val="24"/>
        </w:rPr>
        <w:t xml:space="preserve"> and operated well over 100 investigation payloads and ancillary hardware items since 1995 for both the Shuttle and ISS. TMI development experience includes payloads hosted in the Microgravity Science Glovebox (MSG), Life Science Glovebox (LSG), Expedite the Processing of Experiments for Space Station (EXPRESS) racks, and Earth observation equipment on the external truss. </w:t>
      </w:r>
    </w:p>
    <w:p w14:paraId="55775ECE" w14:textId="269A378B" w:rsidR="00FB6F65" w:rsidRDefault="0007042E" w:rsidP="00400459">
      <w:pPr>
        <w:spacing w:before="120" w:after="120"/>
        <w:jc w:val="both"/>
      </w:pPr>
      <w:r>
        <w:t xml:space="preserve">TMI’s technical team is led by Mr. Scott Gilley, a mechanical engineer with </w:t>
      </w:r>
      <w:r w:rsidR="00FB569B">
        <w:t xml:space="preserve">a </w:t>
      </w:r>
      <w:r>
        <w:t xml:space="preserve">graduate degree in </w:t>
      </w:r>
      <w:r w:rsidR="00ED2938">
        <w:t xml:space="preserve">fluid and </w:t>
      </w:r>
      <w:r>
        <w:t>thermal sciences with 3</w:t>
      </w:r>
      <w:r w:rsidR="00260FD8">
        <w:t>8</w:t>
      </w:r>
      <w:r>
        <w:t xml:space="preserve"> years of experience. Mr. Gilley has develop</w:t>
      </w:r>
      <w:r w:rsidR="00710524">
        <w:t>ed</w:t>
      </w:r>
      <w:r>
        <w:t xml:space="preserve"> several flight payloads, ancillary support equipment and flight avionics systems. </w:t>
      </w:r>
      <w:r w:rsidR="00710524">
        <w:t>He</w:t>
      </w:r>
      <w:r>
        <w:t xml:space="preserve"> has significant experience with containment systems for safely processing </w:t>
      </w:r>
      <w:r w:rsidR="00642D83">
        <w:t xml:space="preserve">molten </w:t>
      </w:r>
      <w:r>
        <w:t>materials at temperature</w:t>
      </w:r>
      <w:r w:rsidR="00710524">
        <w:t>s</w:t>
      </w:r>
      <w:r>
        <w:t xml:space="preserve"> </w:t>
      </w:r>
      <w:r w:rsidR="00D107B1">
        <w:t xml:space="preserve">up </w:t>
      </w:r>
      <w:r>
        <w:t xml:space="preserve">to </w:t>
      </w:r>
      <w:r>
        <w:rPr>
          <w:rFonts w:eastAsia="Times New Roman"/>
          <w:szCs w:val="24"/>
        </w:rPr>
        <w:t>1000+℃</w:t>
      </w:r>
      <w:r w:rsidR="00D107B1">
        <w:rPr>
          <w:rFonts w:eastAsia="Times New Roman"/>
          <w:szCs w:val="24"/>
        </w:rPr>
        <w:t xml:space="preserve"> or down to </w:t>
      </w:r>
      <w:r w:rsidR="00D107B1">
        <w:t>sub-zero cold stowage</w:t>
      </w:r>
      <w:r>
        <w:t xml:space="preserve">. </w:t>
      </w:r>
      <w:r w:rsidR="003D541E">
        <w:t>H</w:t>
      </w:r>
      <w:r w:rsidR="003D541E" w:rsidRPr="00614A4D">
        <w:t xml:space="preserve">e was </w:t>
      </w:r>
      <w:r w:rsidR="003D541E">
        <w:t xml:space="preserve">the </w:t>
      </w:r>
      <w:r w:rsidR="003D541E" w:rsidRPr="00614A4D">
        <w:t xml:space="preserve">lead development engineer for Wetting Characteristics of </w:t>
      </w:r>
      <w:proofErr w:type="spellStart"/>
      <w:r w:rsidR="003D541E" w:rsidRPr="00614A4D">
        <w:t>Immiscibles</w:t>
      </w:r>
      <w:proofErr w:type="spellEnd"/>
      <w:r w:rsidR="003D541E" w:rsidRPr="00614A4D">
        <w:t xml:space="preserve"> (WCI), Particle Engulfment and Pushing (PEP), Pore Formation and Mobility Investigation (PFMI</w:t>
      </w:r>
      <w:r w:rsidR="003D541E">
        <w:t xml:space="preserve">), and Solidification Using a Baffle in Sealed Ampoules (SUBSA). These experiments heated/cooled samples at controlled temperatures within </w:t>
      </w:r>
      <w:r w:rsidR="003D541E" w:rsidRPr="004A3A38">
        <w:rPr>
          <w:u w:val="single"/>
        </w:rPr>
        <w:t>+</w:t>
      </w:r>
      <w:r w:rsidR="003D541E">
        <w:t xml:space="preserve"> 0.1</w:t>
      </w:r>
      <w:r w:rsidR="00E553F5">
        <w:rPr>
          <w:rFonts w:eastAsia="Times New Roman"/>
          <w:szCs w:val="24"/>
        </w:rPr>
        <w:t xml:space="preserve">℃ </w:t>
      </w:r>
      <w:r w:rsidR="003D541E">
        <w:t>stability to study solidification front behaviors</w:t>
      </w:r>
      <w:r w:rsidR="003D541E" w:rsidRPr="00614A4D">
        <w:t>.</w:t>
      </w:r>
      <w:r w:rsidR="003D541E" w:rsidRPr="003468D9">
        <w:t xml:space="preserve"> </w:t>
      </w:r>
      <w:r w:rsidR="003468D9">
        <w:t xml:space="preserve">Mr. Jim McClellan is another </w:t>
      </w:r>
      <w:r w:rsidR="00EA5B38">
        <w:t>senior</w:t>
      </w:r>
      <w:r w:rsidR="00EA5B38">
        <w:t xml:space="preserve"> </w:t>
      </w:r>
      <w:r w:rsidR="00075D3D">
        <w:t>team member</w:t>
      </w:r>
      <w:r w:rsidR="003468D9">
        <w:t xml:space="preserve"> with over 30 years of experience in electrical, avionics, control, optical imaging and recording systems. </w:t>
      </w:r>
      <w:r w:rsidR="00D26855">
        <w:t>Both Mr. Gilley and Mr. McClellan are</w:t>
      </w:r>
      <w:r w:rsidR="003468D9">
        <w:t xml:space="preserve"> trained </w:t>
      </w:r>
      <w:r w:rsidR="00260FD8">
        <w:t>in</w:t>
      </w:r>
      <w:r w:rsidR="003468D9">
        <w:t xml:space="preserve"> on-orbit </w:t>
      </w:r>
      <w:r w:rsidR="00D02703">
        <w:t xml:space="preserve">ISS </w:t>
      </w:r>
      <w:r w:rsidR="003468D9">
        <w:t>operations.</w:t>
      </w:r>
    </w:p>
    <w:p w14:paraId="5F7CEE69" w14:textId="0C264931" w:rsidR="00376F91" w:rsidRPr="00DA5873" w:rsidRDefault="00FB6F65">
      <w:pPr>
        <w:pStyle w:val="Heading1"/>
      </w:pPr>
      <w:bookmarkStart w:id="3" w:name="_Toc19253806"/>
      <w:bookmarkEnd w:id="2"/>
      <w:r w:rsidRPr="00DA5873">
        <w:t>Proposed Hardware</w:t>
      </w:r>
      <w:bookmarkEnd w:id="3"/>
    </w:p>
    <w:p w14:paraId="31D76912" w14:textId="7D181493" w:rsidR="0007042E" w:rsidRDefault="0007042E" w:rsidP="00400459">
      <w:pPr>
        <w:spacing w:before="120" w:after="120"/>
        <w:jc w:val="both"/>
        <w:rPr>
          <w:szCs w:val="24"/>
        </w:rPr>
      </w:pPr>
      <w:r>
        <w:rPr>
          <w:noProof/>
        </w:rPr>
        <w:t>TMI</w:t>
      </w:r>
      <w:r w:rsidRPr="00C61799">
        <w:rPr>
          <w:szCs w:val="24"/>
        </w:rPr>
        <w:t xml:space="preserve"> proposes </w:t>
      </w:r>
      <w:r>
        <w:rPr>
          <w:szCs w:val="24"/>
        </w:rPr>
        <w:t xml:space="preserve">that the investigation be </w:t>
      </w:r>
      <w:r w:rsidR="00704CB2">
        <w:rPr>
          <w:szCs w:val="24"/>
        </w:rPr>
        <w:t xml:space="preserve">implemented </w:t>
      </w:r>
      <w:r w:rsidR="00EA5B38">
        <w:rPr>
          <w:szCs w:val="24"/>
        </w:rPr>
        <w:t>using</w:t>
      </w:r>
      <w:r w:rsidR="00EA5B38">
        <w:rPr>
          <w:szCs w:val="24"/>
        </w:rPr>
        <w:t xml:space="preserve"> </w:t>
      </w:r>
      <w:r>
        <w:rPr>
          <w:szCs w:val="24"/>
        </w:rPr>
        <w:t xml:space="preserve">our </w:t>
      </w:r>
      <w:r w:rsidR="00101164">
        <w:rPr>
          <w:szCs w:val="24"/>
        </w:rPr>
        <w:t>commercial</w:t>
      </w:r>
      <w:r>
        <w:rPr>
          <w:szCs w:val="24"/>
        </w:rPr>
        <w:t xml:space="preserve"> Microgravity Research for Versatile Investigations (M</w:t>
      </w:r>
      <w:r w:rsidR="00FC026E">
        <w:rPr>
          <w:szCs w:val="24"/>
        </w:rPr>
        <w:t>a</w:t>
      </w:r>
      <w:r>
        <w:rPr>
          <w:szCs w:val="24"/>
        </w:rPr>
        <w:t>RVI</w:t>
      </w:r>
      <w:r w:rsidR="00FC026E">
        <w:rPr>
          <w:szCs w:val="24"/>
        </w:rPr>
        <w:t>n</w:t>
      </w:r>
      <w:r>
        <w:rPr>
          <w:szCs w:val="24"/>
        </w:rPr>
        <w:t xml:space="preserve">) </w:t>
      </w:r>
      <w:r w:rsidR="00704CB2">
        <w:rPr>
          <w:szCs w:val="24"/>
        </w:rPr>
        <w:t>system</w:t>
      </w:r>
      <w:r>
        <w:rPr>
          <w:szCs w:val="24"/>
        </w:rPr>
        <w:t xml:space="preserve"> installed</w:t>
      </w:r>
      <w:r w:rsidR="003468D9">
        <w:rPr>
          <w:szCs w:val="24"/>
        </w:rPr>
        <w:t xml:space="preserve"> in</w:t>
      </w:r>
      <w:r>
        <w:rPr>
          <w:szCs w:val="24"/>
        </w:rPr>
        <w:t xml:space="preserve"> </w:t>
      </w:r>
      <w:r w:rsidR="00247D4A">
        <w:rPr>
          <w:szCs w:val="24"/>
        </w:rPr>
        <w:t xml:space="preserve">the </w:t>
      </w:r>
      <w:r>
        <w:rPr>
          <w:szCs w:val="24"/>
        </w:rPr>
        <w:t>MSG</w:t>
      </w:r>
      <w:r w:rsidR="00260FD8">
        <w:rPr>
          <w:szCs w:val="24"/>
        </w:rPr>
        <w:t xml:space="preserve"> </w:t>
      </w:r>
      <w:r w:rsidR="00247D4A">
        <w:rPr>
          <w:szCs w:val="24"/>
        </w:rPr>
        <w:t>facilit</w:t>
      </w:r>
      <w:r w:rsidR="00260FD8">
        <w:rPr>
          <w:szCs w:val="24"/>
        </w:rPr>
        <w:t>y</w:t>
      </w:r>
      <w:r>
        <w:rPr>
          <w:szCs w:val="24"/>
        </w:rPr>
        <w:t xml:space="preserve">. MSG is preferred since it offers </w:t>
      </w:r>
      <w:r w:rsidR="003468D9">
        <w:rPr>
          <w:szCs w:val="24"/>
        </w:rPr>
        <w:t xml:space="preserve">double containment levels, </w:t>
      </w:r>
      <w:r>
        <w:rPr>
          <w:szCs w:val="24"/>
        </w:rPr>
        <w:t>enhanced heat dissipation capabilities, multi-channel video handling provisions and flexible remote operation support for payloads. M</w:t>
      </w:r>
      <w:r w:rsidR="00FC026E">
        <w:rPr>
          <w:szCs w:val="24"/>
        </w:rPr>
        <w:t>a</w:t>
      </w:r>
      <w:r>
        <w:rPr>
          <w:szCs w:val="24"/>
        </w:rPr>
        <w:t>RVI</w:t>
      </w:r>
      <w:r w:rsidR="00FC026E">
        <w:rPr>
          <w:szCs w:val="24"/>
        </w:rPr>
        <w:t>n</w:t>
      </w:r>
      <w:r>
        <w:rPr>
          <w:szCs w:val="24"/>
        </w:rPr>
        <w:t xml:space="preserve"> </w:t>
      </w:r>
      <w:r w:rsidR="00260FD8">
        <w:rPr>
          <w:szCs w:val="24"/>
        </w:rPr>
        <w:t xml:space="preserve">has been developed and qualified for flight </w:t>
      </w:r>
      <w:r>
        <w:rPr>
          <w:szCs w:val="24"/>
        </w:rPr>
        <w:t xml:space="preserve">by TMI as a commercial facility with interchangeable </w:t>
      </w:r>
      <w:r w:rsidR="00704CB2">
        <w:rPr>
          <w:szCs w:val="24"/>
        </w:rPr>
        <w:t xml:space="preserve">experiment </w:t>
      </w:r>
      <w:r>
        <w:rPr>
          <w:szCs w:val="24"/>
        </w:rPr>
        <w:t xml:space="preserve">trays </w:t>
      </w:r>
      <w:r w:rsidR="00FB569B">
        <w:rPr>
          <w:szCs w:val="24"/>
        </w:rPr>
        <w:t>(</w:t>
      </w:r>
      <w:r>
        <w:rPr>
          <w:szCs w:val="24"/>
        </w:rPr>
        <w:t>Figure 1</w:t>
      </w:r>
      <w:r w:rsidR="00FB569B">
        <w:rPr>
          <w:szCs w:val="24"/>
        </w:rPr>
        <w:t>)</w:t>
      </w:r>
      <w:r>
        <w:rPr>
          <w:szCs w:val="24"/>
        </w:rPr>
        <w:t xml:space="preserve">. </w:t>
      </w:r>
      <w:r w:rsidRPr="003224E3">
        <w:rPr>
          <w:szCs w:val="24"/>
        </w:rPr>
        <w:t>TMI proposes us</w:t>
      </w:r>
      <w:r w:rsidR="00EA5B38">
        <w:rPr>
          <w:szCs w:val="24"/>
        </w:rPr>
        <w:t>ing</w:t>
      </w:r>
      <w:r w:rsidRPr="003224E3">
        <w:rPr>
          <w:szCs w:val="24"/>
        </w:rPr>
        <w:t xml:space="preserve"> </w:t>
      </w:r>
      <w:r>
        <w:rPr>
          <w:szCs w:val="24"/>
        </w:rPr>
        <w:t>custom</w:t>
      </w:r>
      <w:r w:rsidR="00E501C7">
        <w:rPr>
          <w:szCs w:val="24"/>
        </w:rPr>
        <w:t>ized</w:t>
      </w:r>
      <w:r>
        <w:rPr>
          <w:szCs w:val="24"/>
        </w:rPr>
        <w:t xml:space="preserve"> trays </w:t>
      </w:r>
      <w:r w:rsidR="00747E85">
        <w:rPr>
          <w:szCs w:val="24"/>
        </w:rPr>
        <w:t xml:space="preserve">with </w:t>
      </w:r>
      <w:r w:rsidR="00C16A8C">
        <w:rPr>
          <w:szCs w:val="24"/>
        </w:rPr>
        <w:t xml:space="preserve">configurable apparatus in each </w:t>
      </w:r>
      <w:r w:rsidR="00CF5118">
        <w:rPr>
          <w:szCs w:val="24"/>
        </w:rPr>
        <w:t>Science T</w:t>
      </w:r>
      <w:r w:rsidR="00C16A8C">
        <w:rPr>
          <w:szCs w:val="24"/>
        </w:rPr>
        <w:t>ray</w:t>
      </w:r>
      <w:r w:rsidR="00CF5118">
        <w:rPr>
          <w:szCs w:val="24"/>
        </w:rPr>
        <w:t xml:space="preserve"> Assembly (STA)</w:t>
      </w:r>
      <w:r w:rsidR="00C16A8C">
        <w:rPr>
          <w:szCs w:val="24"/>
        </w:rPr>
        <w:t xml:space="preserve"> for </w:t>
      </w:r>
      <w:r w:rsidR="00F37E82">
        <w:rPr>
          <w:szCs w:val="24"/>
        </w:rPr>
        <w:t xml:space="preserve">science </w:t>
      </w:r>
      <w:r w:rsidR="00C16A8C">
        <w:rPr>
          <w:szCs w:val="24"/>
        </w:rPr>
        <w:t>processing</w:t>
      </w:r>
      <w:r w:rsidR="00260FD8">
        <w:rPr>
          <w:szCs w:val="24"/>
        </w:rPr>
        <w:t xml:space="preserve"> of this investigation</w:t>
      </w:r>
      <w:r>
        <w:rPr>
          <w:szCs w:val="24"/>
        </w:rPr>
        <w:t xml:space="preserve">. There will be up to </w:t>
      </w:r>
      <w:r w:rsidR="00AF40C7">
        <w:rPr>
          <w:szCs w:val="24"/>
        </w:rPr>
        <w:t>16</w:t>
      </w:r>
      <w:r>
        <w:rPr>
          <w:szCs w:val="24"/>
        </w:rPr>
        <w:t xml:space="preserve"> thermocouple channels per </w:t>
      </w:r>
      <w:r w:rsidR="00CF5118">
        <w:rPr>
          <w:szCs w:val="24"/>
        </w:rPr>
        <w:t>STA</w:t>
      </w:r>
      <w:r w:rsidR="00C8536B">
        <w:rPr>
          <w:szCs w:val="24"/>
        </w:rPr>
        <w:t xml:space="preserve">, analog </w:t>
      </w:r>
      <w:proofErr w:type="gramStart"/>
      <w:r w:rsidR="00C8536B">
        <w:rPr>
          <w:szCs w:val="24"/>
        </w:rPr>
        <w:t>sensing</w:t>
      </w:r>
      <w:proofErr w:type="gramEnd"/>
      <w:r w:rsidR="00C8536B">
        <w:rPr>
          <w:szCs w:val="24"/>
        </w:rPr>
        <w:t xml:space="preserve"> and power provisions</w:t>
      </w:r>
      <w:r w:rsidR="0063086D">
        <w:rPr>
          <w:szCs w:val="24"/>
        </w:rPr>
        <w:t xml:space="preserve"> for heating and cooling functions</w:t>
      </w:r>
      <w:r>
        <w:rPr>
          <w:szCs w:val="24"/>
        </w:rPr>
        <w:t xml:space="preserve">. </w:t>
      </w:r>
      <w:r w:rsidR="00260FD8">
        <w:rPr>
          <w:szCs w:val="24"/>
        </w:rPr>
        <w:t>The Marvin Control Unit (M</w:t>
      </w:r>
      <w:r w:rsidR="00EA5B38">
        <w:rPr>
          <w:szCs w:val="24"/>
        </w:rPr>
        <w:t>C</w:t>
      </w:r>
      <w:r w:rsidR="00260FD8">
        <w:rPr>
          <w:szCs w:val="24"/>
        </w:rPr>
        <w:t>U)</w:t>
      </w:r>
      <w:r w:rsidR="00EA5B38">
        <w:rPr>
          <w:szCs w:val="24"/>
        </w:rPr>
        <w:t xml:space="preserve">, </w:t>
      </w:r>
      <w:r w:rsidR="00260FD8">
        <w:rPr>
          <w:szCs w:val="24"/>
        </w:rPr>
        <w:t xml:space="preserve">shown on the </w:t>
      </w:r>
      <w:r w:rsidR="00EA5B38">
        <w:rPr>
          <w:szCs w:val="24"/>
        </w:rPr>
        <w:t>right-hand</w:t>
      </w:r>
      <w:r w:rsidR="00260FD8">
        <w:rPr>
          <w:szCs w:val="24"/>
        </w:rPr>
        <w:t xml:space="preserve"> side of Figure 1, provide</w:t>
      </w:r>
      <w:r w:rsidR="00EA5B38">
        <w:rPr>
          <w:szCs w:val="24"/>
        </w:rPr>
        <w:t>s</w:t>
      </w:r>
      <w:r w:rsidR="00260FD8">
        <w:rPr>
          <w:szCs w:val="24"/>
        </w:rPr>
        <w:t xml:space="preserve"> remote commanding and downlinked telemetry along with science imaging from its high magnification and fluorescence tracking capable imaging system.</w:t>
      </w:r>
    </w:p>
    <w:p w14:paraId="682D2221" w14:textId="0269FA2D" w:rsidR="00BE3F0E" w:rsidRDefault="0007042E" w:rsidP="00B8206B">
      <w:pPr>
        <w:spacing w:before="120" w:after="120"/>
        <w:jc w:val="both"/>
        <w:rPr>
          <w:szCs w:val="24"/>
        </w:rPr>
      </w:pPr>
      <w:r>
        <w:rPr>
          <w:szCs w:val="24"/>
        </w:rPr>
        <w:t xml:space="preserve">This approach </w:t>
      </w:r>
      <w:r w:rsidR="00C170E4">
        <w:rPr>
          <w:szCs w:val="24"/>
        </w:rPr>
        <w:t>provide</w:t>
      </w:r>
      <w:r w:rsidR="001543FF">
        <w:rPr>
          <w:szCs w:val="24"/>
        </w:rPr>
        <w:t>s</w:t>
      </w:r>
      <w:r>
        <w:rPr>
          <w:szCs w:val="24"/>
        </w:rPr>
        <w:t xml:space="preserve"> automate</w:t>
      </w:r>
      <w:r w:rsidR="00C170E4">
        <w:rPr>
          <w:szCs w:val="24"/>
        </w:rPr>
        <w:t>d</w:t>
      </w:r>
      <w:r>
        <w:rPr>
          <w:szCs w:val="24"/>
        </w:rPr>
        <w:t xml:space="preserve"> </w:t>
      </w:r>
      <w:r w:rsidR="009D1B7D">
        <w:rPr>
          <w:szCs w:val="24"/>
        </w:rPr>
        <w:t>science</w:t>
      </w:r>
      <w:r>
        <w:rPr>
          <w:szCs w:val="24"/>
        </w:rPr>
        <w:t xml:space="preserve"> processing </w:t>
      </w:r>
      <w:r w:rsidR="001543FF">
        <w:rPr>
          <w:szCs w:val="24"/>
        </w:rPr>
        <w:t xml:space="preserve">while also offering </w:t>
      </w:r>
      <w:r>
        <w:rPr>
          <w:szCs w:val="24"/>
        </w:rPr>
        <w:t xml:space="preserve">adjustability via remote commands, video recording and </w:t>
      </w:r>
      <w:r w:rsidR="00652F4F">
        <w:rPr>
          <w:szCs w:val="24"/>
        </w:rPr>
        <w:t xml:space="preserve">downlinked </w:t>
      </w:r>
      <w:r>
        <w:rPr>
          <w:szCs w:val="24"/>
        </w:rPr>
        <w:t xml:space="preserve">telemetry for the MSG configuration. The </w:t>
      </w:r>
      <w:r w:rsidR="009D1B7D">
        <w:rPr>
          <w:szCs w:val="24"/>
        </w:rPr>
        <w:t xml:space="preserve">science </w:t>
      </w:r>
      <w:r>
        <w:rPr>
          <w:szCs w:val="24"/>
        </w:rPr>
        <w:t xml:space="preserve">tray </w:t>
      </w:r>
      <w:r w:rsidR="00147EB3">
        <w:rPr>
          <w:szCs w:val="24"/>
        </w:rPr>
        <w:t>items are</w:t>
      </w:r>
      <w:r w:rsidR="00B87149">
        <w:rPr>
          <w:szCs w:val="24"/>
        </w:rPr>
        <w:t xml:space="preserve"> </w:t>
      </w:r>
      <w:r w:rsidR="0004560F">
        <w:rPr>
          <w:szCs w:val="24"/>
        </w:rPr>
        <w:t>supervised</w:t>
      </w:r>
      <w:r>
        <w:rPr>
          <w:szCs w:val="24"/>
        </w:rPr>
        <w:t xml:space="preserve"> by the </w:t>
      </w:r>
      <w:r w:rsidR="001B1A52">
        <w:rPr>
          <w:szCs w:val="24"/>
        </w:rPr>
        <w:t>M</w:t>
      </w:r>
      <w:r>
        <w:rPr>
          <w:szCs w:val="24"/>
        </w:rPr>
        <w:t>C</w:t>
      </w:r>
      <w:r w:rsidR="00260FD8">
        <w:rPr>
          <w:szCs w:val="24"/>
        </w:rPr>
        <w:t>U</w:t>
      </w:r>
      <w:r>
        <w:rPr>
          <w:szCs w:val="24"/>
        </w:rPr>
        <w:t xml:space="preserve">, </w:t>
      </w:r>
      <w:r w:rsidR="00562ECE">
        <w:rPr>
          <w:szCs w:val="24"/>
        </w:rPr>
        <w:t>with both shown in</w:t>
      </w:r>
      <w:r>
        <w:rPr>
          <w:szCs w:val="24"/>
        </w:rPr>
        <w:t xml:space="preserve"> Figure 1. The crew will install </w:t>
      </w:r>
      <w:r w:rsidR="00B87149">
        <w:rPr>
          <w:szCs w:val="24"/>
        </w:rPr>
        <w:t xml:space="preserve">tailored </w:t>
      </w:r>
      <w:r w:rsidR="00CF5118">
        <w:rPr>
          <w:szCs w:val="24"/>
        </w:rPr>
        <w:t>STA</w:t>
      </w:r>
      <w:r w:rsidR="00147EB3">
        <w:rPr>
          <w:szCs w:val="24"/>
        </w:rPr>
        <w:t>(</w:t>
      </w:r>
      <w:r w:rsidR="00562ECE">
        <w:rPr>
          <w:szCs w:val="24"/>
        </w:rPr>
        <w:t>s</w:t>
      </w:r>
      <w:r w:rsidR="00E670E6">
        <w:rPr>
          <w:szCs w:val="24"/>
        </w:rPr>
        <w:t>) and</w:t>
      </w:r>
      <w:r>
        <w:rPr>
          <w:szCs w:val="24"/>
        </w:rPr>
        <w:t xml:space="preserve"> initiate execution </w:t>
      </w:r>
      <w:r w:rsidR="00E670E6">
        <w:rPr>
          <w:szCs w:val="24"/>
        </w:rPr>
        <w:t xml:space="preserve">which </w:t>
      </w:r>
      <w:r w:rsidR="00C3040D">
        <w:rPr>
          <w:szCs w:val="24"/>
        </w:rPr>
        <w:t>will also</w:t>
      </w:r>
      <w:r w:rsidR="00C3040D">
        <w:rPr>
          <w:szCs w:val="24"/>
        </w:rPr>
        <w:t xml:space="preserve"> </w:t>
      </w:r>
      <w:r>
        <w:rPr>
          <w:szCs w:val="24"/>
        </w:rPr>
        <w:t xml:space="preserve">enable the system for remote commanding. </w:t>
      </w:r>
      <w:r w:rsidR="00260FD8">
        <w:rPr>
          <w:szCs w:val="24"/>
        </w:rPr>
        <w:t>The MaRVIn</w:t>
      </w:r>
      <w:r w:rsidR="00C3040D">
        <w:rPr>
          <w:szCs w:val="24"/>
        </w:rPr>
        <w:t xml:space="preserve"> systems</w:t>
      </w:r>
      <w:r w:rsidR="00260FD8">
        <w:rPr>
          <w:szCs w:val="24"/>
        </w:rPr>
        <w:t xml:space="preserve"> maiden flight wi</w:t>
      </w:r>
      <w:r w:rsidR="00C3040D">
        <w:rPr>
          <w:szCs w:val="24"/>
        </w:rPr>
        <w:t>ll</w:t>
      </w:r>
      <w:r w:rsidR="00260FD8">
        <w:rPr>
          <w:szCs w:val="24"/>
        </w:rPr>
        <w:t xml:space="preserve"> occur aboard the NG-19 launch </w:t>
      </w:r>
      <w:r w:rsidR="00691B7A">
        <w:rPr>
          <w:szCs w:val="24"/>
        </w:rPr>
        <w:t>to the ISS. The MaRVIn d</w:t>
      </w:r>
      <w:r>
        <w:rPr>
          <w:szCs w:val="24"/>
        </w:rPr>
        <w:t xml:space="preserve">ata </w:t>
      </w:r>
      <w:r w:rsidR="00C3040D">
        <w:rPr>
          <w:szCs w:val="24"/>
        </w:rPr>
        <w:t>a</w:t>
      </w:r>
      <w:r>
        <w:rPr>
          <w:szCs w:val="24"/>
        </w:rPr>
        <w:t>cquisition module</w:t>
      </w:r>
      <w:r w:rsidR="006239E2">
        <w:rPr>
          <w:szCs w:val="24"/>
        </w:rPr>
        <w:t>s</w:t>
      </w:r>
      <w:r w:rsidR="009A4D8B">
        <w:rPr>
          <w:szCs w:val="24"/>
        </w:rPr>
        <w:t xml:space="preserve"> </w:t>
      </w:r>
      <w:r w:rsidR="00691B7A">
        <w:rPr>
          <w:szCs w:val="24"/>
        </w:rPr>
        <w:t>offer</w:t>
      </w:r>
      <w:r>
        <w:rPr>
          <w:szCs w:val="24"/>
        </w:rPr>
        <w:t xml:space="preserve"> control and measurement of temperatures</w:t>
      </w:r>
      <w:r w:rsidR="00B87149">
        <w:rPr>
          <w:szCs w:val="24"/>
        </w:rPr>
        <w:t xml:space="preserve"> to typically within 0.1</w:t>
      </w:r>
      <w:r w:rsidR="008A7A29">
        <w:rPr>
          <w:rFonts w:eastAsia="Times New Roman"/>
          <w:szCs w:val="24"/>
        </w:rPr>
        <w:t>℃</w:t>
      </w:r>
      <w:r w:rsidR="00B87149">
        <w:rPr>
          <w:szCs w:val="24"/>
        </w:rPr>
        <w:t xml:space="preserve"> </w:t>
      </w:r>
      <w:r w:rsidR="00562ECE">
        <w:rPr>
          <w:szCs w:val="24"/>
        </w:rPr>
        <w:t>for</w:t>
      </w:r>
      <w:r w:rsidR="008A7A29">
        <w:rPr>
          <w:szCs w:val="24"/>
        </w:rPr>
        <w:t xml:space="preserve"> control setpoints</w:t>
      </w:r>
      <w:r w:rsidR="00917CEA">
        <w:rPr>
          <w:szCs w:val="24"/>
        </w:rPr>
        <w:t xml:space="preserve"> along with </w:t>
      </w:r>
      <w:r w:rsidR="0095300D">
        <w:rPr>
          <w:szCs w:val="24"/>
        </w:rPr>
        <w:t xml:space="preserve">precision </w:t>
      </w:r>
      <w:r w:rsidR="00917CEA">
        <w:rPr>
          <w:szCs w:val="24"/>
        </w:rPr>
        <w:t>ramp rates</w:t>
      </w:r>
      <w:r>
        <w:rPr>
          <w:szCs w:val="24"/>
        </w:rPr>
        <w:t>.</w:t>
      </w:r>
    </w:p>
    <w:p w14:paraId="236C0B53" w14:textId="7A0931D4" w:rsidR="00DC6DC6" w:rsidRDefault="00E553F5" w:rsidP="00400459">
      <w:pPr>
        <w:spacing w:before="240" w:after="120"/>
        <w:jc w:val="both"/>
        <w:rPr>
          <w:szCs w:val="24"/>
        </w:rPr>
      </w:pPr>
      <w:r>
        <w:rPr>
          <w:noProof/>
          <w:szCs w:val="24"/>
        </w:rPr>
        <w:lastRenderedPageBreak/>
        <w:drawing>
          <wp:anchor distT="0" distB="0" distL="114300" distR="114300" simplePos="0" relativeHeight="251675648" behindDoc="0" locked="0" layoutInCell="1" allowOverlap="1" wp14:anchorId="36B2697F" wp14:editId="79EA24CA">
            <wp:simplePos x="0" y="0"/>
            <wp:positionH relativeFrom="column">
              <wp:posOffset>0</wp:posOffset>
            </wp:positionH>
            <wp:positionV relativeFrom="paragraph">
              <wp:posOffset>0</wp:posOffset>
            </wp:positionV>
            <wp:extent cx="3027680" cy="272796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7680" cy="2727960"/>
                    </a:xfrm>
                    <a:prstGeom prst="rect">
                      <a:avLst/>
                    </a:prstGeom>
                    <a:noFill/>
                  </pic:spPr>
                </pic:pic>
              </a:graphicData>
            </a:graphic>
            <wp14:sizeRelH relativeFrom="page">
              <wp14:pctWidth>0</wp14:pctWidth>
            </wp14:sizeRelH>
            <wp14:sizeRelV relativeFrom="page">
              <wp14:pctHeight>0</wp14:pctHeight>
            </wp14:sizeRelV>
          </wp:anchor>
        </w:drawing>
      </w:r>
      <w:r w:rsidR="0011392F">
        <w:rPr>
          <w:szCs w:val="24"/>
        </w:rPr>
        <w:t xml:space="preserve">Modular </w:t>
      </w:r>
      <w:r w:rsidR="003C1ADF">
        <w:rPr>
          <w:szCs w:val="24"/>
        </w:rPr>
        <w:t xml:space="preserve">MaRVIn </w:t>
      </w:r>
      <w:r w:rsidR="00CF5118">
        <w:rPr>
          <w:szCs w:val="24"/>
        </w:rPr>
        <w:t>STA</w:t>
      </w:r>
      <w:r w:rsidR="003C1ADF">
        <w:rPr>
          <w:szCs w:val="24"/>
        </w:rPr>
        <w:t xml:space="preserve">s </w:t>
      </w:r>
      <w:r w:rsidR="0011392F">
        <w:rPr>
          <w:szCs w:val="24"/>
        </w:rPr>
        <w:t xml:space="preserve">will house the experiment items. </w:t>
      </w:r>
      <w:r w:rsidR="00CC6134">
        <w:rPr>
          <w:szCs w:val="24"/>
        </w:rPr>
        <w:t>M</w:t>
      </w:r>
      <w:r w:rsidR="0011392F">
        <w:rPr>
          <w:szCs w:val="24"/>
        </w:rPr>
        <w:t>otorized syringe</w:t>
      </w:r>
      <w:r w:rsidR="00F46944">
        <w:rPr>
          <w:szCs w:val="24"/>
        </w:rPr>
        <w:t>s</w:t>
      </w:r>
      <w:r w:rsidR="0011392F">
        <w:rPr>
          <w:szCs w:val="24"/>
        </w:rPr>
        <w:t xml:space="preserve"> for positive displacement management of </w:t>
      </w:r>
      <w:r w:rsidR="00CC6134">
        <w:rPr>
          <w:szCs w:val="24"/>
        </w:rPr>
        <w:t>reaction</w:t>
      </w:r>
      <w:r w:rsidR="0011392F">
        <w:rPr>
          <w:szCs w:val="24"/>
        </w:rPr>
        <w:t xml:space="preserve"> and </w:t>
      </w:r>
      <w:r w:rsidR="00FA6323">
        <w:rPr>
          <w:szCs w:val="24"/>
        </w:rPr>
        <w:t>solvent</w:t>
      </w:r>
      <w:r w:rsidR="0011392F">
        <w:rPr>
          <w:szCs w:val="24"/>
        </w:rPr>
        <w:t xml:space="preserve"> fluids</w:t>
      </w:r>
      <w:r w:rsidR="00C3040D">
        <w:rPr>
          <w:szCs w:val="24"/>
        </w:rPr>
        <w:t>,</w:t>
      </w:r>
      <w:r w:rsidR="00CC6134">
        <w:rPr>
          <w:szCs w:val="24"/>
        </w:rPr>
        <w:t xml:space="preserve"> </w:t>
      </w:r>
      <w:r w:rsidR="00241828">
        <w:rPr>
          <w:szCs w:val="24"/>
        </w:rPr>
        <w:t>such as for hot injection and/or electroplating solutions</w:t>
      </w:r>
      <w:r w:rsidR="00C3040D">
        <w:rPr>
          <w:szCs w:val="24"/>
        </w:rPr>
        <w:t>,</w:t>
      </w:r>
      <w:r w:rsidR="00241828">
        <w:rPr>
          <w:szCs w:val="24"/>
        </w:rPr>
        <w:t xml:space="preserve"> </w:t>
      </w:r>
      <w:r w:rsidR="00CC6134">
        <w:rPr>
          <w:szCs w:val="24"/>
        </w:rPr>
        <w:t xml:space="preserve">will be located within </w:t>
      </w:r>
      <w:r w:rsidR="00241828">
        <w:rPr>
          <w:szCs w:val="24"/>
        </w:rPr>
        <w:t>exchangeable cartridges</w:t>
      </w:r>
      <w:r w:rsidR="00CC6134">
        <w:rPr>
          <w:szCs w:val="24"/>
        </w:rPr>
        <w:t xml:space="preserve"> </w:t>
      </w:r>
      <w:r w:rsidR="00241828">
        <w:rPr>
          <w:szCs w:val="24"/>
        </w:rPr>
        <w:t xml:space="preserve">that </w:t>
      </w:r>
      <w:r w:rsidR="00566F05">
        <w:rPr>
          <w:szCs w:val="24"/>
        </w:rPr>
        <w:t xml:space="preserve">are </w:t>
      </w:r>
      <w:r w:rsidR="00241828">
        <w:rPr>
          <w:szCs w:val="24"/>
        </w:rPr>
        <w:t>install</w:t>
      </w:r>
      <w:r w:rsidR="00566F05">
        <w:rPr>
          <w:szCs w:val="24"/>
        </w:rPr>
        <w:t>ed</w:t>
      </w:r>
      <w:r w:rsidR="00241828">
        <w:rPr>
          <w:szCs w:val="24"/>
        </w:rPr>
        <w:t xml:space="preserve"> into the processing platform </w:t>
      </w:r>
      <w:r w:rsidR="00CC6134">
        <w:rPr>
          <w:szCs w:val="24"/>
        </w:rPr>
        <w:t>STA tray</w:t>
      </w:r>
      <w:r w:rsidR="0011392F">
        <w:rPr>
          <w:szCs w:val="24"/>
        </w:rPr>
        <w:t xml:space="preserve">. </w:t>
      </w:r>
    </w:p>
    <w:p w14:paraId="2C0DDE18" w14:textId="36AF4A1E" w:rsidR="006C7C78" w:rsidRDefault="00566F05" w:rsidP="00400459">
      <w:pPr>
        <w:spacing w:before="240" w:after="120"/>
        <w:jc w:val="both"/>
        <w:rPr>
          <w:szCs w:val="24"/>
        </w:rPr>
      </w:pPr>
      <w:r>
        <w:rPr>
          <w:noProof/>
        </w:rPr>
        <mc:AlternateContent>
          <mc:Choice Requires="wps">
            <w:drawing>
              <wp:anchor distT="0" distB="0" distL="114300" distR="114300" simplePos="0" relativeHeight="251674624" behindDoc="0" locked="0" layoutInCell="1" allowOverlap="1" wp14:anchorId="78F511A1" wp14:editId="3317E8DF">
                <wp:simplePos x="0" y="0"/>
                <wp:positionH relativeFrom="margin">
                  <wp:align>left</wp:align>
                </wp:positionH>
                <wp:positionV relativeFrom="paragraph">
                  <wp:posOffset>1175385</wp:posOffset>
                </wp:positionV>
                <wp:extent cx="2955290" cy="68770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955290" cy="687705"/>
                        </a:xfrm>
                        <a:prstGeom prst="rect">
                          <a:avLst/>
                        </a:prstGeom>
                        <a:solidFill>
                          <a:prstClr val="white"/>
                        </a:solidFill>
                        <a:ln>
                          <a:noFill/>
                        </a:ln>
                      </wps:spPr>
                      <wps:txbx>
                        <w:txbxContent>
                          <w:p w14:paraId="2A7E2F76" w14:textId="77777777" w:rsidR="00C827E2" w:rsidRDefault="00C827E2" w:rsidP="00400459">
                            <w:pPr>
                              <w:pStyle w:val="Caption"/>
                              <w:spacing w:after="120"/>
                            </w:pPr>
                          </w:p>
                          <w:p w14:paraId="5A1165FE" w14:textId="1430ED5D" w:rsidR="003C0B37" w:rsidRPr="00A207B1" w:rsidRDefault="003C0B37" w:rsidP="00400459">
                            <w:pPr>
                              <w:pStyle w:val="Caption"/>
                              <w:spacing w:after="120"/>
                              <w:rPr>
                                <w:rFonts w:eastAsia="Times New Roman"/>
                                <w:noProof/>
                              </w:rPr>
                            </w:pPr>
                            <w:r>
                              <w:t xml:space="preserve">Figure 1:  </w:t>
                            </w:r>
                            <w:r w:rsidR="00C827E2">
                              <w:t>MaRVIn MSG Payload</w:t>
                            </w:r>
                            <w:r w:rsidR="00D26855">
                              <w:t xml:space="preserve"> Hardware</w:t>
                            </w:r>
                            <w:r w:rsidR="00F46944">
                              <w:t xml:space="preserve"> (</w:t>
                            </w:r>
                            <w:r w:rsidR="00CC6134">
                              <w:t>Pictured Items are Fully Flight Qualified</w:t>
                            </w:r>
                            <w:r w:rsidR="00F4694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511A1" id="_x0000_t202" coordsize="21600,21600" o:spt="202" path="m,l,21600r21600,l21600,xe">
                <v:stroke joinstyle="miter"/>
                <v:path gradientshapeok="t" o:connecttype="rect"/>
              </v:shapetype>
              <v:shape id="Text Box 52" o:spid="_x0000_s1026" type="#_x0000_t202" style="position:absolute;left:0;text-align:left;margin-left:0;margin-top:92.55pt;width:232.7pt;height:54.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" stroked="f">
                <v:textbox inset="0,0,0,0">
                  <w:txbxContent>
                    <w:p w14:paraId="2A7E2F76" w14:textId="77777777" w:rsidR="00C827E2" w:rsidRDefault="00C827E2" w:rsidP="00400459">
                      <w:pPr>
                        <w:pStyle w:val="Caption"/>
                        <w:spacing w:after="120"/>
                      </w:pPr>
                    </w:p>
                    <w:p w14:paraId="5A1165FE" w14:textId="1430ED5D" w:rsidR="003C0B37" w:rsidRPr="00A207B1" w:rsidRDefault="003C0B37" w:rsidP="00400459">
                      <w:pPr>
                        <w:pStyle w:val="Caption"/>
                        <w:spacing w:after="120"/>
                        <w:rPr>
                          <w:rFonts w:eastAsia="Times New Roman"/>
                          <w:noProof/>
                        </w:rPr>
                      </w:pPr>
                      <w:r>
                        <w:t xml:space="preserve">Figure 1:  </w:t>
                      </w:r>
                      <w:r w:rsidR="00C827E2">
                        <w:t>MaRVIn MSG Payload</w:t>
                      </w:r>
                      <w:r w:rsidR="00D26855">
                        <w:t xml:space="preserve"> Hardware</w:t>
                      </w:r>
                      <w:r w:rsidR="00F46944">
                        <w:t xml:space="preserve"> (</w:t>
                      </w:r>
                      <w:r w:rsidR="00CC6134">
                        <w:t>Pictured Items are Fully Flight Qualified</w:t>
                      </w:r>
                      <w:r w:rsidR="00F46944">
                        <w:t>)</w:t>
                      </w:r>
                    </w:p>
                  </w:txbxContent>
                </v:textbox>
                <w10:wrap type="square" anchorx="margin"/>
              </v:shape>
            </w:pict>
          </mc:Fallback>
        </mc:AlternateContent>
      </w:r>
      <w:r w:rsidR="0011392F">
        <w:rPr>
          <w:szCs w:val="24"/>
        </w:rPr>
        <w:t>Th</w:t>
      </w:r>
      <w:r w:rsidR="009A7CFB">
        <w:rPr>
          <w:szCs w:val="24"/>
        </w:rPr>
        <w:t>e</w:t>
      </w:r>
      <w:r w:rsidR="0011392F">
        <w:rPr>
          <w:szCs w:val="24"/>
        </w:rPr>
        <w:t xml:space="preserve"> </w:t>
      </w:r>
      <w:r w:rsidR="003C1ADF">
        <w:rPr>
          <w:szCs w:val="24"/>
        </w:rPr>
        <w:t>tray</w:t>
      </w:r>
      <w:r w:rsidR="00FA6323">
        <w:rPr>
          <w:szCs w:val="24"/>
        </w:rPr>
        <w:t>’s</w:t>
      </w:r>
      <w:r w:rsidR="00DC6DC6">
        <w:rPr>
          <w:szCs w:val="24"/>
        </w:rPr>
        <w:t xml:space="preserve"> exchangeable reactor cell cartridges</w:t>
      </w:r>
      <w:r w:rsidR="003C1ADF">
        <w:rPr>
          <w:szCs w:val="24"/>
        </w:rPr>
        <w:t xml:space="preserve"> can be </w:t>
      </w:r>
      <w:r w:rsidR="00CE6C3B">
        <w:rPr>
          <w:szCs w:val="24"/>
        </w:rPr>
        <w:t xml:space="preserve">late load </w:t>
      </w:r>
      <w:r w:rsidR="003C1ADF">
        <w:rPr>
          <w:szCs w:val="24"/>
        </w:rPr>
        <w:t>cold stowed at</w:t>
      </w:r>
      <w:r w:rsidR="006C51B4">
        <w:rPr>
          <w:szCs w:val="24"/>
        </w:rPr>
        <w:t xml:space="preserve"> 4</w:t>
      </w:r>
      <w:r w:rsidR="00CF5118">
        <w:rPr>
          <w:szCs w:val="24"/>
        </w:rPr>
        <w:t>°</w:t>
      </w:r>
      <w:r w:rsidR="006C51B4">
        <w:rPr>
          <w:szCs w:val="24"/>
        </w:rPr>
        <w:t>C</w:t>
      </w:r>
      <w:r w:rsidR="00C374B9">
        <w:rPr>
          <w:szCs w:val="24"/>
        </w:rPr>
        <w:t xml:space="preserve"> </w:t>
      </w:r>
      <w:r w:rsidR="00926C4C">
        <w:rPr>
          <w:szCs w:val="24"/>
        </w:rPr>
        <w:t xml:space="preserve">and </w:t>
      </w:r>
      <w:r w:rsidR="00C374B9">
        <w:rPr>
          <w:szCs w:val="24"/>
        </w:rPr>
        <w:t xml:space="preserve">warmed up </w:t>
      </w:r>
      <w:r w:rsidR="00897CA1">
        <w:rPr>
          <w:szCs w:val="24"/>
        </w:rPr>
        <w:t>during</w:t>
      </w:r>
      <w:r w:rsidR="006E1D9E">
        <w:rPr>
          <w:szCs w:val="24"/>
        </w:rPr>
        <w:t xml:space="preserve"> installation. Thereafter</w:t>
      </w:r>
      <w:r w:rsidR="00F46944">
        <w:rPr>
          <w:szCs w:val="24"/>
        </w:rPr>
        <w:t>,</w:t>
      </w:r>
      <w:r w:rsidR="006E1D9E">
        <w:rPr>
          <w:szCs w:val="24"/>
        </w:rPr>
        <w:t xml:space="preserve"> </w:t>
      </w:r>
      <w:r w:rsidR="0011392F">
        <w:rPr>
          <w:szCs w:val="24"/>
        </w:rPr>
        <w:t xml:space="preserve">fluids </w:t>
      </w:r>
      <w:r w:rsidR="006B4E82">
        <w:rPr>
          <w:szCs w:val="24"/>
        </w:rPr>
        <w:t xml:space="preserve">will be metered </w:t>
      </w:r>
      <w:r w:rsidR="0011392F">
        <w:rPr>
          <w:szCs w:val="24"/>
        </w:rPr>
        <w:t xml:space="preserve">through </w:t>
      </w:r>
      <w:r w:rsidR="006E1D9E">
        <w:rPr>
          <w:szCs w:val="24"/>
        </w:rPr>
        <w:t>the</w:t>
      </w:r>
      <w:r w:rsidR="0011392F">
        <w:rPr>
          <w:szCs w:val="24"/>
        </w:rPr>
        <w:t xml:space="preserve"> </w:t>
      </w:r>
      <w:r w:rsidR="006C7C78">
        <w:rPr>
          <w:szCs w:val="24"/>
        </w:rPr>
        <w:t xml:space="preserve">reaction </w:t>
      </w:r>
      <w:r w:rsidR="0011392F">
        <w:rPr>
          <w:szCs w:val="24"/>
        </w:rPr>
        <w:t>chamber</w:t>
      </w:r>
      <w:r w:rsidR="003116F0">
        <w:rPr>
          <w:szCs w:val="24"/>
        </w:rPr>
        <w:t xml:space="preserve">’s </w:t>
      </w:r>
      <w:r w:rsidR="006E1D9E">
        <w:rPr>
          <w:szCs w:val="24"/>
        </w:rPr>
        <w:t>interior</w:t>
      </w:r>
      <w:r w:rsidR="00FA6323">
        <w:rPr>
          <w:szCs w:val="24"/>
        </w:rPr>
        <w:t xml:space="preserve"> at controlled injection temperatures</w:t>
      </w:r>
      <w:r w:rsidR="0011392F">
        <w:rPr>
          <w:szCs w:val="24"/>
        </w:rPr>
        <w:t>.</w:t>
      </w:r>
      <w:r w:rsidR="006B4E82">
        <w:rPr>
          <w:szCs w:val="24"/>
        </w:rPr>
        <w:t xml:space="preserve"> </w:t>
      </w:r>
      <w:r w:rsidR="006E1D9E">
        <w:rPr>
          <w:szCs w:val="24"/>
        </w:rPr>
        <w:t xml:space="preserve">The chamber will </w:t>
      </w:r>
      <w:r w:rsidR="00715F98">
        <w:rPr>
          <w:szCs w:val="24"/>
        </w:rPr>
        <w:t xml:space="preserve">have </w:t>
      </w:r>
      <w:r w:rsidR="003116F0">
        <w:rPr>
          <w:szCs w:val="24"/>
        </w:rPr>
        <w:t xml:space="preserve">attached </w:t>
      </w:r>
      <w:r w:rsidR="006C7C78">
        <w:rPr>
          <w:szCs w:val="24"/>
        </w:rPr>
        <w:t xml:space="preserve">heating </w:t>
      </w:r>
      <w:r w:rsidR="00241828">
        <w:rPr>
          <w:szCs w:val="24"/>
        </w:rPr>
        <w:t xml:space="preserve">elements </w:t>
      </w:r>
      <w:r w:rsidR="006C7C78">
        <w:rPr>
          <w:szCs w:val="24"/>
        </w:rPr>
        <w:t xml:space="preserve">and cooling </w:t>
      </w:r>
      <w:r w:rsidR="00715F98">
        <w:rPr>
          <w:szCs w:val="24"/>
        </w:rPr>
        <w:t>thermoelectric</w:t>
      </w:r>
      <w:r w:rsidR="0011392F">
        <w:rPr>
          <w:szCs w:val="24"/>
        </w:rPr>
        <w:t xml:space="preserve"> devices </w:t>
      </w:r>
      <w:r w:rsidR="00B40710">
        <w:rPr>
          <w:szCs w:val="24"/>
        </w:rPr>
        <w:t xml:space="preserve">(TED) </w:t>
      </w:r>
      <w:r w:rsidR="00241828">
        <w:rPr>
          <w:szCs w:val="24"/>
        </w:rPr>
        <w:t>along with measurement and control</w:t>
      </w:r>
      <w:r w:rsidR="009350A0">
        <w:rPr>
          <w:szCs w:val="24"/>
        </w:rPr>
        <w:t xml:space="preserve"> </w:t>
      </w:r>
      <w:r w:rsidR="00FF1A51">
        <w:rPr>
          <w:szCs w:val="24"/>
        </w:rPr>
        <w:t>thermocouple</w:t>
      </w:r>
      <w:r w:rsidR="003116F0">
        <w:rPr>
          <w:szCs w:val="24"/>
        </w:rPr>
        <w:t>s</w:t>
      </w:r>
      <w:r w:rsidR="009350A0">
        <w:rPr>
          <w:szCs w:val="24"/>
        </w:rPr>
        <w:t xml:space="preserve"> </w:t>
      </w:r>
      <w:r w:rsidR="00715F98">
        <w:rPr>
          <w:szCs w:val="24"/>
        </w:rPr>
        <w:t>to</w:t>
      </w:r>
      <w:r w:rsidR="00FF1A51">
        <w:rPr>
          <w:szCs w:val="24"/>
        </w:rPr>
        <w:t xml:space="preserve"> </w:t>
      </w:r>
      <w:r w:rsidR="0011392F">
        <w:rPr>
          <w:szCs w:val="24"/>
        </w:rPr>
        <w:t>m</w:t>
      </w:r>
      <w:r w:rsidR="00D56949">
        <w:rPr>
          <w:szCs w:val="24"/>
        </w:rPr>
        <w:t>aintain</w:t>
      </w:r>
      <w:r w:rsidR="0011392F">
        <w:rPr>
          <w:szCs w:val="24"/>
        </w:rPr>
        <w:t xml:space="preserve"> temperature</w:t>
      </w:r>
      <w:r w:rsidR="0020400E">
        <w:rPr>
          <w:szCs w:val="24"/>
        </w:rPr>
        <w:t>s</w:t>
      </w:r>
      <w:r w:rsidR="0011392F">
        <w:rPr>
          <w:szCs w:val="24"/>
        </w:rPr>
        <w:t xml:space="preserve"> </w:t>
      </w:r>
      <w:r w:rsidR="006D60F6">
        <w:rPr>
          <w:szCs w:val="24"/>
        </w:rPr>
        <w:t>at</w:t>
      </w:r>
      <w:r w:rsidR="0011392F">
        <w:rPr>
          <w:szCs w:val="24"/>
        </w:rPr>
        <w:t xml:space="preserve"> specified setpoint</w:t>
      </w:r>
      <w:r w:rsidR="0096123C">
        <w:rPr>
          <w:szCs w:val="24"/>
        </w:rPr>
        <w:t>(s)</w:t>
      </w:r>
      <w:r w:rsidR="0020400E">
        <w:rPr>
          <w:szCs w:val="24"/>
        </w:rPr>
        <w:t xml:space="preserve"> in the range of 150 to 300</w:t>
      </w:r>
      <w:r w:rsidR="00C3040D">
        <w:rPr>
          <w:szCs w:val="24"/>
        </w:rPr>
        <w:t>°</w:t>
      </w:r>
      <w:r w:rsidR="0020400E">
        <w:rPr>
          <w:szCs w:val="24"/>
        </w:rPr>
        <w:t>C</w:t>
      </w:r>
      <w:r w:rsidR="00B40710">
        <w:rPr>
          <w:szCs w:val="24"/>
        </w:rPr>
        <w:t xml:space="preserve">. </w:t>
      </w:r>
    </w:p>
    <w:p w14:paraId="1004A8BD" w14:textId="77777777" w:rsidR="008865EC" w:rsidRDefault="001F6E64" w:rsidP="00730635">
      <w:pPr>
        <w:spacing w:before="240" w:after="120"/>
        <w:jc w:val="both"/>
        <w:rPr>
          <w:szCs w:val="24"/>
        </w:rPr>
      </w:pPr>
      <w:r>
        <w:rPr>
          <w:szCs w:val="24"/>
        </w:rPr>
        <w:t>T</w:t>
      </w:r>
      <w:r w:rsidR="0011392F">
        <w:rPr>
          <w:szCs w:val="24"/>
        </w:rPr>
        <w:t xml:space="preserve">he </w:t>
      </w:r>
      <w:r w:rsidR="0020400E">
        <w:rPr>
          <w:szCs w:val="24"/>
        </w:rPr>
        <w:t xml:space="preserve">cooling subsystem </w:t>
      </w:r>
      <w:r w:rsidR="0011392F">
        <w:rPr>
          <w:szCs w:val="24"/>
        </w:rPr>
        <w:t xml:space="preserve">can be </w:t>
      </w:r>
      <w:r w:rsidR="00C24A8D">
        <w:rPr>
          <w:szCs w:val="24"/>
        </w:rPr>
        <w:t xml:space="preserve">maintained </w:t>
      </w:r>
      <w:r>
        <w:rPr>
          <w:szCs w:val="24"/>
        </w:rPr>
        <w:t>after</w:t>
      </w:r>
      <w:r w:rsidR="0011392F">
        <w:rPr>
          <w:szCs w:val="24"/>
        </w:rPr>
        <w:t xml:space="preserve"> </w:t>
      </w:r>
      <w:r w:rsidR="00C24A8D">
        <w:rPr>
          <w:szCs w:val="24"/>
        </w:rPr>
        <w:t>reaction</w:t>
      </w:r>
      <w:r w:rsidR="0011392F">
        <w:rPr>
          <w:szCs w:val="24"/>
        </w:rPr>
        <w:t xml:space="preserve"> </w:t>
      </w:r>
      <w:r w:rsidR="00730635">
        <w:rPr>
          <w:szCs w:val="24"/>
        </w:rPr>
        <w:t xml:space="preserve">periods </w:t>
      </w:r>
      <w:r w:rsidR="0011392F">
        <w:rPr>
          <w:szCs w:val="24"/>
        </w:rPr>
        <w:t>to chill</w:t>
      </w:r>
      <w:r w:rsidR="003116F0">
        <w:rPr>
          <w:szCs w:val="24"/>
        </w:rPr>
        <w:t xml:space="preserve"> </w:t>
      </w:r>
      <w:r w:rsidR="00730635">
        <w:rPr>
          <w:szCs w:val="24"/>
        </w:rPr>
        <w:t>a</w:t>
      </w:r>
      <w:r w:rsidR="0011392F">
        <w:rPr>
          <w:szCs w:val="24"/>
        </w:rPr>
        <w:t xml:space="preserve"> specimen until relocated into </w:t>
      </w:r>
      <w:r w:rsidR="00221797">
        <w:rPr>
          <w:szCs w:val="24"/>
        </w:rPr>
        <w:t xml:space="preserve">ISS </w:t>
      </w:r>
      <w:r w:rsidR="0011392F">
        <w:rPr>
          <w:szCs w:val="24"/>
        </w:rPr>
        <w:t>cold stowage. The specimen</w:t>
      </w:r>
      <w:r w:rsidR="003C6172">
        <w:rPr>
          <w:szCs w:val="24"/>
        </w:rPr>
        <w:t>s</w:t>
      </w:r>
      <w:r w:rsidR="0011392F">
        <w:rPr>
          <w:szCs w:val="24"/>
        </w:rPr>
        <w:t xml:space="preserve"> </w:t>
      </w:r>
      <w:r w:rsidR="007D5393">
        <w:rPr>
          <w:szCs w:val="24"/>
        </w:rPr>
        <w:t>will</w:t>
      </w:r>
      <w:r w:rsidR="0011392F">
        <w:rPr>
          <w:szCs w:val="24"/>
        </w:rPr>
        <w:t xml:space="preserve"> remain </w:t>
      </w:r>
      <w:r w:rsidR="0089717D">
        <w:rPr>
          <w:szCs w:val="24"/>
        </w:rPr>
        <w:t xml:space="preserve">there </w:t>
      </w:r>
      <w:r w:rsidR="0011392F">
        <w:rPr>
          <w:szCs w:val="24"/>
        </w:rPr>
        <w:t xml:space="preserve">until transfer to </w:t>
      </w:r>
      <w:r w:rsidR="0089717D">
        <w:rPr>
          <w:szCs w:val="24"/>
        </w:rPr>
        <w:t>a</w:t>
      </w:r>
      <w:r w:rsidR="0011392F">
        <w:rPr>
          <w:szCs w:val="24"/>
        </w:rPr>
        <w:t xml:space="preserve"> return ve</w:t>
      </w:r>
      <w:r w:rsidR="00D80B5A">
        <w:rPr>
          <w:szCs w:val="24"/>
        </w:rPr>
        <w:t>hicle</w:t>
      </w:r>
      <w:r w:rsidR="002E6CF3">
        <w:rPr>
          <w:szCs w:val="24"/>
        </w:rPr>
        <w:t>’s</w:t>
      </w:r>
      <w:r w:rsidR="00D80B5A">
        <w:rPr>
          <w:szCs w:val="24"/>
        </w:rPr>
        <w:t xml:space="preserve"> cold stowage</w:t>
      </w:r>
      <w:r w:rsidR="0011392F">
        <w:rPr>
          <w:szCs w:val="24"/>
        </w:rPr>
        <w:t>.</w:t>
      </w:r>
      <w:r w:rsidR="008865EC">
        <w:rPr>
          <w:szCs w:val="24"/>
        </w:rPr>
        <w:t xml:space="preserve"> </w:t>
      </w:r>
      <w:r w:rsidR="00062D6E">
        <w:rPr>
          <w:szCs w:val="24"/>
        </w:rPr>
        <w:t xml:space="preserve">This configuration will be </w:t>
      </w:r>
      <w:r w:rsidR="00195C28">
        <w:rPr>
          <w:szCs w:val="24"/>
        </w:rPr>
        <w:t>designed</w:t>
      </w:r>
      <w:r w:rsidR="00062D6E">
        <w:rPr>
          <w:szCs w:val="24"/>
        </w:rPr>
        <w:t xml:space="preserve"> to suit the experiment’s fluid volume needs</w:t>
      </w:r>
      <w:r w:rsidR="002F5CD4">
        <w:rPr>
          <w:szCs w:val="24"/>
        </w:rPr>
        <w:t>, such as creating a</w:t>
      </w:r>
      <w:r w:rsidR="00E20C29">
        <w:rPr>
          <w:szCs w:val="24"/>
        </w:rPr>
        <w:t xml:space="preserve">n exchangeable fluid reservoir </w:t>
      </w:r>
      <w:r w:rsidR="00A967A4">
        <w:rPr>
          <w:szCs w:val="24"/>
        </w:rPr>
        <w:t xml:space="preserve">with </w:t>
      </w:r>
      <w:proofErr w:type="spellStart"/>
      <w:r w:rsidR="00E20C29">
        <w:rPr>
          <w:szCs w:val="24"/>
        </w:rPr>
        <w:t>Luer</w:t>
      </w:r>
      <w:r w:rsidR="00F36BB8">
        <w:rPr>
          <w:szCs w:val="24"/>
        </w:rPr>
        <w:t>-</w:t>
      </w:r>
      <w:r w:rsidR="00E20C29">
        <w:rPr>
          <w:szCs w:val="24"/>
        </w:rPr>
        <w:t>lok</w:t>
      </w:r>
      <w:proofErr w:type="spellEnd"/>
      <w:r w:rsidR="00E20C29">
        <w:rPr>
          <w:szCs w:val="24"/>
        </w:rPr>
        <w:t xml:space="preserve"> fittings</w:t>
      </w:r>
      <w:r w:rsidR="003A6DE8">
        <w:rPr>
          <w:szCs w:val="24"/>
        </w:rPr>
        <w:t xml:space="preserve"> if simple syringes </w:t>
      </w:r>
      <w:r w:rsidR="00AD081D">
        <w:rPr>
          <w:szCs w:val="24"/>
        </w:rPr>
        <w:t>are not</w:t>
      </w:r>
      <w:r w:rsidR="00010845">
        <w:rPr>
          <w:szCs w:val="24"/>
        </w:rPr>
        <w:t xml:space="preserve"> sufficient</w:t>
      </w:r>
      <w:r w:rsidR="00E20C29">
        <w:rPr>
          <w:szCs w:val="24"/>
        </w:rPr>
        <w:t xml:space="preserve">. </w:t>
      </w:r>
    </w:p>
    <w:p w14:paraId="44E15E9D" w14:textId="2B93C9C5" w:rsidR="00062D6E" w:rsidRDefault="00062D6E" w:rsidP="00730635">
      <w:pPr>
        <w:spacing w:before="240" w:after="120"/>
        <w:jc w:val="both"/>
        <w:rPr>
          <w:rFonts w:eastAsia="Times New Roman"/>
          <w:szCs w:val="24"/>
        </w:rPr>
      </w:pPr>
      <w:r>
        <w:rPr>
          <w:szCs w:val="24"/>
        </w:rPr>
        <w:t xml:space="preserve">TMI’s expertise in thermal and fluids management systems will </w:t>
      </w:r>
      <w:r w:rsidR="00F36BB8">
        <w:rPr>
          <w:szCs w:val="24"/>
        </w:rPr>
        <w:t>be leveraged</w:t>
      </w:r>
      <w:r>
        <w:rPr>
          <w:szCs w:val="24"/>
        </w:rPr>
        <w:t xml:space="preserve"> to successful</w:t>
      </w:r>
      <w:r w:rsidR="00F36BB8">
        <w:rPr>
          <w:szCs w:val="24"/>
        </w:rPr>
        <w:t>ly</w:t>
      </w:r>
      <w:r>
        <w:rPr>
          <w:szCs w:val="24"/>
        </w:rPr>
        <w:t xml:space="preserve"> implement the experiment</w:t>
      </w:r>
      <w:r w:rsidR="008865EC">
        <w:rPr>
          <w:szCs w:val="24"/>
        </w:rPr>
        <w:t xml:space="preserve"> that allows for alternative methods to be </w:t>
      </w:r>
      <w:r w:rsidR="006A7DD9">
        <w:rPr>
          <w:szCs w:val="24"/>
        </w:rPr>
        <w:t>processed</w:t>
      </w:r>
      <w:r>
        <w:rPr>
          <w:szCs w:val="24"/>
        </w:rPr>
        <w:t xml:space="preserve">. TMI will </w:t>
      </w:r>
      <w:r w:rsidR="002F5429">
        <w:rPr>
          <w:szCs w:val="24"/>
        </w:rPr>
        <w:t>work with</w:t>
      </w:r>
      <w:r>
        <w:rPr>
          <w:szCs w:val="24"/>
        </w:rPr>
        <w:t xml:space="preserve"> the PI team during design and development phases </w:t>
      </w:r>
      <w:r w:rsidR="00F36BB8">
        <w:rPr>
          <w:szCs w:val="24"/>
        </w:rPr>
        <w:t xml:space="preserve">to optimize </w:t>
      </w:r>
      <w:r>
        <w:rPr>
          <w:szCs w:val="24"/>
        </w:rPr>
        <w:t xml:space="preserve">the processing </w:t>
      </w:r>
      <w:r w:rsidR="006A7DD9">
        <w:rPr>
          <w:szCs w:val="24"/>
        </w:rPr>
        <w:t xml:space="preserve">methods and </w:t>
      </w:r>
      <w:r>
        <w:rPr>
          <w:szCs w:val="24"/>
        </w:rPr>
        <w:t xml:space="preserve">elements. </w:t>
      </w:r>
      <w:r>
        <w:rPr>
          <w:rFonts w:eastAsia="Times New Roman"/>
          <w:szCs w:val="24"/>
        </w:rPr>
        <w:t xml:space="preserve">The tray </w:t>
      </w:r>
      <w:r w:rsidR="002F5429">
        <w:rPr>
          <w:rFonts w:eastAsia="Times New Roman"/>
          <w:szCs w:val="24"/>
        </w:rPr>
        <w:t xml:space="preserve">design </w:t>
      </w:r>
      <w:r>
        <w:rPr>
          <w:rFonts w:eastAsia="Times New Roman"/>
          <w:szCs w:val="24"/>
        </w:rPr>
        <w:t xml:space="preserve">will </w:t>
      </w:r>
      <w:r w:rsidR="00254C52">
        <w:rPr>
          <w:rFonts w:eastAsia="Times New Roman"/>
          <w:szCs w:val="24"/>
        </w:rPr>
        <w:t xml:space="preserve">be modified </w:t>
      </w:r>
      <w:r w:rsidR="006A7DD9">
        <w:rPr>
          <w:rFonts w:eastAsia="Times New Roman"/>
          <w:szCs w:val="24"/>
        </w:rPr>
        <w:t xml:space="preserve">from the soon-to-be flown TABOOS </w:t>
      </w:r>
      <w:r w:rsidR="00416A7B">
        <w:rPr>
          <w:rFonts w:eastAsia="Times New Roman"/>
          <w:szCs w:val="24"/>
        </w:rPr>
        <w:t xml:space="preserve">cartridges </w:t>
      </w:r>
      <w:r w:rsidR="006A7DD9">
        <w:rPr>
          <w:rFonts w:eastAsia="Times New Roman"/>
          <w:szCs w:val="24"/>
        </w:rPr>
        <w:t xml:space="preserve">to support </w:t>
      </w:r>
      <w:r w:rsidR="00416A7B">
        <w:rPr>
          <w:rFonts w:eastAsia="Times New Roman"/>
          <w:szCs w:val="24"/>
        </w:rPr>
        <w:t>imaging from above the reactor chamber</w:t>
      </w:r>
      <w:r>
        <w:rPr>
          <w:rFonts w:eastAsia="Times New Roman"/>
          <w:szCs w:val="24"/>
        </w:rPr>
        <w:t>.</w:t>
      </w:r>
      <w:r w:rsidR="00254C52">
        <w:rPr>
          <w:rFonts w:eastAsia="Times New Roman"/>
          <w:szCs w:val="24"/>
        </w:rPr>
        <w:t xml:space="preserve"> </w:t>
      </w:r>
    </w:p>
    <w:p w14:paraId="5A2B8F6C" w14:textId="0DA7AF72" w:rsidR="005C1FC6" w:rsidRDefault="00922E3B" w:rsidP="00400459">
      <w:pPr>
        <w:spacing w:before="120" w:after="120"/>
        <w:jc w:val="both"/>
        <w:rPr>
          <w:rFonts w:eastAsia="Times New Roman"/>
          <w:szCs w:val="24"/>
        </w:rPr>
      </w:pPr>
      <w:r>
        <w:rPr>
          <w:rFonts w:eastAsia="Times New Roman"/>
          <w:szCs w:val="24"/>
        </w:rPr>
        <w:t>C</w:t>
      </w:r>
      <w:r w:rsidR="00893C50">
        <w:rPr>
          <w:rFonts w:eastAsia="Times New Roman"/>
          <w:szCs w:val="24"/>
        </w:rPr>
        <w:t xml:space="preserve">ontroller </w:t>
      </w:r>
      <w:r w:rsidR="005C1FC6">
        <w:rPr>
          <w:rFonts w:eastAsia="Times New Roman"/>
          <w:szCs w:val="24"/>
        </w:rPr>
        <w:t xml:space="preserve">programming of </w:t>
      </w:r>
      <w:r w:rsidR="0098750B">
        <w:rPr>
          <w:rFonts w:eastAsia="Times New Roman"/>
          <w:szCs w:val="24"/>
        </w:rPr>
        <w:t xml:space="preserve">process actions </w:t>
      </w:r>
      <w:r>
        <w:rPr>
          <w:rFonts w:eastAsia="Times New Roman"/>
          <w:szCs w:val="24"/>
        </w:rPr>
        <w:t xml:space="preserve">will </w:t>
      </w:r>
      <w:r w:rsidR="00C0589E">
        <w:rPr>
          <w:rFonts w:eastAsia="Times New Roman"/>
          <w:szCs w:val="24"/>
        </w:rPr>
        <w:t xml:space="preserve">be </w:t>
      </w:r>
      <w:r w:rsidR="00566E3B">
        <w:rPr>
          <w:rFonts w:eastAsia="Times New Roman"/>
          <w:szCs w:val="24"/>
        </w:rPr>
        <w:t>performed</w:t>
      </w:r>
      <w:r w:rsidR="00C0589E">
        <w:rPr>
          <w:rFonts w:eastAsia="Times New Roman"/>
          <w:szCs w:val="24"/>
        </w:rPr>
        <w:t xml:space="preserve"> </w:t>
      </w:r>
      <w:r w:rsidR="00893C50">
        <w:rPr>
          <w:rFonts w:eastAsia="Times New Roman"/>
          <w:szCs w:val="24"/>
        </w:rPr>
        <w:t>pre-flight</w:t>
      </w:r>
      <w:r w:rsidR="00C3234A">
        <w:rPr>
          <w:rFonts w:eastAsia="Times New Roman"/>
          <w:szCs w:val="24"/>
        </w:rPr>
        <w:t>,</w:t>
      </w:r>
      <w:r w:rsidR="00D60CAE">
        <w:rPr>
          <w:rFonts w:eastAsia="Times New Roman"/>
          <w:szCs w:val="24"/>
        </w:rPr>
        <w:t xml:space="preserve"> but </w:t>
      </w:r>
      <w:r w:rsidR="00B4114D">
        <w:rPr>
          <w:rFonts w:eastAsia="Times New Roman"/>
          <w:szCs w:val="24"/>
        </w:rPr>
        <w:t xml:space="preserve">the </w:t>
      </w:r>
      <w:r w:rsidR="00C3234A">
        <w:rPr>
          <w:rFonts w:eastAsia="Times New Roman"/>
          <w:szCs w:val="24"/>
        </w:rPr>
        <w:t>M</w:t>
      </w:r>
      <w:r w:rsidR="00B4114D">
        <w:rPr>
          <w:rFonts w:eastAsia="Times New Roman"/>
          <w:szCs w:val="24"/>
        </w:rPr>
        <w:t>C</w:t>
      </w:r>
      <w:r w:rsidR="00416A7B">
        <w:rPr>
          <w:rFonts w:eastAsia="Times New Roman"/>
          <w:szCs w:val="24"/>
        </w:rPr>
        <w:t>U</w:t>
      </w:r>
      <w:r w:rsidR="00B4114D">
        <w:rPr>
          <w:rFonts w:eastAsia="Times New Roman"/>
          <w:szCs w:val="24"/>
        </w:rPr>
        <w:t xml:space="preserve"> </w:t>
      </w:r>
      <w:r>
        <w:rPr>
          <w:rFonts w:eastAsia="Times New Roman"/>
          <w:szCs w:val="24"/>
        </w:rPr>
        <w:t>will</w:t>
      </w:r>
      <w:r w:rsidR="00E70BD4">
        <w:rPr>
          <w:rFonts w:eastAsia="Times New Roman"/>
          <w:szCs w:val="24"/>
        </w:rPr>
        <w:t xml:space="preserve"> </w:t>
      </w:r>
      <w:r w:rsidR="00D60CAE">
        <w:rPr>
          <w:rFonts w:eastAsia="Times New Roman"/>
          <w:szCs w:val="24"/>
        </w:rPr>
        <w:t>allow adjustments on-orbit</w:t>
      </w:r>
      <w:r w:rsidR="00416A7B">
        <w:rPr>
          <w:rFonts w:eastAsia="Times New Roman"/>
          <w:szCs w:val="24"/>
        </w:rPr>
        <w:t xml:space="preserve"> over the remote desktop protocol via the Joint</w:t>
      </w:r>
      <w:r w:rsidR="004C4D11">
        <w:rPr>
          <w:rFonts w:eastAsia="Times New Roman"/>
          <w:szCs w:val="24"/>
        </w:rPr>
        <w:t xml:space="preserve"> Station LAN interfaces</w:t>
      </w:r>
      <w:r w:rsidR="00CC5AB8">
        <w:rPr>
          <w:rFonts w:eastAsia="Times New Roman"/>
          <w:szCs w:val="24"/>
        </w:rPr>
        <w:t xml:space="preserve">. </w:t>
      </w:r>
      <w:r w:rsidR="004C4D11">
        <w:rPr>
          <w:rFonts w:eastAsia="Times New Roman"/>
          <w:szCs w:val="24"/>
        </w:rPr>
        <w:t>The c</w:t>
      </w:r>
      <w:r w:rsidR="00CC5AB8">
        <w:rPr>
          <w:rFonts w:eastAsia="Times New Roman"/>
          <w:szCs w:val="24"/>
        </w:rPr>
        <w:t>rew will ensure</w:t>
      </w:r>
      <w:r w:rsidR="00A65A2D">
        <w:rPr>
          <w:rFonts w:eastAsia="Times New Roman"/>
          <w:szCs w:val="24"/>
        </w:rPr>
        <w:t xml:space="preserve"> the </w:t>
      </w:r>
      <w:r w:rsidR="00D45F97">
        <w:rPr>
          <w:rFonts w:eastAsia="Times New Roman"/>
          <w:szCs w:val="24"/>
        </w:rPr>
        <w:t>tray assembly</w:t>
      </w:r>
      <w:r w:rsidR="00A65A2D">
        <w:rPr>
          <w:rFonts w:eastAsia="Times New Roman"/>
          <w:szCs w:val="24"/>
        </w:rPr>
        <w:t xml:space="preserve"> </w:t>
      </w:r>
      <w:r w:rsidR="004C4D11">
        <w:rPr>
          <w:rFonts w:eastAsia="Times New Roman"/>
          <w:szCs w:val="24"/>
        </w:rPr>
        <w:t xml:space="preserve">and reaction cartridges are </w:t>
      </w:r>
      <w:r w:rsidR="00753B36">
        <w:rPr>
          <w:rFonts w:eastAsia="Times New Roman"/>
          <w:szCs w:val="24"/>
        </w:rPr>
        <w:t>properly</w:t>
      </w:r>
      <w:r w:rsidR="00771E2E">
        <w:rPr>
          <w:rFonts w:eastAsia="Times New Roman"/>
          <w:szCs w:val="24"/>
        </w:rPr>
        <w:t xml:space="preserve"> </w:t>
      </w:r>
      <w:r w:rsidR="00CC5AB8">
        <w:rPr>
          <w:rFonts w:eastAsia="Times New Roman"/>
          <w:szCs w:val="24"/>
        </w:rPr>
        <w:t>positioned</w:t>
      </w:r>
      <w:r w:rsidR="00810BE6">
        <w:rPr>
          <w:rFonts w:eastAsia="Times New Roman"/>
          <w:szCs w:val="24"/>
        </w:rPr>
        <w:t xml:space="preserve"> and </w:t>
      </w:r>
      <w:r w:rsidR="00D45F97">
        <w:rPr>
          <w:rFonts w:eastAsia="Times New Roman"/>
          <w:szCs w:val="24"/>
        </w:rPr>
        <w:t xml:space="preserve">mounted to the </w:t>
      </w:r>
      <w:r w:rsidR="004C4D11">
        <w:rPr>
          <w:rFonts w:eastAsia="Times New Roman"/>
          <w:szCs w:val="24"/>
        </w:rPr>
        <w:t>work volume interior</w:t>
      </w:r>
      <w:r w:rsidR="004151E3">
        <w:rPr>
          <w:rFonts w:eastAsia="Times New Roman"/>
          <w:szCs w:val="24"/>
        </w:rPr>
        <w:t xml:space="preserve">. </w:t>
      </w:r>
      <w:r w:rsidR="00916E5F">
        <w:rPr>
          <w:rFonts w:eastAsia="Times New Roman"/>
          <w:szCs w:val="24"/>
        </w:rPr>
        <w:t>Science</w:t>
      </w:r>
      <w:r w:rsidR="00CC5AB8">
        <w:rPr>
          <w:rFonts w:eastAsia="Times New Roman"/>
          <w:szCs w:val="24"/>
        </w:rPr>
        <w:t xml:space="preserve"> processing will then be activated </w:t>
      </w:r>
      <w:r w:rsidR="00810BE6">
        <w:rPr>
          <w:rFonts w:eastAsia="Times New Roman"/>
          <w:szCs w:val="24"/>
        </w:rPr>
        <w:t xml:space="preserve">and </w:t>
      </w:r>
      <w:r w:rsidR="00CC5AB8">
        <w:rPr>
          <w:rFonts w:eastAsia="Times New Roman"/>
          <w:szCs w:val="24"/>
        </w:rPr>
        <w:t>remotely</w:t>
      </w:r>
      <w:r w:rsidR="007C2FB9">
        <w:rPr>
          <w:rFonts w:eastAsia="Times New Roman"/>
          <w:szCs w:val="24"/>
        </w:rPr>
        <w:t xml:space="preserve"> </w:t>
      </w:r>
      <w:r w:rsidR="006364A1">
        <w:rPr>
          <w:rFonts w:eastAsia="Times New Roman"/>
          <w:szCs w:val="24"/>
        </w:rPr>
        <w:t xml:space="preserve">run </w:t>
      </w:r>
      <w:r w:rsidR="007C2FB9">
        <w:rPr>
          <w:rFonts w:eastAsia="Times New Roman"/>
          <w:szCs w:val="24"/>
        </w:rPr>
        <w:t>by ground operat</w:t>
      </w:r>
      <w:r w:rsidR="00277B20">
        <w:rPr>
          <w:rFonts w:eastAsia="Times New Roman"/>
          <w:szCs w:val="24"/>
        </w:rPr>
        <w:t xml:space="preserve">ors. </w:t>
      </w:r>
      <w:r w:rsidR="00893C50">
        <w:rPr>
          <w:rFonts w:eastAsia="Times New Roman"/>
          <w:szCs w:val="24"/>
        </w:rPr>
        <w:t>If a</w:t>
      </w:r>
      <w:r w:rsidR="00370220">
        <w:rPr>
          <w:rFonts w:eastAsia="Times New Roman"/>
          <w:szCs w:val="24"/>
        </w:rPr>
        <w:t xml:space="preserve"> </w:t>
      </w:r>
      <w:r w:rsidR="00893C50">
        <w:rPr>
          <w:rFonts w:eastAsia="Times New Roman"/>
          <w:szCs w:val="24"/>
        </w:rPr>
        <w:t xml:space="preserve">calibration run or subsequent science runs indicate adjustments are necessary, </w:t>
      </w:r>
      <w:r w:rsidR="00CC5AB8">
        <w:rPr>
          <w:rFonts w:eastAsia="Times New Roman"/>
          <w:szCs w:val="24"/>
        </w:rPr>
        <w:t xml:space="preserve">profiles </w:t>
      </w:r>
      <w:r w:rsidR="00F109FF">
        <w:rPr>
          <w:rFonts w:eastAsia="Times New Roman"/>
          <w:szCs w:val="24"/>
        </w:rPr>
        <w:t>can</w:t>
      </w:r>
      <w:r w:rsidR="00CC5AB8">
        <w:rPr>
          <w:rFonts w:eastAsia="Times New Roman"/>
          <w:szCs w:val="24"/>
        </w:rPr>
        <w:t xml:space="preserve"> be adjusted </w:t>
      </w:r>
      <w:r w:rsidR="00771E2E">
        <w:rPr>
          <w:rFonts w:eastAsia="Times New Roman"/>
          <w:szCs w:val="24"/>
        </w:rPr>
        <w:t>for</w:t>
      </w:r>
      <w:r w:rsidR="00CC5AB8">
        <w:rPr>
          <w:rFonts w:eastAsia="Times New Roman"/>
          <w:szCs w:val="24"/>
        </w:rPr>
        <w:t xml:space="preserve"> each run.</w:t>
      </w:r>
      <w:r w:rsidR="0014012D">
        <w:rPr>
          <w:rFonts w:eastAsia="Times New Roman"/>
          <w:szCs w:val="24"/>
        </w:rPr>
        <w:t xml:space="preserve"> </w:t>
      </w:r>
    </w:p>
    <w:p w14:paraId="28B00A94" w14:textId="19D5A8E4" w:rsidR="00376F91" w:rsidRDefault="00FB6F65">
      <w:pPr>
        <w:pStyle w:val="Heading1"/>
      </w:pPr>
      <w:bookmarkStart w:id="4" w:name="_Toc19253807"/>
      <w:r>
        <w:t>Services Summary</w:t>
      </w:r>
      <w:bookmarkEnd w:id="4"/>
    </w:p>
    <w:p w14:paraId="26285AE7" w14:textId="2E533866" w:rsidR="000847AA" w:rsidRDefault="00AA22C1" w:rsidP="00400459">
      <w:pPr>
        <w:widowControl w:val="0"/>
        <w:spacing w:before="120" w:after="120"/>
        <w:jc w:val="both"/>
        <w:rPr>
          <w:szCs w:val="24"/>
        </w:rPr>
      </w:pPr>
      <w:bookmarkStart w:id="5" w:name="_Toc19253808"/>
      <w:r w:rsidRPr="00772277">
        <w:rPr>
          <w:b/>
          <w:u w:val="single"/>
        </w:rPr>
        <w:t>Development and Verification</w:t>
      </w:r>
      <w:bookmarkEnd w:id="5"/>
      <w:r>
        <w:t>:</w:t>
      </w:r>
      <w:r w:rsidRPr="00772277">
        <w:t xml:space="preserve"> </w:t>
      </w:r>
      <w:r w:rsidR="007C2FB9">
        <w:t>TMI’s</w:t>
      </w:r>
      <w:r w:rsidR="00F65167">
        <w:t xml:space="preserve"> secure </w:t>
      </w:r>
      <w:r w:rsidR="007C2FB9">
        <w:t>Research and Development L</w:t>
      </w:r>
      <w:r w:rsidR="00F65167">
        <w:t>aboratory and light machin</w:t>
      </w:r>
      <w:r w:rsidR="00D251EF">
        <w:t>e</w:t>
      </w:r>
      <w:r w:rsidR="00F65167">
        <w:t xml:space="preserve"> shop will be </w:t>
      </w:r>
      <w:r w:rsidR="003D541E">
        <w:t xml:space="preserve">used </w:t>
      </w:r>
      <w:r w:rsidR="00F65167">
        <w:t xml:space="preserve">to develop and test hardware elements. </w:t>
      </w:r>
      <w:r w:rsidR="002B2039">
        <w:rPr>
          <w:szCs w:val="24"/>
        </w:rPr>
        <w:t xml:space="preserve">Adjacent to the lab is our </w:t>
      </w:r>
      <w:r w:rsidR="003F5FED">
        <w:rPr>
          <w:color w:val="000000" w:themeColor="text1"/>
        </w:rPr>
        <w:t>Tele-Science Center</w:t>
      </w:r>
      <w:r w:rsidR="003F5FED">
        <w:rPr>
          <w:szCs w:val="24"/>
        </w:rPr>
        <w:t xml:space="preserve"> (</w:t>
      </w:r>
      <w:r w:rsidR="002B2039">
        <w:rPr>
          <w:szCs w:val="24"/>
        </w:rPr>
        <w:t>TSC</w:t>
      </w:r>
      <w:r w:rsidR="003F5FED">
        <w:rPr>
          <w:szCs w:val="24"/>
        </w:rPr>
        <w:t>)</w:t>
      </w:r>
      <w:r w:rsidR="002B65D5">
        <w:rPr>
          <w:szCs w:val="24"/>
        </w:rPr>
        <w:t xml:space="preserve"> </w:t>
      </w:r>
      <w:r w:rsidR="004304A4">
        <w:rPr>
          <w:szCs w:val="24"/>
        </w:rPr>
        <w:t xml:space="preserve">with redundant workstations, video downlink </w:t>
      </w:r>
      <w:r w:rsidR="00CF7193">
        <w:rPr>
          <w:szCs w:val="24"/>
        </w:rPr>
        <w:t xml:space="preserve">capability (if utilized), </w:t>
      </w:r>
      <w:r w:rsidR="004304A4">
        <w:rPr>
          <w:szCs w:val="24"/>
        </w:rPr>
        <w:t xml:space="preserve">and voice comms </w:t>
      </w:r>
      <w:r w:rsidR="00F21477">
        <w:rPr>
          <w:szCs w:val="24"/>
        </w:rPr>
        <w:t>for</w:t>
      </w:r>
      <w:r w:rsidR="004304A4">
        <w:rPr>
          <w:szCs w:val="24"/>
        </w:rPr>
        <w:t xml:space="preserve"> </w:t>
      </w:r>
      <w:r w:rsidR="002B2039">
        <w:rPr>
          <w:szCs w:val="24"/>
        </w:rPr>
        <w:t xml:space="preserve">on-orbit </w:t>
      </w:r>
      <w:r w:rsidR="004304A4">
        <w:rPr>
          <w:szCs w:val="24"/>
        </w:rPr>
        <w:t>op</w:t>
      </w:r>
      <w:r w:rsidR="00697964">
        <w:rPr>
          <w:szCs w:val="24"/>
        </w:rPr>
        <w:t>s</w:t>
      </w:r>
      <w:r w:rsidR="002B2039">
        <w:rPr>
          <w:szCs w:val="24"/>
        </w:rPr>
        <w:t>.</w:t>
      </w:r>
      <w:r w:rsidR="002B65D5" w:rsidRPr="002B65D5">
        <w:rPr>
          <w:noProof/>
        </w:rPr>
        <w:t xml:space="preserve"> </w:t>
      </w:r>
      <w:r w:rsidR="0084791C">
        <w:rPr>
          <w:noProof/>
        </w:rPr>
        <w:t>The TSC</w:t>
      </w:r>
      <w:r w:rsidR="007E7891">
        <w:rPr>
          <w:noProof/>
        </w:rPr>
        <w:t xml:space="preserve"> </w:t>
      </w:r>
      <w:r w:rsidR="00250A08">
        <w:rPr>
          <w:noProof/>
        </w:rPr>
        <w:t xml:space="preserve">proximity </w:t>
      </w:r>
      <w:r w:rsidR="007E7891">
        <w:rPr>
          <w:noProof/>
        </w:rPr>
        <w:t xml:space="preserve">allows </w:t>
      </w:r>
      <w:r w:rsidR="00170446">
        <w:rPr>
          <w:noProof/>
        </w:rPr>
        <w:t xml:space="preserve">quick </w:t>
      </w:r>
      <w:r w:rsidR="00780717">
        <w:rPr>
          <w:noProof/>
        </w:rPr>
        <w:t xml:space="preserve">access </w:t>
      </w:r>
      <w:r w:rsidR="00170446">
        <w:rPr>
          <w:noProof/>
        </w:rPr>
        <w:t xml:space="preserve">to </w:t>
      </w:r>
      <w:r w:rsidR="007E7891">
        <w:rPr>
          <w:noProof/>
        </w:rPr>
        <w:t>ground unit</w:t>
      </w:r>
      <w:r w:rsidR="00170446">
        <w:rPr>
          <w:noProof/>
        </w:rPr>
        <w:t>s, which</w:t>
      </w:r>
      <w:r w:rsidR="007E7891">
        <w:rPr>
          <w:noProof/>
        </w:rPr>
        <w:t xml:space="preserve"> can </w:t>
      </w:r>
      <w:r w:rsidR="00127E08">
        <w:rPr>
          <w:noProof/>
        </w:rPr>
        <w:t>support</w:t>
      </w:r>
      <w:r w:rsidR="00250A08">
        <w:rPr>
          <w:noProof/>
        </w:rPr>
        <w:t xml:space="preserve"> troubleshooting off-nominal scenarios.</w:t>
      </w:r>
      <w:r w:rsidR="00BF53EC">
        <w:rPr>
          <w:noProof/>
        </w:rPr>
        <w:t xml:space="preserve"> </w:t>
      </w:r>
      <w:r w:rsidR="00F65167">
        <w:t xml:space="preserve">TMI’s ventilated fume hood with </w:t>
      </w:r>
      <w:r w:rsidR="00617B5C">
        <w:t xml:space="preserve">a </w:t>
      </w:r>
      <w:r w:rsidR="00F65167">
        <w:t xml:space="preserve">coldplate </w:t>
      </w:r>
      <w:r w:rsidR="00617B5C">
        <w:lastRenderedPageBreak/>
        <w:t xml:space="preserve">emulator </w:t>
      </w:r>
      <w:r w:rsidR="00D26A0A">
        <w:t>like</w:t>
      </w:r>
      <w:r w:rsidR="000847AA">
        <w:t xml:space="preserve"> MSG’s work volume unit </w:t>
      </w:r>
      <w:r w:rsidR="00617B5C">
        <w:t xml:space="preserve">will </w:t>
      </w:r>
      <w:r w:rsidR="00F65167">
        <w:t xml:space="preserve">be utilized for </w:t>
      </w:r>
      <w:r w:rsidR="00AC189B">
        <w:t>development</w:t>
      </w:r>
      <w:r w:rsidR="00F65167">
        <w:t xml:space="preserve">. </w:t>
      </w:r>
    </w:p>
    <w:p w14:paraId="21B45EA2" w14:textId="130B6A5D" w:rsidR="00B336C1" w:rsidRDefault="00B336C1" w:rsidP="00400459">
      <w:pPr>
        <w:widowControl w:val="0"/>
        <w:spacing w:before="120" w:after="120"/>
        <w:jc w:val="both"/>
        <w:rPr>
          <w:rFonts w:eastAsia="Times New Roman"/>
          <w:szCs w:val="24"/>
        </w:rPr>
      </w:pPr>
      <w:bookmarkStart w:id="6" w:name="_Toc19253809"/>
      <w:r w:rsidRPr="00B23D6F">
        <w:rPr>
          <w:rFonts w:eastAsia="Times New Roman"/>
          <w:b/>
          <w:szCs w:val="24"/>
          <w:u w:val="single"/>
        </w:rPr>
        <w:t>Safety Consideration</w:t>
      </w:r>
      <w:r>
        <w:rPr>
          <w:rFonts w:eastAsia="Times New Roman"/>
          <w:b/>
          <w:szCs w:val="24"/>
          <w:u w:val="single"/>
        </w:rPr>
        <w:t>s</w:t>
      </w:r>
      <w:r w:rsidRPr="00B23D6F">
        <w:rPr>
          <w:rFonts w:eastAsia="Times New Roman"/>
          <w:b/>
          <w:szCs w:val="24"/>
          <w:u w:val="single"/>
        </w:rPr>
        <w:t>:</w:t>
      </w:r>
      <w:r>
        <w:rPr>
          <w:rFonts w:eastAsia="Times New Roman"/>
          <w:szCs w:val="24"/>
        </w:rPr>
        <w:t xml:space="preserve"> </w:t>
      </w:r>
      <w:r w:rsidR="00C3040D">
        <w:rPr>
          <w:rFonts w:eastAsia="Times New Roman"/>
          <w:szCs w:val="24"/>
        </w:rPr>
        <w:t>F</w:t>
      </w:r>
      <w:r>
        <w:rPr>
          <w:rFonts w:eastAsia="Times New Roman"/>
          <w:szCs w:val="24"/>
        </w:rPr>
        <w:t xml:space="preserve">luid vapor pressures, </w:t>
      </w:r>
      <w:r w:rsidR="005A7F15">
        <w:rPr>
          <w:rFonts w:eastAsia="Times New Roman"/>
          <w:szCs w:val="24"/>
        </w:rPr>
        <w:t>possible</w:t>
      </w:r>
      <w:r w:rsidR="00617B5C">
        <w:rPr>
          <w:rFonts w:eastAsia="Times New Roman"/>
          <w:szCs w:val="24"/>
        </w:rPr>
        <w:t xml:space="preserve"> </w:t>
      </w:r>
      <w:r w:rsidR="001D255D">
        <w:rPr>
          <w:rFonts w:eastAsia="Times New Roman"/>
          <w:szCs w:val="24"/>
        </w:rPr>
        <w:t>molten liquid</w:t>
      </w:r>
      <w:r w:rsidR="0096123C">
        <w:rPr>
          <w:rFonts w:eastAsia="Times New Roman"/>
          <w:szCs w:val="24"/>
        </w:rPr>
        <w:t xml:space="preserve"> control</w:t>
      </w:r>
      <w:r>
        <w:rPr>
          <w:rFonts w:eastAsia="Times New Roman"/>
          <w:szCs w:val="24"/>
        </w:rPr>
        <w:t xml:space="preserve"> aspects</w:t>
      </w:r>
      <w:r w:rsidR="001D255D">
        <w:rPr>
          <w:rFonts w:eastAsia="Times New Roman"/>
          <w:szCs w:val="24"/>
        </w:rPr>
        <w:t>,</w:t>
      </w:r>
      <w:r>
        <w:rPr>
          <w:rFonts w:eastAsia="Times New Roman"/>
          <w:szCs w:val="24"/>
        </w:rPr>
        <w:t xml:space="preserve"> and toxicity levels </w:t>
      </w:r>
      <w:r w:rsidR="0096123C">
        <w:rPr>
          <w:rFonts w:eastAsia="Times New Roman"/>
          <w:szCs w:val="24"/>
        </w:rPr>
        <w:t xml:space="preserve">will </w:t>
      </w:r>
      <w:r>
        <w:rPr>
          <w:rFonts w:eastAsia="Times New Roman"/>
          <w:szCs w:val="24"/>
        </w:rPr>
        <w:t>be managed. Sealed container</w:t>
      </w:r>
      <w:r w:rsidR="0096123C">
        <w:rPr>
          <w:rFonts w:eastAsia="Times New Roman"/>
          <w:szCs w:val="24"/>
        </w:rPr>
        <w:t>s/tubing</w:t>
      </w:r>
      <w:r>
        <w:rPr>
          <w:rFonts w:eastAsia="Times New Roman"/>
          <w:szCs w:val="24"/>
        </w:rPr>
        <w:t xml:space="preserve"> </w:t>
      </w:r>
      <w:r w:rsidR="001D255D">
        <w:rPr>
          <w:rFonts w:eastAsia="Times New Roman"/>
          <w:szCs w:val="24"/>
        </w:rPr>
        <w:t>will be designed t</w:t>
      </w:r>
      <w:r>
        <w:rPr>
          <w:rFonts w:eastAsia="Times New Roman"/>
          <w:szCs w:val="24"/>
        </w:rPr>
        <w:t>o accommodate volumetric fluctuations</w:t>
      </w:r>
      <w:r w:rsidR="001D255D">
        <w:rPr>
          <w:rFonts w:eastAsia="Times New Roman"/>
          <w:szCs w:val="24"/>
        </w:rPr>
        <w:t xml:space="preserve"> versus processing temperatures</w:t>
      </w:r>
      <w:r>
        <w:rPr>
          <w:rFonts w:eastAsia="Times New Roman"/>
          <w:szCs w:val="24"/>
        </w:rPr>
        <w:t xml:space="preserve">. </w:t>
      </w:r>
      <w:r w:rsidR="005A7F15">
        <w:rPr>
          <w:rFonts w:eastAsia="Times New Roman"/>
          <w:szCs w:val="24"/>
        </w:rPr>
        <w:t xml:space="preserve">TMI has extensive experience </w:t>
      </w:r>
      <w:r w:rsidR="00935462">
        <w:rPr>
          <w:rFonts w:eastAsia="Times New Roman"/>
          <w:szCs w:val="24"/>
        </w:rPr>
        <w:t xml:space="preserve">with safe </w:t>
      </w:r>
      <w:r w:rsidR="008B790A">
        <w:rPr>
          <w:rFonts w:eastAsia="Times New Roman"/>
          <w:szCs w:val="24"/>
        </w:rPr>
        <w:t>implementation</w:t>
      </w:r>
      <w:r w:rsidR="008B790A">
        <w:rPr>
          <w:rFonts w:eastAsia="Times New Roman"/>
          <w:szCs w:val="24"/>
        </w:rPr>
        <w:t xml:space="preserve"> </w:t>
      </w:r>
      <w:r w:rsidR="00935462">
        <w:rPr>
          <w:rFonts w:eastAsia="Times New Roman"/>
          <w:szCs w:val="24"/>
        </w:rPr>
        <w:t>of payloads and getting them flight certified.</w:t>
      </w:r>
    </w:p>
    <w:p w14:paraId="0CD823AD" w14:textId="79D6619E" w:rsidR="006A67E6" w:rsidRDefault="00904C98" w:rsidP="00400459">
      <w:pPr>
        <w:spacing w:before="120" w:after="120"/>
        <w:jc w:val="both"/>
        <w:rPr>
          <w:szCs w:val="24"/>
        </w:rPr>
      </w:pPr>
      <w:r w:rsidRPr="00772277">
        <w:rPr>
          <w:b/>
          <w:u w:val="single"/>
        </w:rPr>
        <w:t>F</w:t>
      </w:r>
      <w:r w:rsidR="0035419A">
        <w:rPr>
          <w:b/>
          <w:u w:val="single"/>
        </w:rPr>
        <w:t>l</w:t>
      </w:r>
      <w:r w:rsidRPr="00772277">
        <w:rPr>
          <w:b/>
          <w:u w:val="single"/>
        </w:rPr>
        <w:t>ight Operations Support</w:t>
      </w:r>
      <w:bookmarkEnd w:id="6"/>
      <w:r w:rsidR="00AA22C1">
        <w:t>:</w:t>
      </w:r>
      <w:r w:rsidR="00772277">
        <w:t xml:space="preserve"> </w:t>
      </w:r>
      <w:r w:rsidR="00F65167">
        <w:rPr>
          <w:color w:val="000000" w:themeColor="text1"/>
        </w:rPr>
        <w:t xml:space="preserve">TMI will </w:t>
      </w:r>
      <w:r w:rsidR="00F65167">
        <w:t>support payload setup</w:t>
      </w:r>
      <w:r w:rsidR="001E1D04">
        <w:t xml:space="preserve"> and</w:t>
      </w:r>
      <w:r w:rsidR="009E5748">
        <w:t xml:space="preserve"> </w:t>
      </w:r>
      <w:r w:rsidR="001E1D04">
        <w:t>operation</w:t>
      </w:r>
      <w:r w:rsidR="00ED5DB5">
        <w:t xml:space="preserve"> </w:t>
      </w:r>
      <w:r w:rsidR="001E1D04">
        <w:t xml:space="preserve">while </w:t>
      </w:r>
      <w:r w:rsidR="00F65167">
        <w:t>coordinat</w:t>
      </w:r>
      <w:r w:rsidR="001E1D04">
        <w:t>ing</w:t>
      </w:r>
      <w:r w:rsidR="00F65167">
        <w:t xml:space="preserve"> with ISS Mission Operations and Integration (MO&amp;I) teams</w:t>
      </w:r>
      <w:r w:rsidR="00D26A0A">
        <w:t xml:space="preserve"> for up to </w:t>
      </w:r>
      <w:r w:rsidR="009B0FEA">
        <w:t>14</w:t>
      </w:r>
      <w:r w:rsidR="002C424E">
        <w:t xml:space="preserve"> </w:t>
      </w:r>
      <w:r w:rsidR="007660DC">
        <w:t xml:space="preserve">ops </w:t>
      </w:r>
      <w:r w:rsidR="002C424E">
        <w:t>days</w:t>
      </w:r>
      <w:r w:rsidR="007660DC">
        <w:t xml:space="preserve"> not to exceed </w:t>
      </w:r>
      <w:r w:rsidR="007C2FB9">
        <w:t>four</w:t>
      </w:r>
      <w:r w:rsidR="007660DC">
        <w:t xml:space="preserve"> weeks elapsed time</w:t>
      </w:r>
      <w:r w:rsidR="00F65167">
        <w:t>.</w:t>
      </w:r>
      <w:r w:rsidR="00F65167" w:rsidRPr="008B51B1">
        <w:t xml:space="preserve"> </w:t>
      </w:r>
      <w:r w:rsidR="00F65167">
        <w:t xml:space="preserve">Support includes </w:t>
      </w:r>
      <w:r w:rsidR="002C424E">
        <w:t xml:space="preserve">ground </w:t>
      </w:r>
      <w:r w:rsidR="00572E36">
        <w:t>s</w:t>
      </w:r>
      <w:r w:rsidR="00F65167">
        <w:t xml:space="preserve">tation setup, programming, </w:t>
      </w:r>
      <w:r w:rsidR="001156B6">
        <w:t>compil</w:t>
      </w:r>
      <w:r w:rsidR="007C2FB9">
        <w:t>ation</w:t>
      </w:r>
      <w:r w:rsidR="001156B6">
        <w:t xml:space="preserve"> and </w:t>
      </w:r>
      <w:r w:rsidR="00F65167">
        <w:t>management of science data and console support.</w:t>
      </w:r>
      <w:r w:rsidR="00F65167" w:rsidRPr="00BA4D6B">
        <w:rPr>
          <w:b/>
        </w:rPr>
        <w:t xml:space="preserve"> </w:t>
      </w:r>
      <w:r w:rsidR="00F65167" w:rsidRPr="001156B6">
        <w:t>The crew will perform setup, sample installation</w:t>
      </w:r>
      <w:r w:rsidR="00996F17">
        <w:t>/</w:t>
      </w:r>
      <w:r w:rsidR="00F65167" w:rsidRPr="001156B6">
        <w:t>exchanges, facility adjustments and hardware removal</w:t>
      </w:r>
      <w:r w:rsidR="00F54134">
        <w:t>/stowage</w:t>
      </w:r>
      <w:r w:rsidR="00F65167" w:rsidRPr="001156B6">
        <w:t xml:space="preserve">. </w:t>
      </w:r>
      <w:r w:rsidR="001156B6" w:rsidRPr="001156B6">
        <w:t>P</w:t>
      </w:r>
      <w:r w:rsidR="00F65167" w:rsidRPr="001156B6">
        <w:t xml:space="preserve">rocedures and training materials will be </w:t>
      </w:r>
      <w:r w:rsidR="00D22379">
        <w:t>created</w:t>
      </w:r>
      <w:r w:rsidR="00F65167" w:rsidRPr="001156B6">
        <w:t xml:space="preserve"> </w:t>
      </w:r>
      <w:r w:rsidR="001156B6" w:rsidRPr="001156B6">
        <w:t xml:space="preserve">using </w:t>
      </w:r>
      <w:r w:rsidR="00B92936">
        <w:t>existing</w:t>
      </w:r>
      <w:r w:rsidR="00B92936" w:rsidRPr="001156B6">
        <w:t xml:space="preserve"> </w:t>
      </w:r>
      <w:r w:rsidR="00D22379">
        <w:t>templates</w:t>
      </w:r>
      <w:r w:rsidR="00F65167" w:rsidRPr="001156B6">
        <w:t xml:space="preserve">. </w:t>
      </w:r>
      <w:r w:rsidR="00B92936">
        <w:t>A</w:t>
      </w:r>
      <w:r w:rsidR="00F65167" w:rsidRPr="001156B6">
        <w:t xml:space="preserve"> crew person for </w:t>
      </w:r>
      <w:r w:rsidR="00B92936">
        <w:t xml:space="preserve">approximately </w:t>
      </w:r>
      <w:r w:rsidR="00F65167" w:rsidRPr="001156B6">
        <w:t>2.</w:t>
      </w:r>
      <w:r w:rsidR="001D255D">
        <w:t>5</w:t>
      </w:r>
      <w:r w:rsidR="00F65167" w:rsidRPr="001156B6">
        <w:t xml:space="preserve"> hours </w:t>
      </w:r>
      <w:r w:rsidR="00572E36">
        <w:t xml:space="preserve">each </w:t>
      </w:r>
      <w:r w:rsidR="00BF1B48">
        <w:t>is</w:t>
      </w:r>
      <w:r w:rsidR="00F65167" w:rsidRPr="001156B6">
        <w:t xml:space="preserve"> needed for setup</w:t>
      </w:r>
      <w:r w:rsidR="00572E36">
        <w:t xml:space="preserve"> and </w:t>
      </w:r>
      <w:r w:rsidR="00F65167" w:rsidRPr="001156B6">
        <w:t>removal</w:t>
      </w:r>
      <w:r w:rsidR="009E5748">
        <w:t xml:space="preserve"> with</w:t>
      </w:r>
      <w:r w:rsidR="00633A5E">
        <w:t xml:space="preserve"> </w:t>
      </w:r>
      <w:r w:rsidR="00F65167" w:rsidRPr="001156B6">
        <w:t xml:space="preserve">one hour </w:t>
      </w:r>
      <w:r w:rsidR="00572E36">
        <w:t xml:space="preserve">needed </w:t>
      </w:r>
      <w:r w:rsidR="00F65167" w:rsidRPr="001156B6">
        <w:t xml:space="preserve">per </w:t>
      </w:r>
      <w:r w:rsidR="001156B6" w:rsidRPr="001156B6">
        <w:t>sample</w:t>
      </w:r>
      <w:r w:rsidR="006A5D5B">
        <w:t xml:space="preserve"> </w:t>
      </w:r>
      <w:r w:rsidR="001D255D">
        <w:t xml:space="preserve">cartridge </w:t>
      </w:r>
      <w:r w:rsidR="006A5D5B">
        <w:t>exchange</w:t>
      </w:r>
      <w:r w:rsidR="00F65167" w:rsidRPr="001156B6">
        <w:t>.</w:t>
      </w:r>
      <w:r w:rsidR="001156B6" w:rsidRPr="001156B6">
        <w:rPr>
          <w:rFonts w:eastAsia="Times New Roman"/>
          <w:szCs w:val="24"/>
        </w:rPr>
        <w:t xml:space="preserve"> </w:t>
      </w:r>
    </w:p>
    <w:p w14:paraId="49D46888" w14:textId="7D343207" w:rsidR="000B688A" w:rsidRDefault="00904C98" w:rsidP="00400459">
      <w:pPr>
        <w:spacing w:before="120" w:after="120"/>
        <w:jc w:val="both"/>
        <w:rPr>
          <w:szCs w:val="24"/>
        </w:rPr>
      </w:pPr>
      <w:bookmarkStart w:id="7" w:name="_Toc19253810"/>
      <w:r w:rsidRPr="00772277">
        <w:rPr>
          <w:b/>
          <w:u w:val="single"/>
        </w:rPr>
        <w:t>Post-Flight Requirements</w:t>
      </w:r>
      <w:bookmarkEnd w:id="7"/>
      <w:r w:rsidR="00AA22C1">
        <w:t>:</w:t>
      </w:r>
      <w:r w:rsidR="00772277">
        <w:t xml:space="preserve"> </w:t>
      </w:r>
      <w:r w:rsidR="00C3040D">
        <w:t>P</w:t>
      </w:r>
      <w:r>
        <w:t>rocessed sample</w:t>
      </w:r>
      <w:r w:rsidR="006A414A">
        <w:t>(</w:t>
      </w:r>
      <w:r>
        <w:t>s</w:t>
      </w:r>
      <w:r w:rsidR="006A414A">
        <w:t>)</w:t>
      </w:r>
      <w:r>
        <w:t xml:space="preserve"> </w:t>
      </w:r>
      <w:r w:rsidR="00DB0B94">
        <w:t>can</w:t>
      </w:r>
      <w:r>
        <w:t xml:space="preserve"> be returned to Earth</w:t>
      </w:r>
      <w:r w:rsidR="001402EE">
        <w:t xml:space="preserve"> in cold stowage </w:t>
      </w:r>
      <w:r w:rsidR="00711721">
        <w:t>for</w:t>
      </w:r>
      <w:r w:rsidR="00D0671A">
        <w:t xml:space="preserve"> deliver</w:t>
      </w:r>
      <w:r w:rsidR="00711721">
        <w:t>y</w:t>
      </w:r>
      <w:r w:rsidR="00D0671A">
        <w:t xml:space="preserve"> </w:t>
      </w:r>
      <w:r w:rsidR="0050132E">
        <w:t xml:space="preserve">to the </w:t>
      </w:r>
      <w:r w:rsidR="00CD7F48">
        <w:t>PI</w:t>
      </w:r>
      <w:r w:rsidR="0050132E">
        <w:t xml:space="preserve">. </w:t>
      </w:r>
      <w:r w:rsidR="00F50C58">
        <w:t>V</w:t>
      </w:r>
      <w:r w:rsidR="0050132E">
        <w:t xml:space="preserve">ideo </w:t>
      </w:r>
      <w:r w:rsidR="000D6B24">
        <w:t xml:space="preserve">streams </w:t>
      </w:r>
      <w:r w:rsidR="0050132E">
        <w:t xml:space="preserve">will be compiled from operations footage recorded </w:t>
      </w:r>
      <w:r>
        <w:t xml:space="preserve">on-orbit. </w:t>
      </w:r>
      <w:r w:rsidR="00FC11DE">
        <w:t>F</w:t>
      </w:r>
      <w:r w:rsidR="0050132E">
        <w:t xml:space="preserve">ile transfers </w:t>
      </w:r>
      <w:r w:rsidR="00633A5E">
        <w:t>can be</w:t>
      </w:r>
      <w:r w:rsidR="0050132E">
        <w:t xml:space="preserve"> via cloud-based transfers or </w:t>
      </w:r>
      <w:r w:rsidR="00633A5E">
        <w:t>media</w:t>
      </w:r>
      <w:r w:rsidR="000D6B24">
        <w:t>, and</w:t>
      </w:r>
      <w:r w:rsidR="0050132E">
        <w:t xml:space="preserve"> </w:t>
      </w:r>
      <w:r w:rsidR="000D6B24">
        <w:t>p</w:t>
      </w:r>
      <w:r>
        <w:t xml:space="preserve">ost-flight sample assessment will be </w:t>
      </w:r>
      <w:r w:rsidR="00710E3C">
        <w:t>performed by the PI team</w:t>
      </w:r>
      <w:r>
        <w:t>.</w:t>
      </w:r>
      <w:r w:rsidR="0050132E">
        <w:t xml:space="preserve"> </w:t>
      </w:r>
      <w:r w:rsidR="0086380A">
        <w:rPr>
          <w:szCs w:val="24"/>
        </w:rPr>
        <w:t>TMI will generate a summary report of results.</w:t>
      </w:r>
    </w:p>
    <w:p w14:paraId="3BCF9591" w14:textId="132D7BC7" w:rsidR="00FB6F65" w:rsidRDefault="00415577">
      <w:pPr>
        <w:pStyle w:val="Heading1"/>
      </w:pPr>
      <w:bookmarkStart w:id="8" w:name="_Toc19253811"/>
      <w:r>
        <w:t xml:space="preserve">Rough </w:t>
      </w:r>
      <w:r w:rsidR="00C33602">
        <w:t>Schedule</w:t>
      </w:r>
      <w:bookmarkEnd w:id="8"/>
    </w:p>
    <w:p w14:paraId="25A9B06C" w14:textId="1DF72B57" w:rsidR="00DF6417" w:rsidRDefault="00DF6417" w:rsidP="00400459">
      <w:pPr>
        <w:pStyle w:val="BodyText"/>
        <w:spacing w:before="120"/>
      </w:pPr>
      <w:r>
        <w:t xml:space="preserve">The </w:t>
      </w:r>
      <w:r w:rsidR="009E1F42">
        <w:t xml:space="preserve">proposed </w:t>
      </w:r>
      <w:r>
        <w:t xml:space="preserve">period of performance is </w:t>
      </w:r>
      <w:r w:rsidR="001D255D">
        <w:t>15 months</w:t>
      </w:r>
      <w:r>
        <w:t xml:space="preserve"> from ATP</w:t>
      </w:r>
      <w:r w:rsidR="00085D21">
        <w:t xml:space="preserve"> to develop, verify, provide manifesting inputs, and deliver </w:t>
      </w:r>
      <w:r w:rsidR="00BE6B52">
        <w:t xml:space="preserve">hardware </w:t>
      </w:r>
      <w:r w:rsidR="00415577">
        <w:t xml:space="preserve">to the PMC site </w:t>
      </w:r>
      <w:r w:rsidR="00085D21">
        <w:t>for launch integration</w:t>
      </w:r>
      <w:r w:rsidR="00342697">
        <w:t>.</w:t>
      </w:r>
      <w:r w:rsidR="00523400">
        <w:t xml:space="preserve"> The </w:t>
      </w:r>
      <w:r w:rsidR="0045145D">
        <w:t>on orbit</w:t>
      </w:r>
      <w:r w:rsidR="00523400">
        <w:t xml:space="preserve"> start date will be determined by science priorities</w:t>
      </w:r>
      <w:r w:rsidR="00DA427D">
        <w:t xml:space="preserve">, </w:t>
      </w:r>
      <w:r w:rsidR="00DE02AD">
        <w:t>host facility</w:t>
      </w:r>
      <w:r w:rsidR="00DA427D">
        <w:t xml:space="preserve"> availability</w:t>
      </w:r>
      <w:r w:rsidR="00523400">
        <w:t xml:space="preserve"> and NASA </w:t>
      </w:r>
      <w:r w:rsidR="00DA427D">
        <w:t>launch vehicle constraints</w:t>
      </w:r>
      <w:r w:rsidR="009A2B88">
        <w:t>.</w:t>
      </w:r>
      <w:r w:rsidR="00B8655D">
        <w:t xml:space="preserve"> A </w:t>
      </w:r>
      <w:r w:rsidR="00215B6E">
        <w:t xml:space="preserve">detailed </w:t>
      </w:r>
      <w:r w:rsidR="00B8655D">
        <w:t xml:space="preserve">schedule will be </w:t>
      </w:r>
      <w:r w:rsidR="00B92936">
        <w:t>created</w:t>
      </w:r>
      <w:r w:rsidR="00B8655D">
        <w:t xml:space="preserve"> in the next phase of </w:t>
      </w:r>
      <w:r w:rsidR="007C2FB9">
        <w:t xml:space="preserve">the </w:t>
      </w:r>
      <w:r w:rsidR="00B8655D">
        <w:t>contract process</w:t>
      </w:r>
      <w:r w:rsidR="008C2BE5">
        <w:t>.</w:t>
      </w:r>
    </w:p>
    <w:p w14:paraId="79E1E36A" w14:textId="776CCC14" w:rsidR="00C33602" w:rsidRPr="0045385A" w:rsidRDefault="00496DBD">
      <w:pPr>
        <w:pStyle w:val="Heading1"/>
      </w:pPr>
      <w:bookmarkStart w:id="9" w:name="_Toc19253812"/>
      <w:r>
        <w:t xml:space="preserve">Rough </w:t>
      </w:r>
      <w:r w:rsidR="007F3649">
        <w:t xml:space="preserve">Cost </w:t>
      </w:r>
      <w:bookmarkEnd w:id="9"/>
      <w:r>
        <w:t>Range</w:t>
      </w:r>
    </w:p>
    <w:p w14:paraId="0170B074" w14:textId="256E79BE" w:rsidR="00A612D8" w:rsidRDefault="00E8612D" w:rsidP="00400459">
      <w:pPr>
        <w:spacing w:before="120" w:after="120"/>
        <w:jc w:val="both"/>
      </w:pPr>
      <w:r>
        <w:rPr>
          <w:rFonts w:eastAsia="Times New Roman"/>
        </w:rPr>
        <w:t xml:space="preserve">TMI proposes </w:t>
      </w:r>
      <w:r w:rsidR="001D255D">
        <w:rPr>
          <w:rFonts w:eastAsia="Times New Roman"/>
        </w:rPr>
        <w:t>a</w:t>
      </w:r>
      <w:r w:rsidR="00807CE4">
        <w:rPr>
          <w:rFonts w:eastAsia="Times New Roman"/>
        </w:rPr>
        <w:t>t least</w:t>
      </w:r>
      <w:r w:rsidR="007701F9">
        <w:rPr>
          <w:rFonts w:eastAsia="Times New Roman"/>
        </w:rPr>
        <w:t xml:space="preserve"> </w:t>
      </w:r>
      <w:r w:rsidR="00CB05F5">
        <w:rPr>
          <w:rFonts w:eastAsia="Times New Roman"/>
        </w:rPr>
        <w:t>five</w:t>
      </w:r>
      <w:r>
        <w:rPr>
          <w:rFonts w:eastAsia="Times New Roman"/>
        </w:rPr>
        <w:t xml:space="preserve"> ground sample</w:t>
      </w:r>
      <w:r w:rsidR="00266C63">
        <w:rPr>
          <w:rFonts w:eastAsia="Times New Roman"/>
        </w:rPr>
        <w:t>s</w:t>
      </w:r>
      <w:r>
        <w:rPr>
          <w:rFonts w:eastAsia="Times New Roman"/>
        </w:rPr>
        <w:t xml:space="preserve"> </w:t>
      </w:r>
      <w:r w:rsidR="00CB05F5">
        <w:rPr>
          <w:rFonts w:eastAsia="Times New Roman"/>
        </w:rPr>
        <w:t xml:space="preserve">for </w:t>
      </w:r>
      <w:r w:rsidR="00287F77">
        <w:rPr>
          <w:rFonts w:eastAsia="Times New Roman"/>
        </w:rPr>
        <w:t xml:space="preserve">development and </w:t>
      </w:r>
      <w:r>
        <w:rPr>
          <w:rFonts w:eastAsia="Times New Roman"/>
        </w:rPr>
        <w:t xml:space="preserve">testing. </w:t>
      </w:r>
      <w:r w:rsidR="000D33BB" w:rsidRPr="0000236E">
        <w:rPr>
          <w:rFonts w:eastAsia="Times New Roman"/>
        </w:rPr>
        <w:t xml:space="preserve">After verifying </w:t>
      </w:r>
      <w:r w:rsidR="00FF2704">
        <w:rPr>
          <w:rFonts w:eastAsia="Times New Roman"/>
        </w:rPr>
        <w:t xml:space="preserve">ground </w:t>
      </w:r>
      <w:r w:rsidR="000D33BB" w:rsidRPr="0000236E">
        <w:rPr>
          <w:rFonts w:eastAsia="Times New Roman"/>
        </w:rPr>
        <w:t xml:space="preserve">performance, TMI </w:t>
      </w:r>
      <w:r w:rsidR="00DE4AB5" w:rsidRPr="0000236E">
        <w:rPr>
          <w:rFonts w:eastAsia="Times New Roman"/>
        </w:rPr>
        <w:t xml:space="preserve">will </w:t>
      </w:r>
      <w:r w:rsidR="000D33BB" w:rsidRPr="0000236E">
        <w:rPr>
          <w:rFonts w:eastAsia="Times New Roman"/>
        </w:rPr>
        <w:t>make</w:t>
      </w:r>
      <w:r w:rsidR="00B8655D">
        <w:rPr>
          <w:rFonts w:eastAsia="Times New Roman"/>
        </w:rPr>
        <w:t xml:space="preserve"> two</w:t>
      </w:r>
      <w:r w:rsidR="00DE4AB5" w:rsidRPr="0000236E">
        <w:rPr>
          <w:rFonts w:eastAsia="Times New Roman"/>
        </w:rPr>
        <w:t xml:space="preserve"> flight</w:t>
      </w:r>
      <w:r>
        <w:rPr>
          <w:rFonts w:eastAsia="Times New Roman"/>
        </w:rPr>
        <w:t xml:space="preserve">-like </w:t>
      </w:r>
      <w:r w:rsidR="00B8655D">
        <w:rPr>
          <w:rFonts w:eastAsia="Times New Roman"/>
        </w:rPr>
        <w:t>sample</w:t>
      </w:r>
      <w:r w:rsidR="00FD24E2">
        <w:rPr>
          <w:rFonts w:eastAsia="Times New Roman"/>
        </w:rPr>
        <w:t xml:space="preserve"> assemblies</w:t>
      </w:r>
      <w:r w:rsidR="002E11DF" w:rsidRPr="0000236E">
        <w:rPr>
          <w:rFonts w:eastAsia="Times New Roman"/>
        </w:rPr>
        <w:t xml:space="preserve"> </w:t>
      </w:r>
      <w:r w:rsidR="00807CE4">
        <w:rPr>
          <w:rFonts w:eastAsia="Times New Roman"/>
        </w:rPr>
        <w:t xml:space="preserve">of each processing method </w:t>
      </w:r>
      <w:r w:rsidR="00E44363">
        <w:rPr>
          <w:rFonts w:eastAsia="Times New Roman"/>
        </w:rPr>
        <w:t>for</w:t>
      </w:r>
      <w:r w:rsidR="00DE4AB5" w:rsidRPr="0000236E">
        <w:rPr>
          <w:rFonts w:eastAsia="Times New Roman"/>
        </w:rPr>
        <w:t xml:space="preserve"> </w:t>
      </w:r>
      <w:r>
        <w:rPr>
          <w:rFonts w:eastAsia="Times New Roman"/>
        </w:rPr>
        <w:t xml:space="preserve">safety </w:t>
      </w:r>
      <w:r w:rsidR="002E11DF" w:rsidRPr="0000236E">
        <w:rPr>
          <w:rFonts w:eastAsia="Times New Roman"/>
        </w:rPr>
        <w:t xml:space="preserve">and </w:t>
      </w:r>
      <w:r w:rsidR="00D8583D">
        <w:rPr>
          <w:rFonts w:eastAsia="Times New Roman"/>
        </w:rPr>
        <w:t>qualification</w:t>
      </w:r>
      <w:r w:rsidR="00390E12">
        <w:rPr>
          <w:rFonts w:eastAsia="Times New Roman"/>
        </w:rPr>
        <w:t xml:space="preserve"> </w:t>
      </w:r>
      <w:r w:rsidR="00266C63">
        <w:rPr>
          <w:rFonts w:eastAsia="Times New Roman"/>
        </w:rPr>
        <w:t>purposes, which may</w:t>
      </w:r>
      <w:r w:rsidR="00612A4F">
        <w:rPr>
          <w:rFonts w:eastAsia="Times New Roman"/>
        </w:rPr>
        <w:t xml:space="preserve"> be refurbished ground units</w:t>
      </w:r>
      <w:r w:rsidR="00E44363">
        <w:rPr>
          <w:rFonts w:eastAsia="Times New Roman"/>
        </w:rPr>
        <w:t>.</w:t>
      </w:r>
      <w:r w:rsidR="00DE4AB5" w:rsidRPr="0000236E">
        <w:rPr>
          <w:rFonts w:eastAsia="Times New Roman"/>
        </w:rPr>
        <w:t xml:space="preserve"> </w:t>
      </w:r>
      <w:r w:rsidR="00E44363">
        <w:rPr>
          <w:rFonts w:eastAsia="Times New Roman"/>
        </w:rPr>
        <w:t>T</w:t>
      </w:r>
      <w:r>
        <w:rPr>
          <w:rFonts w:eastAsia="Times New Roman"/>
        </w:rPr>
        <w:t xml:space="preserve">here will be </w:t>
      </w:r>
      <w:r w:rsidR="00C67922">
        <w:rPr>
          <w:rFonts w:eastAsia="Times New Roman"/>
        </w:rPr>
        <w:t>up to 15</w:t>
      </w:r>
      <w:r w:rsidR="00266C63">
        <w:rPr>
          <w:rFonts w:eastAsia="Times New Roman"/>
        </w:rPr>
        <w:t xml:space="preserve"> </w:t>
      </w:r>
      <w:r>
        <w:rPr>
          <w:rFonts w:eastAsia="Times New Roman"/>
        </w:rPr>
        <w:t xml:space="preserve">flight </w:t>
      </w:r>
      <w:r w:rsidR="00B8655D">
        <w:rPr>
          <w:rFonts w:eastAsia="Times New Roman"/>
        </w:rPr>
        <w:t>sample assemblies</w:t>
      </w:r>
      <w:r w:rsidR="0096703E">
        <w:rPr>
          <w:rFonts w:eastAsia="Times New Roman"/>
        </w:rPr>
        <w:t xml:space="preserve">, which </w:t>
      </w:r>
      <w:r w:rsidR="00C35215">
        <w:rPr>
          <w:rFonts w:eastAsia="Times New Roman"/>
        </w:rPr>
        <w:t xml:space="preserve">supports </w:t>
      </w:r>
      <w:r w:rsidR="00C67922">
        <w:rPr>
          <w:rFonts w:eastAsia="Times New Roman"/>
        </w:rPr>
        <w:t>multiple synthesis growth methods</w:t>
      </w:r>
      <w:r>
        <w:rPr>
          <w:rFonts w:eastAsia="Times New Roman"/>
        </w:rPr>
        <w:t xml:space="preserve">. </w:t>
      </w:r>
      <w:r w:rsidR="000535DA">
        <w:rPr>
          <w:rFonts w:eastAsia="Times New Roman"/>
        </w:rPr>
        <w:t>Ground</w:t>
      </w:r>
      <w:r>
        <w:rPr>
          <w:rFonts w:eastAsia="Times New Roman"/>
        </w:rPr>
        <w:t xml:space="preserve"> or qual</w:t>
      </w:r>
      <w:r w:rsidR="00E05769">
        <w:rPr>
          <w:rFonts w:eastAsia="Times New Roman"/>
        </w:rPr>
        <w:t>ification</w:t>
      </w:r>
      <w:r>
        <w:rPr>
          <w:rFonts w:eastAsia="Times New Roman"/>
        </w:rPr>
        <w:t xml:space="preserve"> units</w:t>
      </w:r>
      <w:r w:rsidR="00B8655D">
        <w:rPr>
          <w:rFonts w:eastAsia="Times New Roman"/>
        </w:rPr>
        <w:t xml:space="preserve"> </w:t>
      </w:r>
      <w:r w:rsidR="000535DA">
        <w:rPr>
          <w:rFonts w:eastAsia="Times New Roman"/>
        </w:rPr>
        <w:t>will</w:t>
      </w:r>
      <w:r w:rsidR="00B8655D">
        <w:rPr>
          <w:rFonts w:eastAsia="Times New Roman"/>
        </w:rPr>
        <w:t xml:space="preserve"> be </w:t>
      </w:r>
      <w:r w:rsidR="0022082C">
        <w:rPr>
          <w:rFonts w:eastAsia="Times New Roman"/>
        </w:rPr>
        <w:t xml:space="preserve">refurbished </w:t>
      </w:r>
      <w:r w:rsidR="00B8655D">
        <w:rPr>
          <w:rFonts w:eastAsia="Times New Roman"/>
        </w:rPr>
        <w:t xml:space="preserve">for </w:t>
      </w:r>
      <w:r>
        <w:rPr>
          <w:rFonts w:eastAsia="Times New Roman"/>
        </w:rPr>
        <w:t xml:space="preserve">ground </w:t>
      </w:r>
      <w:r w:rsidR="00B8655D">
        <w:rPr>
          <w:rFonts w:eastAsia="Times New Roman"/>
        </w:rPr>
        <w:t xml:space="preserve">reference tests. </w:t>
      </w:r>
      <w:r w:rsidR="003B31D7">
        <w:rPr>
          <w:rFonts w:eastAsia="Times New Roman"/>
        </w:rPr>
        <w:t>T</w:t>
      </w:r>
      <w:r w:rsidR="008064C9" w:rsidRPr="0000236E">
        <w:rPr>
          <w:rFonts w:eastAsia="Times New Roman"/>
        </w:rPr>
        <w:t xml:space="preserve">he PI will provide sample materials in ready-to-load condition along with </w:t>
      </w:r>
      <w:r w:rsidR="00814DD5">
        <w:rPr>
          <w:rFonts w:eastAsia="Times New Roman"/>
        </w:rPr>
        <w:t>chemical</w:t>
      </w:r>
      <w:r w:rsidR="00A90307">
        <w:rPr>
          <w:rFonts w:eastAsia="Times New Roman"/>
        </w:rPr>
        <w:t xml:space="preserve"> and </w:t>
      </w:r>
      <w:r w:rsidR="008B4002" w:rsidRPr="0000236E">
        <w:rPr>
          <w:rFonts w:eastAsia="Times New Roman"/>
        </w:rPr>
        <w:t xml:space="preserve">thermal </w:t>
      </w:r>
      <w:r w:rsidR="007D5393" w:rsidRPr="0000236E">
        <w:rPr>
          <w:rFonts w:eastAsia="Times New Roman"/>
        </w:rPr>
        <w:t>properties,</w:t>
      </w:r>
      <w:r w:rsidR="009E515F" w:rsidRPr="0000236E">
        <w:rPr>
          <w:rFonts w:eastAsia="Times New Roman"/>
        </w:rPr>
        <w:t xml:space="preserve"> and</w:t>
      </w:r>
      <w:r w:rsidR="008064C9" w:rsidRPr="0000236E">
        <w:rPr>
          <w:rFonts w:eastAsia="Times New Roman"/>
        </w:rPr>
        <w:t xml:space="preserve"> an analysis </w:t>
      </w:r>
      <w:r w:rsidR="00AF5133" w:rsidRPr="0000236E">
        <w:rPr>
          <w:rFonts w:eastAsia="Times New Roman"/>
        </w:rPr>
        <w:t xml:space="preserve">of </w:t>
      </w:r>
      <w:r w:rsidR="000535DA">
        <w:rPr>
          <w:rFonts w:eastAsia="Times New Roman"/>
        </w:rPr>
        <w:t xml:space="preserve">possible </w:t>
      </w:r>
      <w:r w:rsidR="008064C9" w:rsidRPr="0000236E">
        <w:rPr>
          <w:rFonts w:eastAsia="Times New Roman"/>
        </w:rPr>
        <w:t xml:space="preserve">released </w:t>
      </w:r>
      <w:r w:rsidR="00AE0603" w:rsidRPr="0000236E">
        <w:rPr>
          <w:rFonts w:eastAsia="Times New Roman"/>
        </w:rPr>
        <w:t>chemicals</w:t>
      </w:r>
      <w:r w:rsidR="008064C9" w:rsidRPr="0000236E">
        <w:rPr>
          <w:rFonts w:eastAsia="Times New Roman"/>
        </w:rPr>
        <w:t xml:space="preserve"> </w:t>
      </w:r>
      <w:r w:rsidR="00D231B1" w:rsidRPr="0000236E">
        <w:rPr>
          <w:rFonts w:eastAsia="Times New Roman"/>
        </w:rPr>
        <w:t xml:space="preserve">in case of </w:t>
      </w:r>
      <w:r w:rsidR="00993BBF">
        <w:rPr>
          <w:rFonts w:eastAsia="Times New Roman"/>
        </w:rPr>
        <w:t>containment</w:t>
      </w:r>
      <w:r w:rsidR="008064C9" w:rsidRPr="0000236E">
        <w:rPr>
          <w:rFonts w:eastAsia="Times New Roman"/>
        </w:rPr>
        <w:t xml:space="preserve"> breach</w:t>
      </w:r>
      <w:r w:rsidR="008B4002" w:rsidRPr="0000236E">
        <w:rPr>
          <w:rFonts w:eastAsia="Times New Roman"/>
        </w:rPr>
        <w:t xml:space="preserve">. This </w:t>
      </w:r>
      <w:r w:rsidR="008064C9" w:rsidRPr="0000236E">
        <w:rPr>
          <w:rFonts w:eastAsia="Times New Roman"/>
        </w:rPr>
        <w:t>include</w:t>
      </w:r>
      <w:r w:rsidR="0047482B">
        <w:rPr>
          <w:rFonts w:eastAsia="Times New Roman"/>
        </w:rPr>
        <w:t>s</w:t>
      </w:r>
      <w:r w:rsidR="008064C9" w:rsidRPr="0000236E">
        <w:rPr>
          <w:rFonts w:eastAsia="Times New Roman"/>
        </w:rPr>
        <w:t xml:space="preserve"> oxidatio</w:t>
      </w:r>
      <w:r w:rsidR="00D231B1" w:rsidRPr="0000236E">
        <w:rPr>
          <w:rFonts w:eastAsia="Times New Roman"/>
        </w:rPr>
        <w:t xml:space="preserve">n, </w:t>
      </w:r>
      <w:r w:rsidR="00E05769" w:rsidRPr="0000236E">
        <w:rPr>
          <w:rFonts w:eastAsia="Times New Roman"/>
        </w:rPr>
        <w:t>decomposition,</w:t>
      </w:r>
      <w:r w:rsidR="008064C9" w:rsidRPr="0000236E">
        <w:rPr>
          <w:rFonts w:eastAsia="Times New Roman"/>
        </w:rPr>
        <w:t xml:space="preserve"> </w:t>
      </w:r>
      <w:r w:rsidR="00D231B1" w:rsidRPr="0000236E">
        <w:rPr>
          <w:rFonts w:eastAsia="Times New Roman"/>
        </w:rPr>
        <w:t xml:space="preserve">or </w:t>
      </w:r>
      <w:r w:rsidR="00C30C6B">
        <w:rPr>
          <w:rFonts w:eastAsia="Times New Roman"/>
        </w:rPr>
        <w:t xml:space="preserve">other </w:t>
      </w:r>
      <w:r w:rsidR="00D231B1" w:rsidRPr="0000236E">
        <w:rPr>
          <w:rFonts w:eastAsia="Times New Roman"/>
        </w:rPr>
        <w:t>chemical reaction</w:t>
      </w:r>
      <w:r w:rsidR="0047482B">
        <w:rPr>
          <w:rFonts w:eastAsia="Times New Roman"/>
        </w:rPr>
        <w:t>s</w:t>
      </w:r>
      <w:r w:rsidR="008064C9" w:rsidRPr="0000236E">
        <w:rPr>
          <w:rFonts w:eastAsia="Times New Roman"/>
        </w:rPr>
        <w:t xml:space="preserve"> over</w:t>
      </w:r>
      <w:r w:rsidR="00602EF2">
        <w:rPr>
          <w:rFonts w:eastAsia="Times New Roman"/>
        </w:rPr>
        <w:t xml:space="preserve"> the</w:t>
      </w:r>
      <w:r w:rsidR="008064C9" w:rsidRPr="0000236E">
        <w:rPr>
          <w:rFonts w:eastAsia="Times New Roman"/>
        </w:rPr>
        <w:t xml:space="preserve"> </w:t>
      </w:r>
      <w:r w:rsidR="000D33BB" w:rsidRPr="0000236E">
        <w:rPr>
          <w:rFonts w:eastAsia="Times New Roman"/>
        </w:rPr>
        <w:t xml:space="preserve">possible </w:t>
      </w:r>
      <w:r w:rsidR="008064C9" w:rsidRPr="0000236E">
        <w:rPr>
          <w:rFonts w:eastAsia="Times New Roman"/>
        </w:rPr>
        <w:t>temperature</w:t>
      </w:r>
      <w:r w:rsidR="00BB574C">
        <w:rPr>
          <w:rFonts w:eastAsia="Times New Roman"/>
        </w:rPr>
        <w:t xml:space="preserve"> range</w:t>
      </w:r>
      <w:r w:rsidR="00D231B1" w:rsidRPr="0000236E">
        <w:rPr>
          <w:rFonts w:eastAsia="Times New Roman"/>
        </w:rPr>
        <w:t xml:space="preserve">. </w:t>
      </w:r>
      <w:r w:rsidR="003626DA">
        <w:rPr>
          <w:rFonts w:eastAsia="Times New Roman"/>
        </w:rPr>
        <w:t>Table 1</w:t>
      </w:r>
      <w:r w:rsidR="005C5252">
        <w:rPr>
          <w:rFonts w:eastAsia="Times New Roman"/>
        </w:rPr>
        <w:t xml:space="preserve"> </w:t>
      </w:r>
      <w:r w:rsidR="003626DA">
        <w:rPr>
          <w:rFonts w:eastAsia="Times New Roman"/>
        </w:rPr>
        <w:t>provides</w:t>
      </w:r>
      <w:r w:rsidR="005C5252">
        <w:rPr>
          <w:rFonts w:eastAsia="Times New Roman"/>
        </w:rPr>
        <w:t xml:space="preserve"> an</w:t>
      </w:r>
      <w:r w:rsidR="0045385A" w:rsidRPr="0000236E">
        <w:rPr>
          <w:rFonts w:eastAsia="Times New Roman"/>
        </w:rPr>
        <w:t xml:space="preserve"> estimate </w:t>
      </w:r>
      <w:r w:rsidR="005C5252">
        <w:rPr>
          <w:rFonts w:eastAsia="Times New Roman"/>
        </w:rPr>
        <w:t xml:space="preserve">that </w:t>
      </w:r>
      <w:r w:rsidR="0045385A" w:rsidRPr="0000236E">
        <w:rPr>
          <w:rFonts w:eastAsia="Times New Roman"/>
        </w:rPr>
        <w:t>may vary +/-</w:t>
      </w:r>
      <w:r w:rsidR="0078567A" w:rsidRPr="0000236E">
        <w:rPr>
          <w:rFonts w:eastAsia="Times New Roman"/>
        </w:rPr>
        <w:t>25%</w:t>
      </w:r>
      <w:r w:rsidR="00333430" w:rsidRPr="0000236E">
        <w:rPr>
          <w:rFonts w:eastAsia="Times New Roman"/>
        </w:rPr>
        <w:t xml:space="preserve"> pending </w:t>
      </w:r>
      <w:r w:rsidR="0046561F">
        <w:rPr>
          <w:rFonts w:eastAsia="Times New Roman"/>
        </w:rPr>
        <w:t xml:space="preserve">further science requirements </w:t>
      </w:r>
      <w:r w:rsidR="00BB574C">
        <w:rPr>
          <w:rFonts w:eastAsia="Times New Roman"/>
        </w:rPr>
        <w:t xml:space="preserve">and sample </w:t>
      </w:r>
      <w:r w:rsidR="0046561F">
        <w:rPr>
          <w:rFonts w:eastAsia="Times New Roman"/>
        </w:rPr>
        <w:t>definition.</w:t>
      </w:r>
      <w:r w:rsidR="007F7DAA">
        <w:rPr>
          <w:rFonts w:eastAsia="Times New Roman"/>
        </w:rPr>
        <w:t xml:space="preserve"> </w:t>
      </w:r>
      <w:bookmarkStart w:id="10" w:name="_Ref19254934"/>
    </w:p>
    <w:p w14:paraId="23786EC6" w14:textId="7A3C96C3" w:rsidR="00496DBD" w:rsidRDefault="00496DBD" w:rsidP="00496DBD">
      <w:pPr>
        <w:pStyle w:val="Caption"/>
      </w:pPr>
      <w:r>
        <w:t xml:space="preserve">Table </w:t>
      </w:r>
      <w:bookmarkEnd w:id="10"/>
      <w:r w:rsidR="003626DA">
        <w:t>1</w:t>
      </w:r>
      <w:r>
        <w:t>.  ROM Cost Estimate</w:t>
      </w:r>
    </w:p>
    <w:tbl>
      <w:tblPr>
        <w:tblStyle w:val="TableGrid"/>
        <w:tblW w:w="0" w:type="auto"/>
        <w:tblLook w:val="04A0" w:firstRow="1" w:lastRow="0" w:firstColumn="1" w:lastColumn="0" w:noHBand="0" w:noVBand="1"/>
      </w:tblPr>
      <w:tblGrid>
        <w:gridCol w:w="1356"/>
        <w:gridCol w:w="2458"/>
        <w:gridCol w:w="3196"/>
        <w:gridCol w:w="2165"/>
      </w:tblGrid>
      <w:tr w:rsidR="00496DBD" w14:paraId="097628C4" w14:textId="77777777" w:rsidTr="002A75BE">
        <w:tc>
          <w:tcPr>
            <w:tcW w:w="1356" w:type="dxa"/>
            <w:shd w:val="clear" w:color="auto" w:fill="244061" w:themeFill="accent1" w:themeFillShade="80"/>
            <w:vAlign w:val="center"/>
          </w:tcPr>
          <w:p w14:paraId="4CF8F36B" w14:textId="0627C300" w:rsidR="00496DBD" w:rsidRPr="003626DA" w:rsidRDefault="00496DBD" w:rsidP="003626DA">
            <w:pPr>
              <w:spacing w:before="40" w:after="40"/>
              <w:jc w:val="center"/>
              <w:rPr>
                <w:rFonts w:eastAsia="Times New Roman"/>
                <w:color w:val="FFFFFF" w:themeColor="background1"/>
                <w:szCs w:val="24"/>
              </w:rPr>
            </w:pPr>
            <w:r w:rsidRPr="003626DA">
              <w:rPr>
                <w:rFonts w:ascii="Arial" w:eastAsia="Times New Roman" w:hAnsi="Arial" w:cs="Arial"/>
                <w:b/>
                <w:bCs/>
                <w:color w:val="FFFFFF" w:themeColor="background1"/>
                <w:szCs w:val="24"/>
              </w:rPr>
              <w:t>Item</w:t>
            </w:r>
          </w:p>
        </w:tc>
        <w:tc>
          <w:tcPr>
            <w:tcW w:w="2458" w:type="dxa"/>
            <w:shd w:val="clear" w:color="auto" w:fill="244061" w:themeFill="accent1" w:themeFillShade="80"/>
            <w:vAlign w:val="center"/>
          </w:tcPr>
          <w:p w14:paraId="059F3A33" w14:textId="7E4887FC" w:rsidR="00496DBD" w:rsidRPr="003626DA" w:rsidRDefault="00496DBD" w:rsidP="003626DA">
            <w:pPr>
              <w:spacing w:before="40" w:after="40"/>
              <w:jc w:val="center"/>
              <w:rPr>
                <w:rFonts w:eastAsia="Times New Roman"/>
                <w:color w:val="FFFFFF" w:themeColor="background1"/>
                <w:szCs w:val="24"/>
              </w:rPr>
            </w:pPr>
            <w:r w:rsidRPr="003626DA">
              <w:rPr>
                <w:rFonts w:ascii="Arial" w:eastAsia="Times New Roman" w:hAnsi="Arial" w:cs="Arial"/>
                <w:b/>
                <w:bCs/>
                <w:color w:val="FFFFFF" w:themeColor="background1"/>
                <w:szCs w:val="24"/>
              </w:rPr>
              <w:t>Ground Units</w:t>
            </w:r>
          </w:p>
        </w:tc>
        <w:tc>
          <w:tcPr>
            <w:tcW w:w="3196" w:type="dxa"/>
            <w:shd w:val="clear" w:color="auto" w:fill="244061" w:themeFill="accent1" w:themeFillShade="80"/>
            <w:vAlign w:val="center"/>
          </w:tcPr>
          <w:p w14:paraId="48886056" w14:textId="15DB1623" w:rsidR="00496DBD" w:rsidRPr="003626DA" w:rsidRDefault="00496DBD" w:rsidP="003626DA">
            <w:pPr>
              <w:spacing w:before="40" w:after="40"/>
              <w:jc w:val="center"/>
              <w:rPr>
                <w:rFonts w:eastAsia="Times New Roman"/>
                <w:color w:val="FFFFFF" w:themeColor="background1"/>
                <w:szCs w:val="24"/>
              </w:rPr>
            </w:pPr>
            <w:r w:rsidRPr="003626DA">
              <w:rPr>
                <w:rFonts w:ascii="Arial" w:eastAsia="Times New Roman" w:hAnsi="Arial" w:cs="Arial"/>
                <w:b/>
                <w:bCs/>
                <w:color w:val="FFFFFF" w:themeColor="background1"/>
                <w:szCs w:val="24"/>
              </w:rPr>
              <w:t>Qual + Flight Units</w:t>
            </w:r>
          </w:p>
        </w:tc>
        <w:tc>
          <w:tcPr>
            <w:tcW w:w="2165" w:type="dxa"/>
            <w:shd w:val="clear" w:color="auto" w:fill="244061" w:themeFill="accent1" w:themeFillShade="80"/>
            <w:vAlign w:val="center"/>
          </w:tcPr>
          <w:p w14:paraId="32E4AAB8" w14:textId="69F6589B" w:rsidR="00496DBD" w:rsidRPr="003626DA" w:rsidRDefault="00496DBD" w:rsidP="003626DA">
            <w:pPr>
              <w:spacing w:before="40" w:after="40"/>
              <w:jc w:val="center"/>
              <w:rPr>
                <w:rFonts w:eastAsia="Times New Roman"/>
                <w:color w:val="FFFFFF" w:themeColor="background1"/>
                <w:szCs w:val="24"/>
              </w:rPr>
            </w:pPr>
            <w:r w:rsidRPr="003626DA">
              <w:rPr>
                <w:rFonts w:ascii="Arial" w:eastAsia="Times New Roman" w:hAnsi="Arial" w:cs="Arial"/>
                <w:b/>
                <w:bCs/>
                <w:color w:val="FFFFFF" w:themeColor="background1"/>
                <w:szCs w:val="24"/>
              </w:rPr>
              <w:t>Total</w:t>
            </w:r>
          </w:p>
        </w:tc>
      </w:tr>
      <w:tr w:rsidR="001B77F5" w14:paraId="3C710B68" w14:textId="77777777" w:rsidTr="002A75BE">
        <w:tc>
          <w:tcPr>
            <w:tcW w:w="1356" w:type="dxa"/>
            <w:vAlign w:val="center"/>
          </w:tcPr>
          <w:p w14:paraId="1506AB77" w14:textId="2AB22C98" w:rsidR="001B77F5" w:rsidRPr="003626DA" w:rsidRDefault="001B77F5" w:rsidP="003626DA">
            <w:pPr>
              <w:spacing w:before="40" w:after="40"/>
              <w:jc w:val="both"/>
              <w:rPr>
                <w:rFonts w:eastAsia="Times New Roman"/>
                <w:sz w:val="22"/>
              </w:rPr>
            </w:pPr>
            <w:r w:rsidRPr="003626DA">
              <w:rPr>
                <w:rFonts w:ascii="Arial" w:eastAsia="Times New Roman" w:hAnsi="Arial" w:cs="Arial"/>
                <w:sz w:val="22"/>
              </w:rPr>
              <w:t>Labor</w:t>
            </w:r>
          </w:p>
        </w:tc>
        <w:tc>
          <w:tcPr>
            <w:tcW w:w="2458" w:type="dxa"/>
            <w:vAlign w:val="center"/>
          </w:tcPr>
          <w:p w14:paraId="3BECB9EA" w14:textId="0DB1F261"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8A7BB7">
              <w:rPr>
                <w:rFonts w:ascii="Arial" w:eastAsia="Times New Roman" w:hAnsi="Arial" w:cs="Arial"/>
                <w:sz w:val="22"/>
              </w:rPr>
              <w:t>109,43</w:t>
            </w:r>
            <w:r w:rsidR="004B57E3">
              <w:rPr>
                <w:rFonts w:ascii="Arial" w:eastAsia="Times New Roman" w:hAnsi="Arial" w:cs="Arial"/>
                <w:sz w:val="22"/>
              </w:rPr>
              <w:t>9</w:t>
            </w:r>
          </w:p>
        </w:tc>
        <w:tc>
          <w:tcPr>
            <w:tcW w:w="3196" w:type="dxa"/>
            <w:vAlign w:val="center"/>
          </w:tcPr>
          <w:p w14:paraId="03A51D01" w14:textId="743D9B8C"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520CDE">
              <w:rPr>
                <w:rFonts w:ascii="Arial" w:eastAsia="Times New Roman" w:hAnsi="Arial" w:cs="Arial"/>
                <w:sz w:val="22"/>
              </w:rPr>
              <w:t>133,846</w:t>
            </w:r>
          </w:p>
        </w:tc>
        <w:tc>
          <w:tcPr>
            <w:tcW w:w="2165" w:type="dxa"/>
            <w:vAlign w:val="center"/>
          </w:tcPr>
          <w:p w14:paraId="70565E6A" w14:textId="1FDAE369"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5F3B8D">
              <w:rPr>
                <w:rFonts w:ascii="Arial" w:eastAsia="Times New Roman" w:hAnsi="Arial" w:cs="Arial"/>
                <w:sz w:val="22"/>
              </w:rPr>
              <w:t>243,285</w:t>
            </w:r>
          </w:p>
        </w:tc>
      </w:tr>
      <w:tr w:rsidR="001B77F5" w14:paraId="2B1CED80" w14:textId="77777777" w:rsidTr="002A75BE">
        <w:tc>
          <w:tcPr>
            <w:tcW w:w="1356" w:type="dxa"/>
            <w:vAlign w:val="center"/>
          </w:tcPr>
          <w:p w14:paraId="57CF7B35" w14:textId="74FBB984" w:rsidR="001B77F5" w:rsidRPr="003626DA" w:rsidRDefault="001B77F5" w:rsidP="003626DA">
            <w:pPr>
              <w:spacing w:before="40" w:after="40"/>
              <w:jc w:val="both"/>
              <w:rPr>
                <w:rFonts w:eastAsia="Times New Roman"/>
                <w:sz w:val="22"/>
              </w:rPr>
            </w:pPr>
            <w:r w:rsidRPr="003626DA">
              <w:rPr>
                <w:rFonts w:ascii="Arial" w:eastAsia="Times New Roman" w:hAnsi="Arial" w:cs="Arial"/>
                <w:sz w:val="22"/>
              </w:rPr>
              <w:t>Materials</w:t>
            </w:r>
          </w:p>
        </w:tc>
        <w:tc>
          <w:tcPr>
            <w:tcW w:w="2458" w:type="dxa"/>
            <w:vAlign w:val="center"/>
          </w:tcPr>
          <w:p w14:paraId="4DB685B5" w14:textId="0201ADAF"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4B57E3">
              <w:rPr>
                <w:rFonts w:ascii="Arial" w:eastAsia="Times New Roman" w:hAnsi="Arial" w:cs="Arial"/>
                <w:sz w:val="22"/>
              </w:rPr>
              <w:t>27,010</w:t>
            </w:r>
          </w:p>
        </w:tc>
        <w:tc>
          <w:tcPr>
            <w:tcW w:w="3196" w:type="dxa"/>
            <w:vAlign w:val="center"/>
          </w:tcPr>
          <w:p w14:paraId="6E344858" w14:textId="3BC81CA0"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3F2395">
              <w:rPr>
                <w:rFonts w:ascii="Arial" w:eastAsia="Times New Roman" w:hAnsi="Arial" w:cs="Arial"/>
                <w:sz w:val="22"/>
              </w:rPr>
              <w:t>45</w:t>
            </w:r>
            <w:r w:rsidR="00E64CDE">
              <w:rPr>
                <w:rFonts w:ascii="Arial" w:eastAsia="Times New Roman" w:hAnsi="Arial" w:cs="Arial"/>
                <w:sz w:val="22"/>
              </w:rPr>
              <w:t>,873</w:t>
            </w:r>
          </w:p>
        </w:tc>
        <w:tc>
          <w:tcPr>
            <w:tcW w:w="2165" w:type="dxa"/>
            <w:vAlign w:val="center"/>
          </w:tcPr>
          <w:p w14:paraId="66C83EC5" w14:textId="56702DE7"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566F05">
              <w:rPr>
                <w:rFonts w:ascii="Arial" w:eastAsia="Times New Roman" w:hAnsi="Arial" w:cs="Arial"/>
                <w:sz w:val="22"/>
              </w:rPr>
              <w:t>72,883</w:t>
            </w:r>
          </w:p>
        </w:tc>
      </w:tr>
      <w:tr w:rsidR="001B77F5" w14:paraId="5F68F02E" w14:textId="77777777" w:rsidTr="002A75BE">
        <w:tc>
          <w:tcPr>
            <w:tcW w:w="1356" w:type="dxa"/>
            <w:vAlign w:val="center"/>
          </w:tcPr>
          <w:p w14:paraId="0FD00A7D" w14:textId="66FC5FE3" w:rsidR="001B77F5" w:rsidRPr="003626DA" w:rsidRDefault="001B77F5" w:rsidP="003626DA">
            <w:pPr>
              <w:spacing w:before="40" w:after="40"/>
              <w:jc w:val="both"/>
              <w:rPr>
                <w:rFonts w:eastAsia="Times New Roman"/>
                <w:sz w:val="22"/>
              </w:rPr>
            </w:pPr>
            <w:r w:rsidRPr="003626DA">
              <w:rPr>
                <w:rFonts w:ascii="Arial" w:eastAsia="Times New Roman" w:hAnsi="Arial" w:cs="Arial"/>
                <w:sz w:val="22"/>
              </w:rPr>
              <w:t>ODCs</w:t>
            </w:r>
          </w:p>
        </w:tc>
        <w:tc>
          <w:tcPr>
            <w:tcW w:w="2458" w:type="dxa"/>
            <w:vAlign w:val="center"/>
          </w:tcPr>
          <w:p w14:paraId="3B2F1FB9" w14:textId="0A9E4F62"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$1</w:t>
            </w:r>
            <w:r w:rsidR="00392874">
              <w:rPr>
                <w:rFonts w:ascii="Arial" w:eastAsia="Times New Roman" w:hAnsi="Arial" w:cs="Arial"/>
                <w:sz w:val="22"/>
              </w:rPr>
              <w:t>4,631</w:t>
            </w:r>
          </w:p>
        </w:tc>
        <w:tc>
          <w:tcPr>
            <w:tcW w:w="3196" w:type="dxa"/>
            <w:vAlign w:val="center"/>
          </w:tcPr>
          <w:p w14:paraId="19E0CC88" w14:textId="2A14F86E"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$1</w:t>
            </w:r>
            <w:r w:rsidR="000377CF">
              <w:rPr>
                <w:rFonts w:ascii="Arial" w:eastAsia="Times New Roman" w:hAnsi="Arial" w:cs="Arial"/>
                <w:sz w:val="22"/>
              </w:rPr>
              <w:t>9,201</w:t>
            </w:r>
          </w:p>
        </w:tc>
        <w:tc>
          <w:tcPr>
            <w:tcW w:w="2165" w:type="dxa"/>
            <w:vAlign w:val="center"/>
          </w:tcPr>
          <w:p w14:paraId="60134C74" w14:textId="5852345D"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E00674">
              <w:rPr>
                <w:rFonts w:ascii="Arial" w:eastAsia="Times New Roman" w:hAnsi="Arial" w:cs="Arial"/>
                <w:sz w:val="22"/>
              </w:rPr>
              <w:t>33,832</w:t>
            </w:r>
          </w:p>
        </w:tc>
      </w:tr>
      <w:tr w:rsidR="001B77F5" w14:paraId="10A8A729" w14:textId="77777777" w:rsidTr="002A75BE">
        <w:tc>
          <w:tcPr>
            <w:tcW w:w="7010" w:type="dxa"/>
            <w:gridSpan w:val="3"/>
            <w:vAlign w:val="center"/>
          </w:tcPr>
          <w:p w14:paraId="0D1FBD00" w14:textId="6FCD5BBE" w:rsidR="001B77F5" w:rsidRPr="003626DA" w:rsidRDefault="001B77F5" w:rsidP="003626DA">
            <w:pPr>
              <w:spacing w:before="40" w:after="40"/>
              <w:jc w:val="right"/>
              <w:rPr>
                <w:rFonts w:ascii="Arial" w:eastAsia="Times New Roman" w:hAnsi="Arial" w:cs="Arial"/>
                <w:sz w:val="22"/>
              </w:rPr>
            </w:pPr>
            <w:r w:rsidRPr="003626DA">
              <w:rPr>
                <w:rFonts w:ascii="Arial" w:eastAsia="Times New Roman" w:hAnsi="Arial" w:cs="Arial"/>
                <w:bCs/>
                <w:sz w:val="22"/>
              </w:rPr>
              <w:t>Total:</w:t>
            </w:r>
          </w:p>
        </w:tc>
        <w:tc>
          <w:tcPr>
            <w:tcW w:w="2165" w:type="dxa"/>
          </w:tcPr>
          <w:p w14:paraId="15A25BCE" w14:textId="11E55D9F" w:rsidR="001B77F5" w:rsidRPr="003626DA" w:rsidRDefault="001B77F5" w:rsidP="003626DA">
            <w:pPr>
              <w:spacing w:before="40" w:after="40"/>
              <w:jc w:val="center"/>
              <w:rPr>
                <w:rFonts w:ascii="Arial" w:eastAsia="Times New Roman" w:hAnsi="Arial" w:cs="Arial"/>
                <w:sz w:val="22"/>
              </w:rPr>
            </w:pPr>
            <w:r w:rsidRPr="003626DA">
              <w:rPr>
                <w:rFonts w:ascii="Arial" w:eastAsia="Times New Roman" w:hAnsi="Arial" w:cs="Arial"/>
                <w:sz w:val="22"/>
              </w:rPr>
              <w:t>$</w:t>
            </w:r>
            <w:r w:rsidR="00A95915">
              <w:rPr>
                <w:rFonts w:ascii="Arial" w:eastAsia="Times New Roman" w:hAnsi="Arial" w:cs="Arial"/>
                <w:sz w:val="22"/>
              </w:rPr>
              <w:t>3</w:t>
            </w:r>
            <w:r w:rsidR="00E64CDE">
              <w:rPr>
                <w:rFonts w:ascii="Arial" w:eastAsia="Times New Roman" w:hAnsi="Arial" w:cs="Arial"/>
                <w:sz w:val="22"/>
              </w:rPr>
              <w:t>50,000</w:t>
            </w:r>
          </w:p>
        </w:tc>
      </w:tr>
    </w:tbl>
    <w:p w14:paraId="44B36734" w14:textId="7C1E36AE" w:rsidR="006B1038" w:rsidRPr="00422DE5" w:rsidRDefault="006B1038">
      <w:pPr>
        <w:spacing w:before="120"/>
        <w:jc w:val="both"/>
        <w:rPr>
          <w:noProof/>
        </w:rPr>
      </w:pPr>
    </w:p>
    <w:sectPr w:rsidR="006B1038" w:rsidRPr="00422DE5" w:rsidSect="00333430">
      <w:headerReference w:type="default" r:id="rId10"/>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4E5A2" w14:textId="77777777" w:rsidR="00B46561" w:rsidRDefault="00B46561">
      <w:r>
        <w:separator/>
      </w:r>
    </w:p>
    <w:p w14:paraId="4E5A7B93" w14:textId="77777777" w:rsidR="00B46561" w:rsidRDefault="00B46561"/>
  </w:endnote>
  <w:endnote w:type="continuationSeparator" w:id="0">
    <w:p w14:paraId="3CE45678" w14:textId="77777777" w:rsidR="00B46561" w:rsidRDefault="00B46561">
      <w:r>
        <w:continuationSeparator/>
      </w:r>
    </w:p>
    <w:p w14:paraId="1ED61130" w14:textId="77777777" w:rsidR="00B46561" w:rsidRDefault="00B46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BFBD" w14:textId="4A9997AE" w:rsidR="004969BC" w:rsidRPr="002E7D63" w:rsidRDefault="004969BC" w:rsidP="005B1D02">
    <w:pPr>
      <w:pStyle w:val="Footer"/>
      <w:pBdr>
        <w:top w:val="single" w:sz="12" w:space="1" w:color="7A2334"/>
      </w:pBdr>
      <w:rPr>
        <w:b/>
        <w:i/>
      </w:rPr>
    </w:pPr>
    <w:r w:rsidRPr="00BC2672">
      <w:rPr>
        <w:i/>
        <w:sz w:val="20"/>
        <w:szCs w:val="20"/>
      </w:rPr>
      <w:t xml:space="preserve">Technical </w:t>
    </w:r>
    <w:r w:rsidR="005D3ABE" w:rsidRPr="00BC2672">
      <w:rPr>
        <w:i/>
        <w:sz w:val="20"/>
        <w:szCs w:val="20"/>
      </w:rPr>
      <w:t>Proposal</w:t>
    </w:r>
    <w:r w:rsidR="005D3ABE" w:rsidRPr="002E7D63">
      <w:rPr>
        <w:b/>
        <w:i/>
      </w:rPr>
      <w:t xml:space="preserve"> </w:t>
    </w:r>
    <w:r w:rsidR="005D3ABE" w:rsidRPr="002E7D63">
      <w:rPr>
        <w:b/>
        <w:i/>
      </w:rPr>
      <w:tab/>
    </w:r>
    <w:r>
      <w:rPr>
        <w:b/>
        <w:i/>
      </w:rPr>
      <w:tab/>
    </w:r>
    <w:r w:rsidRPr="006B1038">
      <w:rPr>
        <w:rFonts w:cs="Cambria"/>
        <w:b/>
      </w:rPr>
      <w:fldChar w:fldCharType="begin"/>
    </w:r>
    <w:r w:rsidRPr="006B1038">
      <w:rPr>
        <w:rFonts w:cs="Cambria"/>
        <w:b/>
      </w:rPr>
      <w:instrText xml:space="preserve"> PAGE   \* MERGEFORMAT </w:instrText>
    </w:r>
    <w:r w:rsidRPr="006B1038">
      <w:rPr>
        <w:rFonts w:cs="Cambria"/>
        <w:b/>
      </w:rPr>
      <w:fldChar w:fldCharType="separate"/>
    </w:r>
    <w:r w:rsidR="00BF1B48">
      <w:rPr>
        <w:rFonts w:cs="Cambria"/>
        <w:b/>
        <w:noProof/>
      </w:rPr>
      <w:t>1</w:t>
    </w:r>
    <w:r w:rsidRPr="006B1038">
      <w:rPr>
        <w:rFonts w:cs="Cambria"/>
        <w:b/>
        <w:noProof/>
      </w:rPr>
      <w:fldChar w:fldCharType="end"/>
    </w:r>
  </w:p>
  <w:p w14:paraId="160A8310" w14:textId="015CCC7A" w:rsidR="004969BC" w:rsidRPr="00BC2672" w:rsidRDefault="004969BC" w:rsidP="005B1D02">
    <w:pPr>
      <w:pStyle w:val="Footer"/>
      <w:jc w:val="center"/>
      <w:rPr>
        <w:i/>
        <w:sz w:val="20"/>
        <w:szCs w:val="20"/>
      </w:rPr>
    </w:pPr>
    <w:r w:rsidRPr="00BC2672">
      <w:rPr>
        <w:i/>
        <w:color w:val="333333"/>
        <w:sz w:val="20"/>
        <w:szCs w:val="20"/>
      </w:rPr>
      <w:t xml:space="preserve">Use or disclosure of data contained on this sheet is subject to the restrictions on the submittal letter of this </w:t>
    </w:r>
    <w:r w:rsidR="005D3ABE" w:rsidRPr="00BC2672">
      <w:rPr>
        <w:i/>
        <w:color w:val="333333"/>
        <w:sz w:val="20"/>
        <w:szCs w:val="20"/>
      </w:rPr>
      <w:t>proposal.</w:t>
    </w:r>
  </w:p>
  <w:p w14:paraId="2C52C8A4" w14:textId="77777777" w:rsidR="004969BC" w:rsidRDefault="004969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7E8E" w14:textId="77777777" w:rsidR="00B46561" w:rsidRDefault="00B46561">
      <w:r>
        <w:separator/>
      </w:r>
    </w:p>
    <w:p w14:paraId="5228C8B4" w14:textId="77777777" w:rsidR="00B46561" w:rsidRDefault="00B46561"/>
  </w:footnote>
  <w:footnote w:type="continuationSeparator" w:id="0">
    <w:p w14:paraId="395B2349" w14:textId="77777777" w:rsidR="00B46561" w:rsidRDefault="00B46561">
      <w:r>
        <w:continuationSeparator/>
      </w:r>
    </w:p>
    <w:p w14:paraId="78657598" w14:textId="77777777" w:rsidR="00B46561" w:rsidRDefault="00B46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jc w:val="center"/>
      <w:tblBorders>
        <w:top w:val="none" w:sz="0" w:space="0" w:color="auto"/>
        <w:left w:val="none" w:sz="0" w:space="0" w:color="auto"/>
        <w:bottom w:val="single" w:sz="12" w:space="0" w:color="990000"/>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40"/>
      <w:gridCol w:w="2520"/>
    </w:tblGrid>
    <w:tr w:rsidR="00FC026E" w:rsidRPr="002E7D63" w14:paraId="352D398A" w14:textId="77777777" w:rsidTr="00512093">
      <w:trPr>
        <w:trHeight w:val="981"/>
        <w:jc w:val="center"/>
      </w:trPr>
      <w:tc>
        <w:tcPr>
          <w:tcW w:w="6840" w:type="dxa"/>
          <w:shd w:val="clear" w:color="auto" w:fill="auto"/>
          <w:vAlign w:val="center"/>
        </w:tcPr>
        <w:p w14:paraId="1D21B3B6" w14:textId="76FB815A" w:rsidR="00FC026E" w:rsidRPr="00921022" w:rsidRDefault="003D5DE5" w:rsidP="00512093">
          <w:pPr>
            <w:jc w:val="center"/>
            <w:rPr>
              <w:b/>
              <w:i/>
            </w:rPr>
          </w:pPr>
          <w:r>
            <w:rPr>
              <w:b/>
              <w:i/>
            </w:rPr>
            <w:t xml:space="preserve">Implementation Support Proposal for: </w:t>
          </w:r>
          <w:r w:rsidR="00907354">
            <w:rPr>
              <w:b/>
              <w:i/>
            </w:rPr>
            <w:t>Exploring Alternative Materials and Methods for Synthesizing Quantum Dots</w:t>
          </w:r>
        </w:p>
      </w:tc>
      <w:tc>
        <w:tcPr>
          <w:tcW w:w="2520" w:type="dxa"/>
          <w:shd w:val="clear" w:color="auto" w:fill="auto"/>
          <w:vAlign w:val="center"/>
        </w:tcPr>
        <w:p w14:paraId="30F80038" w14:textId="77777777" w:rsidR="00FC026E" w:rsidRPr="002E7D63" w:rsidRDefault="00FC026E" w:rsidP="00512093">
          <w:pPr>
            <w:pStyle w:val="Header"/>
            <w:spacing w:before="160"/>
            <w:jc w:val="center"/>
            <w:rPr>
              <w:b/>
            </w:rPr>
          </w:pPr>
          <w:r>
            <w:rPr>
              <w:noProof/>
            </w:rPr>
            <w:drawing>
              <wp:inline distT="0" distB="0" distL="0" distR="0" wp14:anchorId="23052AC4" wp14:editId="18466D8F">
                <wp:extent cx="1541070" cy="374646"/>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Logo-Master-r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1070" cy="3746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1560B73" w14:textId="77777777" w:rsidR="00FC026E" w:rsidRDefault="00FC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FB"/>
    <w:multiLevelType w:val="hybridMultilevel"/>
    <w:tmpl w:val="B4B4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91AF2"/>
    <w:multiLevelType w:val="hybridMultilevel"/>
    <w:tmpl w:val="E1A6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B1CB1"/>
    <w:multiLevelType w:val="hybridMultilevel"/>
    <w:tmpl w:val="40E631CE"/>
    <w:lvl w:ilvl="0" w:tplc="26ACE43E">
      <w:start w:val="1"/>
      <w:numFmt w:val="decimal"/>
      <w:pStyle w:val="ListParagraph"/>
      <w:lvlText w:val="%1."/>
      <w:lvlJc w:val="left"/>
      <w:pPr>
        <w:ind w:left="3510" w:hanging="360"/>
      </w:pPr>
    </w:lvl>
    <w:lvl w:ilvl="1" w:tplc="04090017">
      <w:start w:val="1"/>
      <w:numFmt w:val="lowerLetter"/>
      <w:lvlText w:val="%2)"/>
      <w:lvlJc w:val="left"/>
      <w:pPr>
        <w:ind w:left="4230" w:hanging="360"/>
      </w:pPr>
    </w:lvl>
    <w:lvl w:ilvl="2" w:tplc="0409001B">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 w15:restartNumberingAfterBreak="0">
    <w:nsid w:val="08A54450"/>
    <w:multiLevelType w:val="hybridMultilevel"/>
    <w:tmpl w:val="FC0C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2F7"/>
    <w:multiLevelType w:val="hybridMultilevel"/>
    <w:tmpl w:val="E342E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34BEF"/>
    <w:multiLevelType w:val="hybridMultilevel"/>
    <w:tmpl w:val="B07E6F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0FB24F22"/>
    <w:multiLevelType w:val="hybridMultilevel"/>
    <w:tmpl w:val="355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37E"/>
    <w:multiLevelType w:val="hybridMultilevel"/>
    <w:tmpl w:val="A4FCC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C16059"/>
    <w:multiLevelType w:val="hybridMultilevel"/>
    <w:tmpl w:val="4F76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C3994"/>
    <w:multiLevelType w:val="hybridMultilevel"/>
    <w:tmpl w:val="252C6F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87255"/>
    <w:multiLevelType w:val="hybridMultilevel"/>
    <w:tmpl w:val="B08A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D7E72"/>
    <w:multiLevelType w:val="hybridMultilevel"/>
    <w:tmpl w:val="46DCE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F85CF0"/>
    <w:multiLevelType w:val="hybridMultilevel"/>
    <w:tmpl w:val="372AB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D76F9"/>
    <w:multiLevelType w:val="hybridMultilevel"/>
    <w:tmpl w:val="E94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E3019"/>
    <w:multiLevelType w:val="hybridMultilevel"/>
    <w:tmpl w:val="BFE8B0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BC035C"/>
    <w:multiLevelType w:val="hybridMultilevel"/>
    <w:tmpl w:val="02D628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6C1EE6"/>
    <w:multiLevelType w:val="hybridMultilevel"/>
    <w:tmpl w:val="24DECE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0B4DDD"/>
    <w:multiLevelType w:val="hybridMultilevel"/>
    <w:tmpl w:val="DA42D6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45B34"/>
    <w:multiLevelType w:val="hybridMultilevel"/>
    <w:tmpl w:val="526E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24A47"/>
    <w:multiLevelType w:val="hybridMultilevel"/>
    <w:tmpl w:val="70CC9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3E42F8"/>
    <w:multiLevelType w:val="hybridMultilevel"/>
    <w:tmpl w:val="E83E3024"/>
    <w:lvl w:ilvl="0" w:tplc="B6AC7974">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EC775B"/>
    <w:multiLevelType w:val="hybridMultilevel"/>
    <w:tmpl w:val="541E84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AD31FE"/>
    <w:multiLevelType w:val="hybridMultilevel"/>
    <w:tmpl w:val="9B408D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5C4D36F1"/>
    <w:multiLevelType w:val="hybridMultilevel"/>
    <w:tmpl w:val="1E142EC2"/>
    <w:lvl w:ilvl="0" w:tplc="B6AC7974">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A03D1"/>
    <w:multiLevelType w:val="multilevel"/>
    <w:tmpl w:val="1FCE7B80"/>
    <w:lvl w:ilvl="0">
      <w:start w:val="1"/>
      <w:numFmt w:val="decimal"/>
      <w:pStyle w:val="Heading1"/>
      <w:lvlText w:val="%1.0"/>
      <w:lvlJc w:val="left"/>
      <w:pPr>
        <w:ind w:left="432" w:hanging="432"/>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60310F0B"/>
    <w:multiLevelType w:val="hybridMultilevel"/>
    <w:tmpl w:val="7FB6D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62298F"/>
    <w:multiLevelType w:val="hybridMultilevel"/>
    <w:tmpl w:val="599C29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F14B09"/>
    <w:multiLevelType w:val="hybridMultilevel"/>
    <w:tmpl w:val="5B7055AE"/>
    <w:lvl w:ilvl="0" w:tplc="297E1AC4">
      <w:start w:val="1"/>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26A08"/>
    <w:multiLevelType w:val="hybridMultilevel"/>
    <w:tmpl w:val="204E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B75DF9"/>
    <w:multiLevelType w:val="hybridMultilevel"/>
    <w:tmpl w:val="EAEAC27E"/>
    <w:lvl w:ilvl="0" w:tplc="0F349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201A72"/>
    <w:multiLevelType w:val="hybridMultilevel"/>
    <w:tmpl w:val="949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052A7"/>
    <w:multiLevelType w:val="hybridMultilevel"/>
    <w:tmpl w:val="2A38EC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A2E0908"/>
    <w:multiLevelType w:val="hybridMultilevel"/>
    <w:tmpl w:val="A6A0E004"/>
    <w:lvl w:ilvl="0" w:tplc="C2C46C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019594">
    <w:abstractNumId w:val="24"/>
  </w:num>
  <w:num w:numId="2" w16cid:durableId="1523476207">
    <w:abstractNumId w:val="17"/>
  </w:num>
  <w:num w:numId="3" w16cid:durableId="1369791870">
    <w:abstractNumId w:val="4"/>
  </w:num>
  <w:num w:numId="4" w16cid:durableId="638921617">
    <w:abstractNumId w:val="8"/>
  </w:num>
  <w:num w:numId="5" w16cid:durableId="278143867">
    <w:abstractNumId w:val="26"/>
  </w:num>
  <w:num w:numId="6" w16cid:durableId="851069964">
    <w:abstractNumId w:val="14"/>
  </w:num>
  <w:num w:numId="7" w16cid:durableId="685054985">
    <w:abstractNumId w:val="15"/>
  </w:num>
  <w:num w:numId="8" w16cid:durableId="669912565">
    <w:abstractNumId w:val="2"/>
  </w:num>
  <w:num w:numId="9" w16cid:durableId="2115438962">
    <w:abstractNumId w:val="9"/>
  </w:num>
  <w:num w:numId="10" w16cid:durableId="1539513281">
    <w:abstractNumId w:val="22"/>
  </w:num>
  <w:num w:numId="11" w16cid:durableId="609550378">
    <w:abstractNumId w:val="5"/>
  </w:num>
  <w:num w:numId="12" w16cid:durableId="418142936">
    <w:abstractNumId w:val="28"/>
  </w:num>
  <w:num w:numId="13" w16cid:durableId="575630576">
    <w:abstractNumId w:val="3"/>
  </w:num>
  <w:num w:numId="14" w16cid:durableId="2088067510">
    <w:abstractNumId w:val="31"/>
  </w:num>
  <w:num w:numId="15" w16cid:durableId="1468664930">
    <w:abstractNumId w:val="21"/>
  </w:num>
  <w:num w:numId="16" w16cid:durableId="838041418">
    <w:abstractNumId w:val="12"/>
  </w:num>
  <w:num w:numId="17" w16cid:durableId="1028872303">
    <w:abstractNumId w:val="19"/>
  </w:num>
  <w:num w:numId="18" w16cid:durableId="858394850">
    <w:abstractNumId w:val="16"/>
  </w:num>
  <w:num w:numId="19" w16cid:durableId="2044478686">
    <w:abstractNumId w:val="25"/>
  </w:num>
  <w:num w:numId="20" w16cid:durableId="687172820">
    <w:abstractNumId w:val="7"/>
  </w:num>
  <w:num w:numId="21" w16cid:durableId="73087688">
    <w:abstractNumId w:val="20"/>
  </w:num>
  <w:num w:numId="22" w16cid:durableId="1928804983">
    <w:abstractNumId w:val="23"/>
  </w:num>
  <w:num w:numId="23" w16cid:durableId="1117334984">
    <w:abstractNumId w:val="6"/>
  </w:num>
  <w:num w:numId="24" w16cid:durableId="357195629">
    <w:abstractNumId w:val="11"/>
  </w:num>
  <w:num w:numId="25" w16cid:durableId="802625499">
    <w:abstractNumId w:val="10"/>
  </w:num>
  <w:num w:numId="26" w16cid:durableId="177547851">
    <w:abstractNumId w:val="27"/>
  </w:num>
  <w:num w:numId="27" w16cid:durableId="2035570703">
    <w:abstractNumId w:val="13"/>
  </w:num>
  <w:num w:numId="28" w16cid:durableId="2003270532">
    <w:abstractNumId w:val="1"/>
  </w:num>
  <w:num w:numId="29" w16cid:durableId="822045946">
    <w:abstractNumId w:val="32"/>
  </w:num>
  <w:num w:numId="30" w16cid:durableId="1495297468">
    <w:abstractNumId w:val="30"/>
  </w:num>
  <w:num w:numId="31" w16cid:durableId="486286999">
    <w:abstractNumId w:val="0"/>
  </w:num>
  <w:num w:numId="32" w16cid:durableId="1343243790">
    <w:abstractNumId w:val="18"/>
  </w:num>
  <w:num w:numId="33" w16cid:durableId="4790082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91"/>
    <w:rsid w:val="000007ED"/>
    <w:rsid w:val="000022C6"/>
    <w:rsid w:val="0000236E"/>
    <w:rsid w:val="00003A71"/>
    <w:rsid w:val="000047B9"/>
    <w:rsid w:val="00005619"/>
    <w:rsid w:val="000079F1"/>
    <w:rsid w:val="00010845"/>
    <w:rsid w:val="00010D9E"/>
    <w:rsid w:val="00011A77"/>
    <w:rsid w:val="00013C1D"/>
    <w:rsid w:val="000160BA"/>
    <w:rsid w:val="0001643A"/>
    <w:rsid w:val="00017434"/>
    <w:rsid w:val="00017F5F"/>
    <w:rsid w:val="000202AD"/>
    <w:rsid w:val="0002115F"/>
    <w:rsid w:val="000264F7"/>
    <w:rsid w:val="00026AB0"/>
    <w:rsid w:val="00027653"/>
    <w:rsid w:val="000318E3"/>
    <w:rsid w:val="00031BF3"/>
    <w:rsid w:val="00032F58"/>
    <w:rsid w:val="0003561D"/>
    <w:rsid w:val="000377CF"/>
    <w:rsid w:val="00037C59"/>
    <w:rsid w:val="00040013"/>
    <w:rsid w:val="000407B5"/>
    <w:rsid w:val="0004560F"/>
    <w:rsid w:val="00045AF2"/>
    <w:rsid w:val="00046DC6"/>
    <w:rsid w:val="000511B0"/>
    <w:rsid w:val="0005175C"/>
    <w:rsid w:val="00051AD6"/>
    <w:rsid w:val="000535DA"/>
    <w:rsid w:val="000577CE"/>
    <w:rsid w:val="00060930"/>
    <w:rsid w:val="00061221"/>
    <w:rsid w:val="00061B16"/>
    <w:rsid w:val="00061C5F"/>
    <w:rsid w:val="00062D6E"/>
    <w:rsid w:val="0007042E"/>
    <w:rsid w:val="00070A1D"/>
    <w:rsid w:val="00071234"/>
    <w:rsid w:val="000733F8"/>
    <w:rsid w:val="00075D3D"/>
    <w:rsid w:val="00076500"/>
    <w:rsid w:val="00080C23"/>
    <w:rsid w:val="000816A9"/>
    <w:rsid w:val="000831DB"/>
    <w:rsid w:val="000847AA"/>
    <w:rsid w:val="00085D21"/>
    <w:rsid w:val="00086DC3"/>
    <w:rsid w:val="0009054C"/>
    <w:rsid w:val="00092A13"/>
    <w:rsid w:val="00092B36"/>
    <w:rsid w:val="00092D44"/>
    <w:rsid w:val="00093462"/>
    <w:rsid w:val="00095424"/>
    <w:rsid w:val="0009654A"/>
    <w:rsid w:val="00096734"/>
    <w:rsid w:val="00097F89"/>
    <w:rsid w:val="000A1B00"/>
    <w:rsid w:val="000A1F1F"/>
    <w:rsid w:val="000B0576"/>
    <w:rsid w:val="000B1BC5"/>
    <w:rsid w:val="000B2FDC"/>
    <w:rsid w:val="000B688A"/>
    <w:rsid w:val="000B70A5"/>
    <w:rsid w:val="000C0485"/>
    <w:rsid w:val="000C3DDF"/>
    <w:rsid w:val="000C5889"/>
    <w:rsid w:val="000C650A"/>
    <w:rsid w:val="000D33BB"/>
    <w:rsid w:val="000D4113"/>
    <w:rsid w:val="000D6B24"/>
    <w:rsid w:val="000E1503"/>
    <w:rsid w:val="000E15B5"/>
    <w:rsid w:val="000E1998"/>
    <w:rsid w:val="000E3D34"/>
    <w:rsid w:val="000E6CC5"/>
    <w:rsid w:val="000E76D6"/>
    <w:rsid w:val="000E7861"/>
    <w:rsid w:val="000F0EA9"/>
    <w:rsid w:val="000F1C6B"/>
    <w:rsid w:val="000F1E7F"/>
    <w:rsid w:val="000F2F2C"/>
    <w:rsid w:val="000F4F38"/>
    <w:rsid w:val="00100AC7"/>
    <w:rsid w:val="00101164"/>
    <w:rsid w:val="00102210"/>
    <w:rsid w:val="00102CE2"/>
    <w:rsid w:val="00111F3E"/>
    <w:rsid w:val="0011392F"/>
    <w:rsid w:val="001156B6"/>
    <w:rsid w:val="0011599F"/>
    <w:rsid w:val="00117080"/>
    <w:rsid w:val="00121A34"/>
    <w:rsid w:val="001222F6"/>
    <w:rsid w:val="00123CE1"/>
    <w:rsid w:val="00127E08"/>
    <w:rsid w:val="001310EB"/>
    <w:rsid w:val="0013120B"/>
    <w:rsid w:val="00131CD0"/>
    <w:rsid w:val="00134563"/>
    <w:rsid w:val="001358FF"/>
    <w:rsid w:val="00137D00"/>
    <w:rsid w:val="001400C5"/>
    <w:rsid w:val="0014012D"/>
    <w:rsid w:val="001402EE"/>
    <w:rsid w:val="001413A1"/>
    <w:rsid w:val="00141518"/>
    <w:rsid w:val="00141B73"/>
    <w:rsid w:val="00142CBC"/>
    <w:rsid w:val="00146994"/>
    <w:rsid w:val="00147EB3"/>
    <w:rsid w:val="001505CE"/>
    <w:rsid w:val="001508E8"/>
    <w:rsid w:val="0015246C"/>
    <w:rsid w:val="00153271"/>
    <w:rsid w:val="001543FF"/>
    <w:rsid w:val="001620D1"/>
    <w:rsid w:val="00166DA3"/>
    <w:rsid w:val="00166FE3"/>
    <w:rsid w:val="001700CD"/>
    <w:rsid w:val="00170446"/>
    <w:rsid w:val="0017113B"/>
    <w:rsid w:val="00171619"/>
    <w:rsid w:val="00171F07"/>
    <w:rsid w:val="001729F5"/>
    <w:rsid w:val="00172F02"/>
    <w:rsid w:val="00175D7A"/>
    <w:rsid w:val="00177106"/>
    <w:rsid w:val="00177191"/>
    <w:rsid w:val="00177C9A"/>
    <w:rsid w:val="00177F8F"/>
    <w:rsid w:val="00180827"/>
    <w:rsid w:val="0018154B"/>
    <w:rsid w:val="00181DAA"/>
    <w:rsid w:val="001839AC"/>
    <w:rsid w:val="00184534"/>
    <w:rsid w:val="0018514C"/>
    <w:rsid w:val="00186E54"/>
    <w:rsid w:val="0018705C"/>
    <w:rsid w:val="00190EC3"/>
    <w:rsid w:val="00193621"/>
    <w:rsid w:val="00195308"/>
    <w:rsid w:val="00195C28"/>
    <w:rsid w:val="00195F1B"/>
    <w:rsid w:val="001978F4"/>
    <w:rsid w:val="00197A2D"/>
    <w:rsid w:val="001A2CE9"/>
    <w:rsid w:val="001A6E60"/>
    <w:rsid w:val="001B1A52"/>
    <w:rsid w:val="001B490D"/>
    <w:rsid w:val="001B4CF8"/>
    <w:rsid w:val="001B4FB2"/>
    <w:rsid w:val="001B7108"/>
    <w:rsid w:val="001B77F5"/>
    <w:rsid w:val="001B7B2A"/>
    <w:rsid w:val="001C20AF"/>
    <w:rsid w:val="001C2D35"/>
    <w:rsid w:val="001C706A"/>
    <w:rsid w:val="001C71F8"/>
    <w:rsid w:val="001C7225"/>
    <w:rsid w:val="001D092C"/>
    <w:rsid w:val="001D1F1D"/>
    <w:rsid w:val="001D1F39"/>
    <w:rsid w:val="001D255D"/>
    <w:rsid w:val="001D47D5"/>
    <w:rsid w:val="001D7E7F"/>
    <w:rsid w:val="001E085B"/>
    <w:rsid w:val="001E0CDA"/>
    <w:rsid w:val="001E1D04"/>
    <w:rsid w:val="001E1EEF"/>
    <w:rsid w:val="001E3A6E"/>
    <w:rsid w:val="001E7BE3"/>
    <w:rsid w:val="001F18E5"/>
    <w:rsid w:val="001F3070"/>
    <w:rsid w:val="001F4F0B"/>
    <w:rsid w:val="001F6E64"/>
    <w:rsid w:val="001F7353"/>
    <w:rsid w:val="00202C4A"/>
    <w:rsid w:val="00203AF6"/>
    <w:rsid w:val="0020400E"/>
    <w:rsid w:val="00204B20"/>
    <w:rsid w:val="00206E64"/>
    <w:rsid w:val="00207055"/>
    <w:rsid w:val="00211204"/>
    <w:rsid w:val="00214EB6"/>
    <w:rsid w:val="00215A63"/>
    <w:rsid w:val="00215B6E"/>
    <w:rsid w:val="00215BEF"/>
    <w:rsid w:val="00215CD1"/>
    <w:rsid w:val="002161A2"/>
    <w:rsid w:val="00217042"/>
    <w:rsid w:val="0022082C"/>
    <w:rsid w:val="00220839"/>
    <w:rsid w:val="00220F4D"/>
    <w:rsid w:val="00221797"/>
    <w:rsid w:val="00222780"/>
    <w:rsid w:val="002235DD"/>
    <w:rsid w:val="00225433"/>
    <w:rsid w:val="00230919"/>
    <w:rsid w:val="0023520F"/>
    <w:rsid w:val="00236724"/>
    <w:rsid w:val="00236ADF"/>
    <w:rsid w:val="00237490"/>
    <w:rsid w:val="00237E87"/>
    <w:rsid w:val="002405F3"/>
    <w:rsid w:val="002412A0"/>
    <w:rsid w:val="00241828"/>
    <w:rsid w:val="00242EFB"/>
    <w:rsid w:val="0024349C"/>
    <w:rsid w:val="00243F09"/>
    <w:rsid w:val="00244913"/>
    <w:rsid w:val="0024654D"/>
    <w:rsid w:val="00247D4A"/>
    <w:rsid w:val="00250A08"/>
    <w:rsid w:val="00251EAD"/>
    <w:rsid w:val="0025243B"/>
    <w:rsid w:val="00254C52"/>
    <w:rsid w:val="0025585B"/>
    <w:rsid w:val="00257C20"/>
    <w:rsid w:val="00260468"/>
    <w:rsid w:val="00260FD8"/>
    <w:rsid w:val="00262FCD"/>
    <w:rsid w:val="00264ABA"/>
    <w:rsid w:val="002669B6"/>
    <w:rsid w:val="00266C63"/>
    <w:rsid w:val="002672D9"/>
    <w:rsid w:val="00270CCC"/>
    <w:rsid w:val="002723D2"/>
    <w:rsid w:val="002729F3"/>
    <w:rsid w:val="00274647"/>
    <w:rsid w:val="00276FA8"/>
    <w:rsid w:val="0027740F"/>
    <w:rsid w:val="00277B20"/>
    <w:rsid w:val="0028003A"/>
    <w:rsid w:val="0028007A"/>
    <w:rsid w:val="00280DC7"/>
    <w:rsid w:val="00281C30"/>
    <w:rsid w:val="00285FFD"/>
    <w:rsid w:val="002868FE"/>
    <w:rsid w:val="00286CF2"/>
    <w:rsid w:val="00287F77"/>
    <w:rsid w:val="00295116"/>
    <w:rsid w:val="00297285"/>
    <w:rsid w:val="0029734B"/>
    <w:rsid w:val="00297913"/>
    <w:rsid w:val="002A2B3F"/>
    <w:rsid w:val="002A3C09"/>
    <w:rsid w:val="002A568F"/>
    <w:rsid w:val="002A58C9"/>
    <w:rsid w:val="002A5959"/>
    <w:rsid w:val="002A75BE"/>
    <w:rsid w:val="002B0B4B"/>
    <w:rsid w:val="002B2039"/>
    <w:rsid w:val="002B4FDB"/>
    <w:rsid w:val="002B65D5"/>
    <w:rsid w:val="002B6980"/>
    <w:rsid w:val="002C0A1D"/>
    <w:rsid w:val="002C27B1"/>
    <w:rsid w:val="002C3F44"/>
    <w:rsid w:val="002C424E"/>
    <w:rsid w:val="002C42EF"/>
    <w:rsid w:val="002D6B0B"/>
    <w:rsid w:val="002E0764"/>
    <w:rsid w:val="002E0E80"/>
    <w:rsid w:val="002E11DF"/>
    <w:rsid w:val="002E2CFF"/>
    <w:rsid w:val="002E3890"/>
    <w:rsid w:val="002E4467"/>
    <w:rsid w:val="002E6CD5"/>
    <w:rsid w:val="002E6CF3"/>
    <w:rsid w:val="002F0C9C"/>
    <w:rsid w:val="002F1192"/>
    <w:rsid w:val="002F3102"/>
    <w:rsid w:val="002F5063"/>
    <w:rsid w:val="002F5257"/>
    <w:rsid w:val="002F5429"/>
    <w:rsid w:val="002F5CD4"/>
    <w:rsid w:val="002F5F96"/>
    <w:rsid w:val="00300788"/>
    <w:rsid w:val="003007A2"/>
    <w:rsid w:val="00300811"/>
    <w:rsid w:val="00303528"/>
    <w:rsid w:val="0030423A"/>
    <w:rsid w:val="00305F30"/>
    <w:rsid w:val="00310993"/>
    <w:rsid w:val="00310A75"/>
    <w:rsid w:val="00310B26"/>
    <w:rsid w:val="00310D1D"/>
    <w:rsid w:val="00310E09"/>
    <w:rsid w:val="003116F0"/>
    <w:rsid w:val="003124A5"/>
    <w:rsid w:val="003148E2"/>
    <w:rsid w:val="003224E3"/>
    <w:rsid w:val="00322C7E"/>
    <w:rsid w:val="00323116"/>
    <w:rsid w:val="00323667"/>
    <w:rsid w:val="00327FB5"/>
    <w:rsid w:val="003318C9"/>
    <w:rsid w:val="003330F2"/>
    <w:rsid w:val="00333430"/>
    <w:rsid w:val="00334907"/>
    <w:rsid w:val="003355A4"/>
    <w:rsid w:val="00342697"/>
    <w:rsid w:val="003450F6"/>
    <w:rsid w:val="00345DDC"/>
    <w:rsid w:val="003468D9"/>
    <w:rsid w:val="00351510"/>
    <w:rsid w:val="003527C4"/>
    <w:rsid w:val="00352C27"/>
    <w:rsid w:val="0035419A"/>
    <w:rsid w:val="00357DAC"/>
    <w:rsid w:val="0036008E"/>
    <w:rsid w:val="003626DA"/>
    <w:rsid w:val="00365AF1"/>
    <w:rsid w:val="00365E6D"/>
    <w:rsid w:val="003661DC"/>
    <w:rsid w:val="00370220"/>
    <w:rsid w:val="00370D7A"/>
    <w:rsid w:val="00371338"/>
    <w:rsid w:val="003736E3"/>
    <w:rsid w:val="003743B8"/>
    <w:rsid w:val="00374697"/>
    <w:rsid w:val="00375136"/>
    <w:rsid w:val="00376796"/>
    <w:rsid w:val="00376F91"/>
    <w:rsid w:val="00382329"/>
    <w:rsid w:val="003847B6"/>
    <w:rsid w:val="00390E12"/>
    <w:rsid w:val="00391B4A"/>
    <w:rsid w:val="00391CD5"/>
    <w:rsid w:val="00392874"/>
    <w:rsid w:val="003A03FF"/>
    <w:rsid w:val="003A6257"/>
    <w:rsid w:val="003A6DE8"/>
    <w:rsid w:val="003A72A9"/>
    <w:rsid w:val="003B0149"/>
    <w:rsid w:val="003B16DF"/>
    <w:rsid w:val="003B236D"/>
    <w:rsid w:val="003B31D7"/>
    <w:rsid w:val="003B3314"/>
    <w:rsid w:val="003B4DD8"/>
    <w:rsid w:val="003B5047"/>
    <w:rsid w:val="003B6331"/>
    <w:rsid w:val="003B7F09"/>
    <w:rsid w:val="003C0B37"/>
    <w:rsid w:val="003C1ADF"/>
    <w:rsid w:val="003C4798"/>
    <w:rsid w:val="003C6172"/>
    <w:rsid w:val="003C6B48"/>
    <w:rsid w:val="003D38A5"/>
    <w:rsid w:val="003D541E"/>
    <w:rsid w:val="003D5DE5"/>
    <w:rsid w:val="003D662E"/>
    <w:rsid w:val="003E0593"/>
    <w:rsid w:val="003E11FA"/>
    <w:rsid w:val="003E60C4"/>
    <w:rsid w:val="003E73F3"/>
    <w:rsid w:val="003F2395"/>
    <w:rsid w:val="003F29E1"/>
    <w:rsid w:val="003F3290"/>
    <w:rsid w:val="003F5DD6"/>
    <w:rsid w:val="003F5EF9"/>
    <w:rsid w:val="003F5FED"/>
    <w:rsid w:val="003F6E8F"/>
    <w:rsid w:val="00400459"/>
    <w:rsid w:val="00405660"/>
    <w:rsid w:val="00411EB9"/>
    <w:rsid w:val="00413480"/>
    <w:rsid w:val="004137A0"/>
    <w:rsid w:val="004151E3"/>
    <w:rsid w:val="0041544B"/>
    <w:rsid w:val="00415577"/>
    <w:rsid w:val="00416A7B"/>
    <w:rsid w:val="00417608"/>
    <w:rsid w:val="00422DE5"/>
    <w:rsid w:val="004233E5"/>
    <w:rsid w:val="00424FBF"/>
    <w:rsid w:val="004254BF"/>
    <w:rsid w:val="004304A4"/>
    <w:rsid w:val="00430DBA"/>
    <w:rsid w:val="00431C7A"/>
    <w:rsid w:val="00433011"/>
    <w:rsid w:val="00433013"/>
    <w:rsid w:val="00434CCA"/>
    <w:rsid w:val="00435989"/>
    <w:rsid w:val="00437940"/>
    <w:rsid w:val="00437CDB"/>
    <w:rsid w:val="004419C0"/>
    <w:rsid w:val="004441C0"/>
    <w:rsid w:val="0044626C"/>
    <w:rsid w:val="0045080A"/>
    <w:rsid w:val="0045145D"/>
    <w:rsid w:val="00451470"/>
    <w:rsid w:val="00451B62"/>
    <w:rsid w:val="0045385A"/>
    <w:rsid w:val="00456DFE"/>
    <w:rsid w:val="0045739F"/>
    <w:rsid w:val="00457DE1"/>
    <w:rsid w:val="0046052B"/>
    <w:rsid w:val="00461D61"/>
    <w:rsid w:val="0046561F"/>
    <w:rsid w:val="00467622"/>
    <w:rsid w:val="0047116E"/>
    <w:rsid w:val="0047482B"/>
    <w:rsid w:val="00475025"/>
    <w:rsid w:val="00477F48"/>
    <w:rsid w:val="00480B56"/>
    <w:rsid w:val="004810F5"/>
    <w:rsid w:val="00490228"/>
    <w:rsid w:val="00492AAD"/>
    <w:rsid w:val="0049425C"/>
    <w:rsid w:val="00494561"/>
    <w:rsid w:val="004969BC"/>
    <w:rsid w:val="00496DBD"/>
    <w:rsid w:val="004A0344"/>
    <w:rsid w:val="004A3A38"/>
    <w:rsid w:val="004A5F4E"/>
    <w:rsid w:val="004A6F5F"/>
    <w:rsid w:val="004A761A"/>
    <w:rsid w:val="004B32B8"/>
    <w:rsid w:val="004B336D"/>
    <w:rsid w:val="004B57E3"/>
    <w:rsid w:val="004B7BAE"/>
    <w:rsid w:val="004C13DD"/>
    <w:rsid w:val="004C20B0"/>
    <w:rsid w:val="004C4D11"/>
    <w:rsid w:val="004C5698"/>
    <w:rsid w:val="004D469C"/>
    <w:rsid w:val="004D567E"/>
    <w:rsid w:val="004D7539"/>
    <w:rsid w:val="004E0416"/>
    <w:rsid w:val="004E0688"/>
    <w:rsid w:val="004E0882"/>
    <w:rsid w:val="004E2CAB"/>
    <w:rsid w:val="004E3231"/>
    <w:rsid w:val="004E508B"/>
    <w:rsid w:val="004E6C8F"/>
    <w:rsid w:val="004F0321"/>
    <w:rsid w:val="004F25D9"/>
    <w:rsid w:val="004F307D"/>
    <w:rsid w:val="004F68F3"/>
    <w:rsid w:val="0050120E"/>
    <w:rsid w:val="005012E9"/>
    <w:rsid w:val="0050132E"/>
    <w:rsid w:val="005029F0"/>
    <w:rsid w:val="00502BF1"/>
    <w:rsid w:val="00504586"/>
    <w:rsid w:val="00505101"/>
    <w:rsid w:val="00505EE8"/>
    <w:rsid w:val="00506679"/>
    <w:rsid w:val="005104B6"/>
    <w:rsid w:val="0051070B"/>
    <w:rsid w:val="0051129B"/>
    <w:rsid w:val="00512A95"/>
    <w:rsid w:val="005132CB"/>
    <w:rsid w:val="005134C2"/>
    <w:rsid w:val="0051455F"/>
    <w:rsid w:val="00516DDB"/>
    <w:rsid w:val="00516EFA"/>
    <w:rsid w:val="0052017B"/>
    <w:rsid w:val="00520CDE"/>
    <w:rsid w:val="00523400"/>
    <w:rsid w:val="005239A0"/>
    <w:rsid w:val="0052428D"/>
    <w:rsid w:val="00526430"/>
    <w:rsid w:val="00527334"/>
    <w:rsid w:val="00532072"/>
    <w:rsid w:val="00533922"/>
    <w:rsid w:val="0053563C"/>
    <w:rsid w:val="00535809"/>
    <w:rsid w:val="00535852"/>
    <w:rsid w:val="0053593B"/>
    <w:rsid w:val="0053755C"/>
    <w:rsid w:val="005416CB"/>
    <w:rsid w:val="00542DEC"/>
    <w:rsid w:val="0054387D"/>
    <w:rsid w:val="00545770"/>
    <w:rsid w:val="005471E8"/>
    <w:rsid w:val="00551CEF"/>
    <w:rsid w:val="00552D58"/>
    <w:rsid w:val="00554665"/>
    <w:rsid w:val="005578D4"/>
    <w:rsid w:val="0056099B"/>
    <w:rsid w:val="005629C5"/>
    <w:rsid w:val="00562ECE"/>
    <w:rsid w:val="0056493D"/>
    <w:rsid w:val="00564B76"/>
    <w:rsid w:val="005660AD"/>
    <w:rsid w:val="00566AE8"/>
    <w:rsid w:val="00566E3B"/>
    <w:rsid w:val="00566F05"/>
    <w:rsid w:val="0056711E"/>
    <w:rsid w:val="00571689"/>
    <w:rsid w:val="00572D10"/>
    <w:rsid w:val="00572E36"/>
    <w:rsid w:val="0057582E"/>
    <w:rsid w:val="005811A4"/>
    <w:rsid w:val="0058393B"/>
    <w:rsid w:val="00583C15"/>
    <w:rsid w:val="0059241A"/>
    <w:rsid w:val="005933E2"/>
    <w:rsid w:val="00593A00"/>
    <w:rsid w:val="00597A61"/>
    <w:rsid w:val="005A0715"/>
    <w:rsid w:val="005A273D"/>
    <w:rsid w:val="005A3F57"/>
    <w:rsid w:val="005A5295"/>
    <w:rsid w:val="005A7F15"/>
    <w:rsid w:val="005B1D02"/>
    <w:rsid w:val="005B348E"/>
    <w:rsid w:val="005B5FB5"/>
    <w:rsid w:val="005C048E"/>
    <w:rsid w:val="005C0F77"/>
    <w:rsid w:val="005C10D5"/>
    <w:rsid w:val="005C1225"/>
    <w:rsid w:val="005C1FC6"/>
    <w:rsid w:val="005C29BE"/>
    <w:rsid w:val="005C5252"/>
    <w:rsid w:val="005C65C7"/>
    <w:rsid w:val="005C6756"/>
    <w:rsid w:val="005D193A"/>
    <w:rsid w:val="005D1F62"/>
    <w:rsid w:val="005D3ABE"/>
    <w:rsid w:val="005D4491"/>
    <w:rsid w:val="005D5235"/>
    <w:rsid w:val="005D7E09"/>
    <w:rsid w:val="005E41B0"/>
    <w:rsid w:val="005E5322"/>
    <w:rsid w:val="005E5A73"/>
    <w:rsid w:val="005E7BF3"/>
    <w:rsid w:val="005F0E41"/>
    <w:rsid w:val="005F1605"/>
    <w:rsid w:val="005F3B8D"/>
    <w:rsid w:val="005F4A68"/>
    <w:rsid w:val="005F6064"/>
    <w:rsid w:val="005F7413"/>
    <w:rsid w:val="005F76ED"/>
    <w:rsid w:val="005F7932"/>
    <w:rsid w:val="0060021D"/>
    <w:rsid w:val="00602EF2"/>
    <w:rsid w:val="006054B0"/>
    <w:rsid w:val="00610399"/>
    <w:rsid w:val="00612326"/>
    <w:rsid w:val="00612A4F"/>
    <w:rsid w:val="0061357C"/>
    <w:rsid w:val="006157C3"/>
    <w:rsid w:val="00616B21"/>
    <w:rsid w:val="00617B5C"/>
    <w:rsid w:val="006215DD"/>
    <w:rsid w:val="00622859"/>
    <w:rsid w:val="0062309E"/>
    <w:rsid w:val="0062394D"/>
    <w:rsid w:val="006239E2"/>
    <w:rsid w:val="00623F3C"/>
    <w:rsid w:val="0062508B"/>
    <w:rsid w:val="0062734D"/>
    <w:rsid w:val="0063031A"/>
    <w:rsid w:val="0063086D"/>
    <w:rsid w:val="00630AC4"/>
    <w:rsid w:val="00630C85"/>
    <w:rsid w:val="0063154A"/>
    <w:rsid w:val="00633A5E"/>
    <w:rsid w:val="006364A1"/>
    <w:rsid w:val="00636B89"/>
    <w:rsid w:val="00641E33"/>
    <w:rsid w:val="00642D83"/>
    <w:rsid w:val="00652C34"/>
    <w:rsid w:val="00652F4F"/>
    <w:rsid w:val="006570D9"/>
    <w:rsid w:val="0065798D"/>
    <w:rsid w:val="00660B14"/>
    <w:rsid w:val="00660F16"/>
    <w:rsid w:val="00661809"/>
    <w:rsid w:val="006674B3"/>
    <w:rsid w:val="00667AF4"/>
    <w:rsid w:val="0067238D"/>
    <w:rsid w:val="00676FD3"/>
    <w:rsid w:val="00680D34"/>
    <w:rsid w:val="00681096"/>
    <w:rsid w:val="006810D3"/>
    <w:rsid w:val="00683D72"/>
    <w:rsid w:val="00685B00"/>
    <w:rsid w:val="0068643B"/>
    <w:rsid w:val="00687E3E"/>
    <w:rsid w:val="00690520"/>
    <w:rsid w:val="00690BCB"/>
    <w:rsid w:val="00691B7A"/>
    <w:rsid w:val="006942C0"/>
    <w:rsid w:val="00694886"/>
    <w:rsid w:val="006953D4"/>
    <w:rsid w:val="00696D73"/>
    <w:rsid w:val="006970BB"/>
    <w:rsid w:val="00697964"/>
    <w:rsid w:val="006A00A2"/>
    <w:rsid w:val="006A414A"/>
    <w:rsid w:val="006A5D5B"/>
    <w:rsid w:val="006A67E6"/>
    <w:rsid w:val="006A7DD9"/>
    <w:rsid w:val="006A7F4C"/>
    <w:rsid w:val="006B09B8"/>
    <w:rsid w:val="006B1038"/>
    <w:rsid w:val="006B1FF1"/>
    <w:rsid w:val="006B2237"/>
    <w:rsid w:val="006B4E82"/>
    <w:rsid w:val="006B5282"/>
    <w:rsid w:val="006B7108"/>
    <w:rsid w:val="006B7999"/>
    <w:rsid w:val="006C06E3"/>
    <w:rsid w:val="006C1191"/>
    <w:rsid w:val="006C32BC"/>
    <w:rsid w:val="006C38E1"/>
    <w:rsid w:val="006C51B4"/>
    <w:rsid w:val="006C6F4D"/>
    <w:rsid w:val="006C7C78"/>
    <w:rsid w:val="006D31A6"/>
    <w:rsid w:val="006D32BF"/>
    <w:rsid w:val="006D3788"/>
    <w:rsid w:val="006D3CDA"/>
    <w:rsid w:val="006D41E1"/>
    <w:rsid w:val="006D60F6"/>
    <w:rsid w:val="006D6A3D"/>
    <w:rsid w:val="006D7668"/>
    <w:rsid w:val="006E1D9E"/>
    <w:rsid w:val="006E42FF"/>
    <w:rsid w:val="006E4E23"/>
    <w:rsid w:val="006E7BEC"/>
    <w:rsid w:val="006F549E"/>
    <w:rsid w:val="00700407"/>
    <w:rsid w:val="007007FC"/>
    <w:rsid w:val="007009B4"/>
    <w:rsid w:val="0070185F"/>
    <w:rsid w:val="00702978"/>
    <w:rsid w:val="00704CB2"/>
    <w:rsid w:val="00705236"/>
    <w:rsid w:val="00710524"/>
    <w:rsid w:val="00710E3C"/>
    <w:rsid w:val="00711263"/>
    <w:rsid w:val="00711721"/>
    <w:rsid w:val="00715C56"/>
    <w:rsid w:val="00715F67"/>
    <w:rsid w:val="00715F98"/>
    <w:rsid w:val="007174AA"/>
    <w:rsid w:val="00720033"/>
    <w:rsid w:val="00722F17"/>
    <w:rsid w:val="00723389"/>
    <w:rsid w:val="00724378"/>
    <w:rsid w:val="00730635"/>
    <w:rsid w:val="007348D1"/>
    <w:rsid w:val="00736A41"/>
    <w:rsid w:val="00740EC7"/>
    <w:rsid w:val="00742361"/>
    <w:rsid w:val="007427F2"/>
    <w:rsid w:val="00746AC6"/>
    <w:rsid w:val="00747E85"/>
    <w:rsid w:val="00750F90"/>
    <w:rsid w:val="00750FD2"/>
    <w:rsid w:val="007530B9"/>
    <w:rsid w:val="00753336"/>
    <w:rsid w:val="00753B36"/>
    <w:rsid w:val="0075458F"/>
    <w:rsid w:val="00754E82"/>
    <w:rsid w:val="00755A13"/>
    <w:rsid w:val="00757BA0"/>
    <w:rsid w:val="00761243"/>
    <w:rsid w:val="00765463"/>
    <w:rsid w:val="007660DC"/>
    <w:rsid w:val="0076631A"/>
    <w:rsid w:val="007701F9"/>
    <w:rsid w:val="00771E2E"/>
    <w:rsid w:val="00772277"/>
    <w:rsid w:val="00772415"/>
    <w:rsid w:val="00772FAE"/>
    <w:rsid w:val="00774F0F"/>
    <w:rsid w:val="00777029"/>
    <w:rsid w:val="007806A3"/>
    <w:rsid w:val="007806AD"/>
    <w:rsid w:val="00780717"/>
    <w:rsid w:val="00780B04"/>
    <w:rsid w:val="00780E51"/>
    <w:rsid w:val="007818D7"/>
    <w:rsid w:val="00782D8C"/>
    <w:rsid w:val="0078567A"/>
    <w:rsid w:val="00787D1A"/>
    <w:rsid w:val="00790BA6"/>
    <w:rsid w:val="0079143A"/>
    <w:rsid w:val="00795121"/>
    <w:rsid w:val="007973BA"/>
    <w:rsid w:val="00797EB9"/>
    <w:rsid w:val="007A088D"/>
    <w:rsid w:val="007A0948"/>
    <w:rsid w:val="007A47C7"/>
    <w:rsid w:val="007A51C9"/>
    <w:rsid w:val="007A540B"/>
    <w:rsid w:val="007A7281"/>
    <w:rsid w:val="007A7C5D"/>
    <w:rsid w:val="007B0999"/>
    <w:rsid w:val="007B1E6F"/>
    <w:rsid w:val="007B3231"/>
    <w:rsid w:val="007B3773"/>
    <w:rsid w:val="007B6186"/>
    <w:rsid w:val="007B64EF"/>
    <w:rsid w:val="007B6695"/>
    <w:rsid w:val="007B7DC5"/>
    <w:rsid w:val="007C0070"/>
    <w:rsid w:val="007C15E9"/>
    <w:rsid w:val="007C2878"/>
    <w:rsid w:val="007C2FB9"/>
    <w:rsid w:val="007C3F7F"/>
    <w:rsid w:val="007C596A"/>
    <w:rsid w:val="007C7F06"/>
    <w:rsid w:val="007D1719"/>
    <w:rsid w:val="007D4C45"/>
    <w:rsid w:val="007D5356"/>
    <w:rsid w:val="007D5393"/>
    <w:rsid w:val="007D7C37"/>
    <w:rsid w:val="007E04A2"/>
    <w:rsid w:val="007E1F38"/>
    <w:rsid w:val="007E2622"/>
    <w:rsid w:val="007E6E21"/>
    <w:rsid w:val="007E7891"/>
    <w:rsid w:val="007E7D62"/>
    <w:rsid w:val="007E7ECE"/>
    <w:rsid w:val="007F3649"/>
    <w:rsid w:val="007F3FC8"/>
    <w:rsid w:val="007F4525"/>
    <w:rsid w:val="007F4E87"/>
    <w:rsid w:val="007F6B60"/>
    <w:rsid w:val="007F7DAA"/>
    <w:rsid w:val="0080402D"/>
    <w:rsid w:val="008044BC"/>
    <w:rsid w:val="00804C4B"/>
    <w:rsid w:val="00805209"/>
    <w:rsid w:val="008064C9"/>
    <w:rsid w:val="00807447"/>
    <w:rsid w:val="00807CE4"/>
    <w:rsid w:val="00810B1E"/>
    <w:rsid w:val="00810BE6"/>
    <w:rsid w:val="00811E7D"/>
    <w:rsid w:val="00811FC4"/>
    <w:rsid w:val="00812825"/>
    <w:rsid w:val="00812D18"/>
    <w:rsid w:val="00814674"/>
    <w:rsid w:val="00814755"/>
    <w:rsid w:val="00814DD5"/>
    <w:rsid w:val="00815D69"/>
    <w:rsid w:val="008220A5"/>
    <w:rsid w:val="008223A2"/>
    <w:rsid w:val="008226A3"/>
    <w:rsid w:val="008249CC"/>
    <w:rsid w:val="00825586"/>
    <w:rsid w:val="008258AB"/>
    <w:rsid w:val="00827BDF"/>
    <w:rsid w:val="00835AD4"/>
    <w:rsid w:val="008427CE"/>
    <w:rsid w:val="00842AE0"/>
    <w:rsid w:val="00843983"/>
    <w:rsid w:val="00845E3D"/>
    <w:rsid w:val="00846310"/>
    <w:rsid w:val="0084791C"/>
    <w:rsid w:val="008505DF"/>
    <w:rsid w:val="00856898"/>
    <w:rsid w:val="0086103F"/>
    <w:rsid w:val="00861C5F"/>
    <w:rsid w:val="00863259"/>
    <w:rsid w:val="0086380A"/>
    <w:rsid w:val="00865FD5"/>
    <w:rsid w:val="0086682F"/>
    <w:rsid w:val="008674EA"/>
    <w:rsid w:val="00870F1F"/>
    <w:rsid w:val="00872376"/>
    <w:rsid w:val="008746D2"/>
    <w:rsid w:val="008763E1"/>
    <w:rsid w:val="0088071E"/>
    <w:rsid w:val="00881BAF"/>
    <w:rsid w:val="00882282"/>
    <w:rsid w:val="00882554"/>
    <w:rsid w:val="00885284"/>
    <w:rsid w:val="008865EC"/>
    <w:rsid w:val="00891A97"/>
    <w:rsid w:val="00891C3C"/>
    <w:rsid w:val="00892778"/>
    <w:rsid w:val="00893C50"/>
    <w:rsid w:val="0089717D"/>
    <w:rsid w:val="00897391"/>
    <w:rsid w:val="00897CA1"/>
    <w:rsid w:val="008A1748"/>
    <w:rsid w:val="008A6275"/>
    <w:rsid w:val="008A7A29"/>
    <w:rsid w:val="008A7BB7"/>
    <w:rsid w:val="008B02E7"/>
    <w:rsid w:val="008B2595"/>
    <w:rsid w:val="008B2CE8"/>
    <w:rsid w:val="008B3D72"/>
    <w:rsid w:val="008B4002"/>
    <w:rsid w:val="008B790A"/>
    <w:rsid w:val="008B7C8F"/>
    <w:rsid w:val="008C18DD"/>
    <w:rsid w:val="008C2BE5"/>
    <w:rsid w:val="008C4831"/>
    <w:rsid w:val="008C554C"/>
    <w:rsid w:val="008D0C44"/>
    <w:rsid w:val="008D2C56"/>
    <w:rsid w:val="008E3EFD"/>
    <w:rsid w:val="008E658C"/>
    <w:rsid w:val="008E681D"/>
    <w:rsid w:val="008E7E7B"/>
    <w:rsid w:val="008F7E8B"/>
    <w:rsid w:val="00900BDD"/>
    <w:rsid w:val="009027F9"/>
    <w:rsid w:val="00904C98"/>
    <w:rsid w:val="00907354"/>
    <w:rsid w:val="00910F3A"/>
    <w:rsid w:val="0091200B"/>
    <w:rsid w:val="00912724"/>
    <w:rsid w:val="009127F8"/>
    <w:rsid w:val="0091371F"/>
    <w:rsid w:val="00915B10"/>
    <w:rsid w:val="00916E5F"/>
    <w:rsid w:val="00917CEA"/>
    <w:rsid w:val="00921022"/>
    <w:rsid w:val="009210F5"/>
    <w:rsid w:val="00922E3B"/>
    <w:rsid w:val="00924FA3"/>
    <w:rsid w:val="009269A8"/>
    <w:rsid w:val="00926C4C"/>
    <w:rsid w:val="00931142"/>
    <w:rsid w:val="0093376D"/>
    <w:rsid w:val="009350A0"/>
    <w:rsid w:val="00935462"/>
    <w:rsid w:val="00935E37"/>
    <w:rsid w:val="00941B58"/>
    <w:rsid w:val="00942F35"/>
    <w:rsid w:val="009434E8"/>
    <w:rsid w:val="00943C09"/>
    <w:rsid w:val="0094664E"/>
    <w:rsid w:val="00951AED"/>
    <w:rsid w:val="00951C55"/>
    <w:rsid w:val="0095300D"/>
    <w:rsid w:val="00956D55"/>
    <w:rsid w:val="0096123C"/>
    <w:rsid w:val="0096162F"/>
    <w:rsid w:val="00964209"/>
    <w:rsid w:val="00965094"/>
    <w:rsid w:val="0096703E"/>
    <w:rsid w:val="00970177"/>
    <w:rsid w:val="0097084F"/>
    <w:rsid w:val="0098141C"/>
    <w:rsid w:val="00982F17"/>
    <w:rsid w:val="00983C40"/>
    <w:rsid w:val="00985DA9"/>
    <w:rsid w:val="0098750B"/>
    <w:rsid w:val="00993BBF"/>
    <w:rsid w:val="009961C6"/>
    <w:rsid w:val="00996F17"/>
    <w:rsid w:val="00997E70"/>
    <w:rsid w:val="009A197D"/>
    <w:rsid w:val="009A2B88"/>
    <w:rsid w:val="009A2DF4"/>
    <w:rsid w:val="009A49C9"/>
    <w:rsid w:val="009A4D8B"/>
    <w:rsid w:val="009A55BC"/>
    <w:rsid w:val="009A7CFB"/>
    <w:rsid w:val="009B0FEA"/>
    <w:rsid w:val="009B209F"/>
    <w:rsid w:val="009C00C5"/>
    <w:rsid w:val="009C0AE6"/>
    <w:rsid w:val="009C31DE"/>
    <w:rsid w:val="009C46F4"/>
    <w:rsid w:val="009C5DBC"/>
    <w:rsid w:val="009C5EEF"/>
    <w:rsid w:val="009D09A0"/>
    <w:rsid w:val="009D1B7D"/>
    <w:rsid w:val="009D1E7B"/>
    <w:rsid w:val="009D7410"/>
    <w:rsid w:val="009E00A0"/>
    <w:rsid w:val="009E1F42"/>
    <w:rsid w:val="009E2D9C"/>
    <w:rsid w:val="009E3A40"/>
    <w:rsid w:val="009E3E62"/>
    <w:rsid w:val="009E515F"/>
    <w:rsid w:val="009E5748"/>
    <w:rsid w:val="009F3FE0"/>
    <w:rsid w:val="009F44B2"/>
    <w:rsid w:val="009F5963"/>
    <w:rsid w:val="009F61D2"/>
    <w:rsid w:val="009F7D00"/>
    <w:rsid w:val="00A00A56"/>
    <w:rsid w:val="00A01454"/>
    <w:rsid w:val="00A01B62"/>
    <w:rsid w:val="00A04A50"/>
    <w:rsid w:val="00A07238"/>
    <w:rsid w:val="00A07AD8"/>
    <w:rsid w:val="00A10166"/>
    <w:rsid w:val="00A1480C"/>
    <w:rsid w:val="00A21D1F"/>
    <w:rsid w:val="00A21E15"/>
    <w:rsid w:val="00A22BB9"/>
    <w:rsid w:val="00A25515"/>
    <w:rsid w:val="00A26BB8"/>
    <w:rsid w:val="00A273E1"/>
    <w:rsid w:val="00A319F9"/>
    <w:rsid w:val="00A3400B"/>
    <w:rsid w:val="00A34845"/>
    <w:rsid w:val="00A363EC"/>
    <w:rsid w:val="00A37427"/>
    <w:rsid w:val="00A37830"/>
    <w:rsid w:val="00A378AE"/>
    <w:rsid w:val="00A3792E"/>
    <w:rsid w:val="00A42A9A"/>
    <w:rsid w:val="00A4440C"/>
    <w:rsid w:val="00A4518D"/>
    <w:rsid w:val="00A46269"/>
    <w:rsid w:val="00A4777C"/>
    <w:rsid w:val="00A5134F"/>
    <w:rsid w:val="00A51A0C"/>
    <w:rsid w:val="00A520E9"/>
    <w:rsid w:val="00A5314F"/>
    <w:rsid w:val="00A53168"/>
    <w:rsid w:val="00A53E95"/>
    <w:rsid w:val="00A56C79"/>
    <w:rsid w:val="00A612D8"/>
    <w:rsid w:val="00A64F2D"/>
    <w:rsid w:val="00A65A2D"/>
    <w:rsid w:val="00A65CB5"/>
    <w:rsid w:val="00A6648A"/>
    <w:rsid w:val="00A75AC6"/>
    <w:rsid w:val="00A80D69"/>
    <w:rsid w:val="00A81CB1"/>
    <w:rsid w:val="00A82537"/>
    <w:rsid w:val="00A82BF2"/>
    <w:rsid w:val="00A843F6"/>
    <w:rsid w:val="00A847A1"/>
    <w:rsid w:val="00A902BE"/>
    <w:rsid w:val="00A90307"/>
    <w:rsid w:val="00A91CF8"/>
    <w:rsid w:val="00A93382"/>
    <w:rsid w:val="00A93945"/>
    <w:rsid w:val="00A95915"/>
    <w:rsid w:val="00A967A4"/>
    <w:rsid w:val="00A973FE"/>
    <w:rsid w:val="00AA0C7C"/>
    <w:rsid w:val="00AA0D26"/>
    <w:rsid w:val="00AA22C1"/>
    <w:rsid w:val="00AA5407"/>
    <w:rsid w:val="00AA5F00"/>
    <w:rsid w:val="00AA64FF"/>
    <w:rsid w:val="00AA7EDC"/>
    <w:rsid w:val="00AA7F47"/>
    <w:rsid w:val="00AB03D7"/>
    <w:rsid w:val="00AB062E"/>
    <w:rsid w:val="00AB27D7"/>
    <w:rsid w:val="00AB37DC"/>
    <w:rsid w:val="00AB6CE3"/>
    <w:rsid w:val="00AC1772"/>
    <w:rsid w:val="00AC189B"/>
    <w:rsid w:val="00AC2799"/>
    <w:rsid w:val="00AC3019"/>
    <w:rsid w:val="00AC3B11"/>
    <w:rsid w:val="00AD081D"/>
    <w:rsid w:val="00AD1126"/>
    <w:rsid w:val="00AD2BC2"/>
    <w:rsid w:val="00AD5A97"/>
    <w:rsid w:val="00AD71CC"/>
    <w:rsid w:val="00AE020A"/>
    <w:rsid w:val="00AE0403"/>
    <w:rsid w:val="00AE05C7"/>
    <w:rsid w:val="00AE0603"/>
    <w:rsid w:val="00AE78EB"/>
    <w:rsid w:val="00AF0696"/>
    <w:rsid w:val="00AF0AFC"/>
    <w:rsid w:val="00AF1892"/>
    <w:rsid w:val="00AF1E74"/>
    <w:rsid w:val="00AF2827"/>
    <w:rsid w:val="00AF3D28"/>
    <w:rsid w:val="00AF40C7"/>
    <w:rsid w:val="00AF417D"/>
    <w:rsid w:val="00AF5133"/>
    <w:rsid w:val="00AF613D"/>
    <w:rsid w:val="00B00D5B"/>
    <w:rsid w:val="00B02AA7"/>
    <w:rsid w:val="00B02F7D"/>
    <w:rsid w:val="00B1086E"/>
    <w:rsid w:val="00B113C5"/>
    <w:rsid w:val="00B12098"/>
    <w:rsid w:val="00B12C3F"/>
    <w:rsid w:val="00B13967"/>
    <w:rsid w:val="00B20078"/>
    <w:rsid w:val="00B2158E"/>
    <w:rsid w:val="00B2318C"/>
    <w:rsid w:val="00B23D6F"/>
    <w:rsid w:val="00B30235"/>
    <w:rsid w:val="00B336C1"/>
    <w:rsid w:val="00B33D6B"/>
    <w:rsid w:val="00B33DD1"/>
    <w:rsid w:val="00B343D2"/>
    <w:rsid w:val="00B343DB"/>
    <w:rsid w:val="00B3560A"/>
    <w:rsid w:val="00B40710"/>
    <w:rsid w:val="00B407E3"/>
    <w:rsid w:val="00B4114D"/>
    <w:rsid w:val="00B41160"/>
    <w:rsid w:val="00B46561"/>
    <w:rsid w:val="00B5362B"/>
    <w:rsid w:val="00B551E0"/>
    <w:rsid w:val="00B559DE"/>
    <w:rsid w:val="00B55B96"/>
    <w:rsid w:val="00B56B3C"/>
    <w:rsid w:val="00B604F1"/>
    <w:rsid w:val="00B635AF"/>
    <w:rsid w:val="00B63C23"/>
    <w:rsid w:val="00B64CD4"/>
    <w:rsid w:val="00B66474"/>
    <w:rsid w:val="00B66A61"/>
    <w:rsid w:val="00B67AED"/>
    <w:rsid w:val="00B70719"/>
    <w:rsid w:val="00B70DC6"/>
    <w:rsid w:val="00B73430"/>
    <w:rsid w:val="00B73B6F"/>
    <w:rsid w:val="00B744A6"/>
    <w:rsid w:val="00B76169"/>
    <w:rsid w:val="00B8084B"/>
    <w:rsid w:val="00B80967"/>
    <w:rsid w:val="00B8206B"/>
    <w:rsid w:val="00B83E2C"/>
    <w:rsid w:val="00B84221"/>
    <w:rsid w:val="00B8428A"/>
    <w:rsid w:val="00B8655D"/>
    <w:rsid w:val="00B87149"/>
    <w:rsid w:val="00B87765"/>
    <w:rsid w:val="00B92936"/>
    <w:rsid w:val="00B9724E"/>
    <w:rsid w:val="00B973A7"/>
    <w:rsid w:val="00BA0D1B"/>
    <w:rsid w:val="00BA24FE"/>
    <w:rsid w:val="00BA6843"/>
    <w:rsid w:val="00BA6AA5"/>
    <w:rsid w:val="00BB0550"/>
    <w:rsid w:val="00BB0B1C"/>
    <w:rsid w:val="00BB3D89"/>
    <w:rsid w:val="00BB574C"/>
    <w:rsid w:val="00BB6386"/>
    <w:rsid w:val="00BB658F"/>
    <w:rsid w:val="00BC16EE"/>
    <w:rsid w:val="00BC18EF"/>
    <w:rsid w:val="00BC2672"/>
    <w:rsid w:val="00BC2FBD"/>
    <w:rsid w:val="00BC5919"/>
    <w:rsid w:val="00BD039B"/>
    <w:rsid w:val="00BD3FBD"/>
    <w:rsid w:val="00BE3971"/>
    <w:rsid w:val="00BE3F0E"/>
    <w:rsid w:val="00BE596C"/>
    <w:rsid w:val="00BE6B52"/>
    <w:rsid w:val="00BE7A11"/>
    <w:rsid w:val="00BF10E7"/>
    <w:rsid w:val="00BF1B48"/>
    <w:rsid w:val="00BF53EC"/>
    <w:rsid w:val="00BF5440"/>
    <w:rsid w:val="00BF677C"/>
    <w:rsid w:val="00BF67D9"/>
    <w:rsid w:val="00C0043F"/>
    <w:rsid w:val="00C005E6"/>
    <w:rsid w:val="00C00D5C"/>
    <w:rsid w:val="00C0159E"/>
    <w:rsid w:val="00C0589E"/>
    <w:rsid w:val="00C059FF"/>
    <w:rsid w:val="00C0699D"/>
    <w:rsid w:val="00C07525"/>
    <w:rsid w:val="00C1266F"/>
    <w:rsid w:val="00C159AC"/>
    <w:rsid w:val="00C16A8C"/>
    <w:rsid w:val="00C170E4"/>
    <w:rsid w:val="00C172EB"/>
    <w:rsid w:val="00C20CA0"/>
    <w:rsid w:val="00C21061"/>
    <w:rsid w:val="00C2262A"/>
    <w:rsid w:val="00C23669"/>
    <w:rsid w:val="00C24A8D"/>
    <w:rsid w:val="00C256D9"/>
    <w:rsid w:val="00C25700"/>
    <w:rsid w:val="00C3040D"/>
    <w:rsid w:val="00C3061B"/>
    <w:rsid w:val="00C30C6B"/>
    <w:rsid w:val="00C32096"/>
    <w:rsid w:val="00C3234A"/>
    <w:rsid w:val="00C33360"/>
    <w:rsid w:val="00C33602"/>
    <w:rsid w:val="00C35215"/>
    <w:rsid w:val="00C3555E"/>
    <w:rsid w:val="00C373C0"/>
    <w:rsid w:val="00C374B9"/>
    <w:rsid w:val="00C37519"/>
    <w:rsid w:val="00C41D69"/>
    <w:rsid w:val="00C424A2"/>
    <w:rsid w:val="00C45EC0"/>
    <w:rsid w:val="00C47814"/>
    <w:rsid w:val="00C47BA0"/>
    <w:rsid w:val="00C509FA"/>
    <w:rsid w:val="00C52248"/>
    <w:rsid w:val="00C53195"/>
    <w:rsid w:val="00C54B08"/>
    <w:rsid w:val="00C560D6"/>
    <w:rsid w:val="00C615F0"/>
    <w:rsid w:val="00C63672"/>
    <w:rsid w:val="00C6453B"/>
    <w:rsid w:val="00C6542B"/>
    <w:rsid w:val="00C65B3A"/>
    <w:rsid w:val="00C6606C"/>
    <w:rsid w:val="00C67922"/>
    <w:rsid w:val="00C70114"/>
    <w:rsid w:val="00C7556D"/>
    <w:rsid w:val="00C756A9"/>
    <w:rsid w:val="00C7573C"/>
    <w:rsid w:val="00C774FD"/>
    <w:rsid w:val="00C77F19"/>
    <w:rsid w:val="00C77F74"/>
    <w:rsid w:val="00C81F48"/>
    <w:rsid w:val="00C827E2"/>
    <w:rsid w:val="00C837A5"/>
    <w:rsid w:val="00C8462F"/>
    <w:rsid w:val="00C85193"/>
    <w:rsid w:val="00C8536B"/>
    <w:rsid w:val="00C9029B"/>
    <w:rsid w:val="00C960A1"/>
    <w:rsid w:val="00CA16EA"/>
    <w:rsid w:val="00CA2AAF"/>
    <w:rsid w:val="00CA30ED"/>
    <w:rsid w:val="00CA556D"/>
    <w:rsid w:val="00CA7821"/>
    <w:rsid w:val="00CA7E33"/>
    <w:rsid w:val="00CB054C"/>
    <w:rsid w:val="00CB05F5"/>
    <w:rsid w:val="00CB19FC"/>
    <w:rsid w:val="00CB1BD5"/>
    <w:rsid w:val="00CB25F8"/>
    <w:rsid w:val="00CB4731"/>
    <w:rsid w:val="00CB48F1"/>
    <w:rsid w:val="00CB7E20"/>
    <w:rsid w:val="00CB7E2D"/>
    <w:rsid w:val="00CC43DD"/>
    <w:rsid w:val="00CC511B"/>
    <w:rsid w:val="00CC5AB8"/>
    <w:rsid w:val="00CC6134"/>
    <w:rsid w:val="00CD1B07"/>
    <w:rsid w:val="00CD1F93"/>
    <w:rsid w:val="00CD4CB2"/>
    <w:rsid w:val="00CD5AC7"/>
    <w:rsid w:val="00CD70A2"/>
    <w:rsid w:val="00CD78BB"/>
    <w:rsid w:val="00CD7F48"/>
    <w:rsid w:val="00CE2B58"/>
    <w:rsid w:val="00CE667B"/>
    <w:rsid w:val="00CE6C3B"/>
    <w:rsid w:val="00CE6E78"/>
    <w:rsid w:val="00CF1C46"/>
    <w:rsid w:val="00CF2796"/>
    <w:rsid w:val="00CF5118"/>
    <w:rsid w:val="00CF63BA"/>
    <w:rsid w:val="00CF7193"/>
    <w:rsid w:val="00CF7753"/>
    <w:rsid w:val="00CF7DA5"/>
    <w:rsid w:val="00D007B9"/>
    <w:rsid w:val="00D007F3"/>
    <w:rsid w:val="00D0110E"/>
    <w:rsid w:val="00D02703"/>
    <w:rsid w:val="00D0671A"/>
    <w:rsid w:val="00D07B0E"/>
    <w:rsid w:val="00D107B1"/>
    <w:rsid w:val="00D10F64"/>
    <w:rsid w:val="00D13168"/>
    <w:rsid w:val="00D13E8F"/>
    <w:rsid w:val="00D15187"/>
    <w:rsid w:val="00D15310"/>
    <w:rsid w:val="00D16239"/>
    <w:rsid w:val="00D20678"/>
    <w:rsid w:val="00D20BD2"/>
    <w:rsid w:val="00D22379"/>
    <w:rsid w:val="00D231B1"/>
    <w:rsid w:val="00D24F4C"/>
    <w:rsid w:val="00D251EF"/>
    <w:rsid w:val="00D2524B"/>
    <w:rsid w:val="00D26855"/>
    <w:rsid w:val="00D26A0A"/>
    <w:rsid w:val="00D32C33"/>
    <w:rsid w:val="00D32D69"/>
    <w:rsid w:val="00D40851"/>
    <w:rsid w:val="00D43F1A"/>
    <w:rsid w:val="00D44D4F"/>
    <w:rsid w:val="00D45F97"/>
    <w:rsid w:val="00D52624"/>
    <w:rsid w:val="00D53514"/>
    <w:rsid w:val="00D548A3"/>
    <w:rsid w:val="00D55A3C"/>
    <w:rsid w:val="00D55C58"/>
    <w:rsid w:val="00D56949"/>
    <w:rsid w:val="00D56E4B"/>
    <w:rsid w:val="00D57929"/>
    <w:rsid w:val="00D603FF"/>
    <w:rsid w:val="00D60496"/>
    <w:rsid w:val="00D60CAE"/>
    <w:rsid w:val="00D62613"/>
    <w:rsid w:val="00D63569"/>
    <w:rsid w:val="00D64888"/>
    <w:rsid w:val="00D6788A"/>
    <w:rsid w:val="00D703A4"/>
    <w:rsid w:val="00D70A80"/>
    <w:rsid w:val="00D73E18"/>
    <w:rsid w:val="00D748A5"/>
    <w:rsid w:val="00D80B5A"/>
    <w:rsid w:val="00D8583D"/>
    <w:rsid w:val="00D86780"/>
    <w:rsid w:val="00D90BE5"/>
    <w:rsid w:val="00D9487F"/>
    <w:rsid w:val="00D950A6"/>
    <w:rsid w:val="00D95E3E"/>
    <w:rsid w:val="00DA0B0A"/>
    <w:rsid w:val="00DA1990"/>
    <w:rsid w:val="00DA2273"/>
    <w:rsid w:val="00DA427D"/>
    <w:rsid w:val="00DA4A44"/>
    <w:rsid w:val="00DA4D48"/>
    <w:rsid w:val="00DA5873"/>
    <w:rsid w:val="00DA5D92"/>
    <w:rsid w:val="00DA6B92"/>
    <w:rsid w:val="00DA76D4"/>
    <w:rsid w:val="00DB0B94"/>
    <w:rsid w:val="00DB1C55"/>
    <w:rsid w:val="00DB29A4"/>
    <w:rsid w:val="00DB31E8"/>
    <w:rsid w:val="00DB3F20"/>
    <w:rsid w:val="00DB70B7"/>
    <w:rsid w:val="00DC50EE"/>
    <w:rsid w:val="00DC67E0"/>
    <w:rsid w:val="00DC6DC6"/>
    <w:rsid w:val="00DC7305"/>
    <w:rsid w:val="00DD18E2"/>
    <w:rsid w:val="00DD42B2"/>
    <w:rsid w:val="00DD53CB"/>
    <w:rsid w:val="00DE02AD"/>
    <w:rsid w:val="00DE15AB"/>
    <w:rsid w:val="00DE1667"/>
    <w:rsid w:val="00DE2FD3"/>
    <w:rsid w:val="00DE471E"/>
    <w:rsid w:val="00DE4AB5"/>
    <w:rsid w:val="00DE56D3"/>
    <w:rsid w:val="00DF1355"/>
    <w:rsid w:val="00DF2607"/>
    <w:rsid w:val="00DF4C15"/>
    <w:rsid w:val="00DF6417"/>
    <w:rsid w:val="00DF66B2"/>
    <w:rsid w:val="00DF76D0"/>
    <w:rsid w:val="00E000D6"/>
    <w:rsid w:val="00E00674"/>
    <w:rsid w:val="00E030D3"/>
    <w:rsid w:val="00E03CDF"/>
    <w:rsid w:val="00E05769"/>
    <w:rsid w:val="00E112F9"/>
    <w:rsid w:val="00E12B18"/>
    <w:rsid w:val="00E1305C"/>
    <w:rsid w:val="00E13999"/>
    <w:rsid w:val="00E17CCD"/>
    <w:rsid w:val="00E20C29"/>
    <w:rsid w:val="00E22232"/>
    <w:rsid w:val="00E235E1"/>
    <w:rsid w:val="00E255DC"/>
    <w:rsid w:val="00E2591A"/>
    <w:rsid w:val="00E25D8D"/>
    <w:rsid w:val="00E268AB"/>
    <w:rsid w:val="00E27B27"/>
    <w:rsid w:val="00E31E30"/>
    <w:rsid w:val="00E321A8"/>
    <w:rsid w:val="00E32CEB"/>
    <w:rsid w:val="00E344B0"/>
    <w:rsid w:val="00E41854"/>
    <w:rsid w:val="00E43C4E"/>
    <w:rsid w:val="00E44363"/>
    <w:rsid w:val="00E5010C"/>
    <w:rsid w:val="00E501C7"/>
    <w:rsid w:val="00E50AEC"/>
    <w:rsid w:val="00E553F5"/>
    <w:rsid w:val="00E614FD"/>
    <w:rsid w:val="00E63C69"/>
    <w:rsid w:val="00E64CDE"/>
    <w:rsid w:val="00E6508E"/>
    <w:rsid w:val="00E6520A"/>
    <w:rsid w:val="00E65655"/>
    <w:rsid w:val="00E66ADC"/>
    <w:rsid w:val="00E670E6"/>
    <w:rsid w:val="00E702BF"/>
    <w:rsid w:val="00E70BD4"/>
    <w:rsid w:val="00E70C39"/>
    <w:rsid w:val="00E735A3"/>
    <w:rsid w:val="00E74AF5"/>
    <w:rsid w:val="00E76EE7"/>
    <w:rsid w:val="00E80613"/>
    <w:rsid w:val="00E83460"/>
    <w:rsid w:val="00E8612D"/>
    <w:rsid w:val="00E867D8"/>
    <w:rsid w:val="00E9032F"/>
    <w:rsid w:val="00E90A5F"/>
    <w:rsid w:val="00E95757"/>
    <w:rsid w:val="00E9698F"/>
    <w:rsid w:val="00E96F40"/>
    <w:rsid w:val="00E979C3"/>
    <w:rsid w:val="00EA1363"/>
    <w:rsid w:val="00EA5B38"/>
    <w:rsid w:val="00EA6D47"/>
    <w:rsid w:val="00EA7340"/>
    <w:rsid w:val="00EB10C2"/>
    <w:rsid w:val="00EB1C6D"/>
    <w:rsid w:val="00EB327E"/>
    <w:rsid w:val="00EB4227"/>
    <w:rsid w:val="00EB43BB"/>
    <w:rsid w:val="00EB728E"/>
    <w:rsid w:val="00EC100C"/>
    <w:rsid w:val="00EC1D63"/>
    <w:rsid w:val="00EC38A7"/>
    <w:rsid w:val="00EC4EEA"/>
    <w:rsid w:val="00EC6792"/>
    <w:rsid w:val="00ED0C20"/>
    <w:rsid w:val="00ED276F"/>
    <w:rsid w:val="00ED2938"/>
    <w:rsid w:val="00ED2C47"/>
    <w:rsid w:val="00ED4A0B"/>
    <w:rsid w:val="00ED5DB5"/>
    <w:rsid w:val="00EE1EA4"/>
    <w:rsid w:val="00EE7885"/>
    <w:rsid w:val="00EF7A22"/>
    <w:rsid w:val="00F00A47"/>
    <w:rsid w:val="00F03F51"/>
    <w:rsid w:val="00F07977"/>
    <w:rsid w:val="00F0798C"/>
    <w:rsid w:val="00F07CD7"/>
    <w:rsid w:val="00F1093C"/>
    <w:rsid w:val="00F109FF"/>
    <w:rsid w:val="00F16456"/>
    <w:rsid w:val="00F21477"/>
    <w:rsid w:val="00F23041"/>
    <w:rsid w:val="00F238FC"/>
    <w:rsid w:val="00F24142"/>
    <w:rsid w:val="00F25A37"/>
    <w:rsid w:val="00F26B30"/>
    <w:rsid w:val="00F278BD"/>
    <w:rsid w:val="00F359A3"/>
    <w:rsid w:val="00F3695D"/>
    <w:rsid w:val="00F36BB8"/>
    <w:rsid w:val="00F37E82"/>
    <w:rsid w:val="00F40ED9"/>
    <w:rsid w:val="00F410E3"/>
    <w:rsid w:val="00F41379"/>
    <w:rsid w:val="00F416DE"/>
    <w:rsid w:val="00F46944"/>
    <w:rsid w:val="00F4743F"/>
    <w:rsid w:val="00F5091F"/>
    <w:rsid w:val="00F50C58"/>
    <w:rsid w:val="00F51AEA"/>
    <w:rsid w:val="00F54134"/>
    <w:rsid w:val="00F54FD1"/>
    <w:rsid w:val="00F604C4"/>
    <w:rsid w:val="00F606DA"/>
    <w:rsid w:val="00F60C51"/>
    <w:rsid w:val="00F62E71"/>
    <w:rsid w:val="00F633E7"/>
    <w:rsid w:val="00F644E9"/>
    <w:rsid w:val="00F649E9"/>
    <w:rsid w:val="00F65167"/>
    <w:rsid w:val="00F73FD5"/>
    <w:rsid w:val="00F755CA"/>
    <w:rsid w:val="00F833DF"/>
    <w:rsid w:val="00F841E9"/>
    <w:rsid w:val="00F87737"/>
    <w:rsid w:val="00F87D36"/>
    <w:rsid w:val="00F902C4"/>
    <w:rsid w:val="00F90E69"/>
    <w:rsid w:val="00F93B51"/>
    <w:rsid w:val="00FA3745"/>
    <w:rsid w:val="00FA3FF6"/>
    <w:rsid w:val="00FA4335"/>
    <w:rsid w:val="00FA4E8B"/>
    <w:rsid w:val="00FA6323"/>
    <w:rsid w:val="00FA725A"/>
    <w:rsid w:val="00FA740A"/>
    <w:rsid w:val="00FA7F45"/>
    <w:rsid w:val="00FB09AB"/>
    <w:rsid w:val="00FB0E69"/>
    <w:rsid w:val="00FB22B7"/>
    <w:rsid w:val="00FB2F6A"/>
    <w:rsid w:val="00FB439C"/>
    <w:rsid w:val="00FB569B"/>
    <w:rsid w:val="00FB5F5C"/>
    <w:rsid w:val="00FB6F65"/>
    <w:rsid w:val="00FC026E"/>
    <w:rsid w:val="00FC0590"/>
    <w:rsid w:val="00FC11DE"/>
    <w:rsid w:val="00FC2F10"/>
    <w:rsid w:val="00FC3622"/>
    <w:rsid w:val="00FC3CE9"/>
    <w:rsid w:val="00FD24E2"/>
    <w:rsid w:val="00FD31E6"/>
    <w:rsid w:val="00FD54C5"/>
    <w:rsid w:val="00FD6B47"/>
    <w:rsid w:val="00FD7121"/>
    <w:rsid w:val="00FD7EBB"/>
    <w:rsid w:val="00FE17A2"/>
    <w:rsid w:val="00FE2E74"/>
    <w:rsid w:val="00FE3E18"/>
    <w:rsid w:val="00FE44C0"/>
    <w:rsid w:val="00FF153B"/>
    <w:rsid w:val="00FF1A51"/>
    <w:rsid w:val="00FF2704"/>
    <w:rsid w:val="00FF6241"/>
    <w:rsid w:val="00FF71F5"/>
    <w:rsid w:val="00FF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A57F8"/>
  <w15:docId w15:val="{390CBEC4-1EDC-4E16-A930-87EFFD44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91"/>
    <w:rPr>
      <w:rFonts w:eastAsia="Calibri"/>
      <w:sz w:val="24"/>
      <w:szCs w:val="22"/>
    </w:rPr>
  </w:style>
  <w:style w:type="paragraph" w:styleId="Heading1">
    <w:name w:val="heading 1"/>
    <w:basedOn w:val="Normal"/>
    <w:next w:val="BodyText"/>
    <w:link w:val="Heading1Char"/>
    <w:uiPriority w:val="99"/>
    <w:qFormat/>
    <w:rsid w:val="00D26855"/>
    <w:pPr>
      <w:keepNext/>
      <w:keepLines/>
      <w:numPr>
        <w:numId w:val="1"/>
      </w:numPr>
      <w:spacing w:before="120" w:after="120"/>
      <w:ind w:left="720" w:hanging="720"/>
      <w:outlineLvl w:val="0"/>
    </w:pPr>
    <w:rPr>
      <w:rFonts w:eastAsia="Times New Roman" w:cs="Arial"/>
      <w:b/>
      <w:iCs/>
      <w:caps/>
      <w:szCs w:val="24"/>
    </w:rPr>
  </w:style>
  <w:style w:type="paragraph" w:styleId="Heading2">
    <w:name w:val="heading 2"/>
    <w:basedOn w:val="Normal"/>
    <w:next w:val="BodyText"/>
    <w:link w:val="Heading2Char"/>
    <w:uiPriority w:val="99"/>
    <w:unhideWhenUsed/>
    <w:qFormat/>
    <w:rsid w:val="00376F91"/>
    <w:pPr>
      <w:keepNext/>
      <w:keepLines/>
      <w:numPr>
        <w:ilvl w:val="1"/>
        <w:numId w:val="1"/>
      </w:numPr>
      <w:spacing w:before="120" w:after="60"/>
      <w:ind w:left="720" w:hanging="720"/>
      <w:outlineLvl w:val="1"/>
    </w:pPr>
    <w:rPr>
      <w:rFonts w:eastAsia="Times New Roman"/>
      <w:b/>
      <w:bCs/>
      <w:smallCaps/>
      <w:szCs w:val="24"/>
    </w:rPr>
  </w:style>
  <w:style w:type="paragraph" w:styleId="Heading3">
    <w:name w:val="heading 3"/>
    <w:basedOn w:val="Normal"/>
    <w:next w:val="Normal"/>
    <w:link w:val="Heading3Char"/>
    <w:uiPriority w:val="99"/>
    <w:unhideWhenUsed/>
    <w:qFormat/>
    <w:rsid w:val="001700CD"/>
    <w:pPr>
      <w:keepNext/>
      <w:keepLines/>
      <w:numPr>
        <w:ilvl w:val="2"/>
        <w:numId w:val="1"/>
      </w:numPr>
      <w:tabs>
        <w:tab w:val="left" w:pos="1080"/>
      </w:tabs>
      <w:spacing w:before="120" w:after="120"/>
      <w:ind w:left="1080" w:hanging="1080"/>
      <w:outlineLvl w:val="2"/>
    </w:pPr>
    <w:rPr>
      <w:rFonts w:eastAsia="Times New Roman"/>
      <w:b/>
      <w:bCs/>
    </w:rPr>
  </w:style>
  <w:style w:type="paragraph" w:styleId="Heading4">
    <w:name w:val="heading 4"/>
    <w:basedOn w:val="Normal"/>
    <w:next w:val="BodyText"/>
    <w:link w:val="Heading4Char"/>
    <w:uiPriority w:val="99"/>
    <w:unhideWhenUsed/>
    <w:qFormat/>
    <w:rsid w:val="00376F91"/>
    <w:pPr>
      <w:keepNext/>
      <w:keepLines/>
      <w:numPr>
        <w:ilvl w:val="3"/>
        <w:numId w:val="1"/>
      </w:numPr>
      <w:tabs>
        <w:tab w:val="left" w:pos="1080"/>
      </w:tabs>
      <w:spacing w:before="120"/>
      <w:ind w:left="1080" w:hanging="1080"/>
      <w:outlineLvl w:val="3"/>
    </w:pPr>
    <w:rPr>
      <w:rFonts w:eastAsia="Times New Roman"/>
      <w:b/>
      <w:bCs/>
      <w:i/>
      <w:iCs/>
    </w:rPr>
  </w:style>
  <w:style w:type="paragraph" w:styleId="Heading5">
    <w:name w:val="heading 5"/>
    <w:basedOn w:val="Normal"/>
    <w:next w:val="Normal"/>
    <w:link w:val="Heading5Char"/>
    <w:uiPriority w:val="99"/>
    <w:unhideWhenUsed/>
    <w:qFormat/>
    <w:rsid w:val="00376F91"/>
    <w:pPr>
      <w:keepNext/>
      <w:keepLines/>
      <w:numPr>
        <w:ilvl w:val="4"/>
        <w:numId w:val="1"/>
      </w:numPr>
      <w:tabs>
        <w:tab w:val="left" w:pos="1080"/>
      </w:tabs>
      <w:spacing w:before="120" w:after="60"/>
      <w:outlineLvl w:val="4"/>
    </w:pPr>
    <w:rPr>
      <w:rFonts w:eastAsia="Times New Roman"/>
      <w:i/>
    </w:rPr>
  </w:style>
  <w:style w:type="paragraph" w:styleId="Heading6">
    <w:name w:val="heading 6"/>
    <w:basedOn w:val="Normal"/>
    <w:next w:val="BodyText"/>
    <w:link w:val="Heading6Char"/>
    <w:uiPriority w:val="99"/>
    <w:unhideWhenUsed/>
    <w:qFormat/>
    <w:rsid w:val="00376F91"/>
    <w:pPr>
      <w:keepNext/>
      <w:keepLines/>
      <w:numPr>
        <w:ilvl w:val="5"/>
        <w:numId w:val="1"/>
      </w:numPr>
      <w:tabs>
        <w:tab w:val="left" w:pos="1152"/>
      </w:tabs>
      <w:outlineLvl w:val="5"/>
    </w:pPr>
    <w:rPr>
      <w:rFonts w:eastAsia="Times New Roman"/>
      <w:i/>
      <w:iCs/>
    </w:rPr>
  </w:style>
  <w:style w:type="paragraph" w:styleId="Heading7">
    <w:name w:val="heading 7"/>
    <w:basedOn w:val="Normal"/>
    <w:next w:val="BodyText"/>
    <w:link w:val="Heading7Char"/>
    <w:uiPriority w:val="99"/>
    <w:unhideWhenUsed/>
    <w:qFormat/>
    <w:rsid w:val="00376F91"/>
    <w:pPr>
      <w:keepNext/>
      <w:keepLines/>
      <w:numPr>
        <w:ilvl w:val="6"/>
        <w:numId w:val="1"/>
      </w:numPr>
      <w:tabs>
        <w:tab w:val="left" w:pos="1296"/>
      </w:tabs>
      <w:outlineLvl w:val="6"/>
    </w:pPr>
    <w:rPr>
      <w:rFonts w:eastAsia="Times New Roman"/>
      <w:i/>
      <w:iCs/>
    </w:rPr>
  </w:style>
  <w:style w:type="paragraph" w:styleId="Heading8">
    <w:name w:val="heading 8"/>
    <w:basedOn w:val="Normal"/>
    <w:next w:val="Normal"/>
    <w:link w:val="Heading8Char"/>
    <w:uiPriority w:val="99"/>
    <w:unhideWhenUsed/>
    <w:rsid w:val="00376F91"/>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rsid w:val="00376F91"/>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6855"/>
    <w:rPr>
      <w:rFonts w:eastAsia="Times New Roman" w:cs="Arial"/>
      <w:b/>
      <w:iCs/>
      <w:caps/>
      <w:sz w:val="24"/>
      <w:szCs w:val="24"/>
    </w:rPr>
  </w:style>
  <w:style w:type="character" w:customStyle="1" w:styleId="Heading2Char">
    <w:name w:val="Heading 2 Char"/>
    <w:basedOn w:val="DefaultParagraphFont"/>
    <w:link w:val="Heading2"/>
    <w:uiPriority w:val="99"/>
    <w:rsid w:val="00376F91"/>
    <w:rPr>
      <w:rFonts w:eastAsia="Times New Roman"/>
      <w:b/>
      <w:bCs/>
      <w:smallCaps/>
      <w:sz w:val="24"/>
      <w:szCs w:val="24"/>
    </w:rPr>
  </w:style>
  <w:style w:type="character" w:customStyle="1" w:styleId="Heading3Char">
    <w:name w:val="Heading 3 Char"/>
    <w:basedOn w:val="DefaultParagraphFont"/>
    <w:link w:val="Heading3"/>
    <w:uiPriority w:val="99"/>
    <w:rsid w:val="001700CD"/>
    <w:rPr>
      <w:rFonts w:eastAsia="Times New Roman"/>
      <w:b/>
      <w:bCs/>
      <w:sz w:val="24"/>
      <w:szCs w:val="22"/>
    </w:rPr>
  </w:style>
  <w:style w:type="character" w:customStyle="1" w:styleId="Heading4Char">
    <w:name w:val="Heading 4 Char"/>
    <w:basedOn w:val="DefaultParagraphFont"/>
    <w:link w:val="Heading4"/>
    <w:uiPriority w:val="99"/>
    <w:rsid w:val="00376F91"/>
    <w:rPr>
      <w:rFonts w:eastAsia="Times New Roman"/>
      <w:b/>
      <w:bCs/>
      <w:i/>
      <w:iCs/>
      <w:sz w:val="24"/>
      <w:szCs w:val="22"/>
    </w:rPr>
  </w:style>
  <w:style w:type="character" w:customStyle="1" w:styleId="Heading5Char">
    <w:name w:val="Heading 5 Char"/>
    <w:basedOn w:val="DefaultParagraphFont"/>
    <w:link w:val="Heading5"/>
    <w:uiPriority w:val="99"/>
    <w:rsid w:val="00376F91"/>
    <w:rPr>
      <w:rFonts w:eastAsia="Times New Roman"/>
      <w:i/>
      <w:sz w:val="24"/>
      <w:szCs w:val="22"/>
    </w:rPr>
  </w:style>
  <w:style w:type="character" w:customStyle="1" w:styleId="Heading6Char">
    <w:name w:val="Heading 6 Char"/>
    <w:basedOn w:val="DefaultParagraphFont"/>
    <w:link w:val="Heading6"/>
    <w:uiPriority w:val="99"/>
    <w:rsid w:val="00376F91"/>
    <w:rPr>
      <w:rFonts w:eastAsia="Times New Roman"/>
      <w:i/>
      <w:iCs/>
      <w:sz w:val="24"/>
      <w:szCs w:val="22"/>
    </w:rPr>
  </w:style>
  <w:style w:type="character" w:customStyle="1" w:styleId="Heading7Char">
    <w:name w:val="Heading 7 Char"/>
    <w:basedOn w:val="DefaultParagraphFont"/>
    <w:link w:val="Heading7"/>
    <w:uiPriority w:val="99"/>
    <w:rsid w:val="00376F91"/>
    <w:rPr>
      <w:rFonts w:eastAsia="Times New Roman"/>
      <w:i/>
      <w:iCs/>
      <w:sz w:val="24"/>
      <w:szCs w:val="22"/>
    </w:rPr>
  </w:style>
  <w:style w:type="character" w:customStyle="1" w:styleId="Heading8Char">
    <w:name w:val="Heading 8 Char"/>
    <w:basedOn w:val="DefaultParagraphFont"/>
    <w:link w:val="Heading8"/>
    <w:uiPriority w:val="99"/>
    <w:rsid w:val="00376F91"/>
    <w:rPr>
      <w:rFonts w:ascii="Cambria" w:eastAsia="Times New Roman" w:hAnsi="Cambria"/>
      <w:color w:val="404040"/>
    </w:rPr>
  </w:style>
  <w:style w:type="character" w:customStyle="1" w:styleId="Heading9Char">
    <w:name w:val="Heading 9 Char"/>
    <w:basedOn w:val="DefaultParagraphFont"/>
    <w:link w:val="Heading9"/>
    <w:uiPriority w:val="99"/>
    <w:rsid w:val="00376F91"/>
    <w:rPr>
      <w:rFonts w:ascii="Cambria" w:eastAsia="Times New Roman" w:hAnsi="Cambria"/>
      <w:i/>
      <w:iCs/>
      <w:color w:val="404040"/>
    </w:rPr>
  </w:style>
  <w:style w:type="paragraph" w:styleId="Header">
    <w:name w:val="header"/>
    <w:aliases w:val="Headerw,(Alt-H),B&amp;D Header,h,header1,h1,Graphics Titles"/>
    <w:basedOn w:val="Normal"/>
    <w:link w:val="HeaderChar"/>
    <w:unhideWhenUsed/>
    <w:rsid w:val="00376F91"/>
    <w:pPr>
      <w:tabs>
        <w:tab w:val="center" w:pos="4680"/>
        <w:tab w:val="right" w:pos="9360"/>
      </w:tabs>
    </w:pPr>
  </w:style>
  <w:style w:type="character" w:customStyle="1" w:styleId="HeaderChar">
    <w:name w:val="Header Char"/>
    <w:aliases w:val="Headerw Char,(Alt-H) Char,B&amp;D Header Char,h Char,header1 Char,h1 Char,Graphics Titles Char"/>
    <w:basedOn w:val="DefaultParagraphFont"/>
    <w:link w:val="Header"/>
    <w:uiPriority w:val="99"/>
    <w:rsid w:val="00376F91"/>
    <w:rPr>
      <w:rFonts w:eastAsia="Calibri"/>
      <w:sz w:val="24"/>
      <w:szCs w:val="22"/>
    </w:rPr>
  </w:style>
  <w:style w:type="paragraph" w:styleId="Footer">
    <w:name w:val="footer"/>
    <w:basedOn w:val="Normal"/>
    <w:link w:val="FooterChar"/>
    <w:unhideWhenUsed/>
    <w:rsid w:val="00376F91"/>
    <w:pPr>
      <w:tabs>
        <w:tab w:val="center" w:pos="4680"/>
        <w:tab w:val="right" w:pos="9360"/>
      </w:tabs>
    </w:pPr>
  </w:style>
  <w:style w:type="character" w:customStyle="1" w:styleId="FooterChar">
    <w:name w:val="Footer Char"/>
    <w:basedOn w:val="DefaultParagraphFont"/>
    <w:link w:val="Footer"/>
    <w:rsid w:val="00376F91"/>
    <w:rPr>
      <w:rFonts w:eastAsia="Calibri"/>
      <w:sz w:val="24"/>
      <w:szCs w:val="22"/>
    </w:rPr>
  </w:style>
  <w:style w:type="paragraph" w:styleId="BodyText">
    <w:name w:val="Body Text"/>
    <w:basedOn w:val="Normal"/>
    <w:link w:val="BodyTextChar"/>
    <w:uiPriority w:val="99"/>
    <w:unhideWhenUsed/>
    <w:qFormat/>
    <w:rsid w:val="00376F91"/>
    <w:pPr>
      <w:spacing w:after="120"/>
      <w:jc w:val="both"/>
    </w:pPr>
  </w:style>
  <w:style w:type="character" w:customStyle="1" w:styleId="BodyTextChar">
    <w:name w:val="Body Text Char"/>
    <w:basedOn w:val="DefaultParagraphFont"/>
    <w:link w:val="BodyText"/>
    <w:uiPriority w:val="99"/>
    <w:rsid w:val="00376F91"/>
    <w:rPr>
      <w:rFonts w:eastAsia="Calibri"/>
      <w:sz w:val="24"/>
      <w:szCs w:val="22"/>
    </w:rPr>
  </w:style>
  <w:style w:type="table" w:styleId="TableGrid">
    <w:name w:val="Table Grid"/>
    <w:basedOn w:val="TableNormal"/>
    <w:uiPriority w:val="59"/>
    <w:rsid w:val="00376F9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6F91"/>
    <w:pPr>
      <w:autoSpaceDE w:val="0"/>
      <w:autoSpaceDN w:val="0"/>
      <w:adjustRightInd w:val="0"/>
    </w:pPr>
    <w:rPr>
      <w:rFonts w:eastAsia="Calibri"/>
      <w:color w:val="000000"/>
      <w:sz w:val="24"/>
      <w:szCs w:val="24"/>
    </w:rPr>
  </w:style>
  <w:style w:type="paragraph" w:customStyle="1" w:styleId="BodyText-NASA">
    <w:name w:val="Body Text - NASA"/>
    <w:basedOn w:val="Normal"/>
    <w:link w:val="BodyText-NASAChar"/>
    <w:qFormat/>
    <w:rsid w:val="00376F91"/>
    <w:pPr>
      <w:spacing w:after="120"/>
      <w:jc w:val="both"/>
    </w:pPr>
    <w:rPr>
      <w:rFonts w:eastAsia="Times New Roman"/>
      <w:szCs w:val="24"/>
    </w:rPr>
  </w:style>
  <w:style w:type="character" w:customStyle="1" w:styleId="BodyText-NASAChar">
    <w:name w:val="Body Text - NASA Char"/>
    <w:link w:val="BodyText-NASA"/>
    <w:rsid w:val="00376F91"/>
    <w:rPr>
      <w:rFonts w:eastAsia="Times New Roman"/>
      <w:sz w:val="24"/>
      <w:szCs w:val="24"/>
    </w:rPr>
  </w:style>
  <w:style w:type="paragraph" w:styleId="BalloonText">
    <w:name w:val="Balloon Text"/>
    <w:basedOn w:val="Normal"/>
    <w:link w:val="BalloonTextChar"/>
    <w:uiPriority w:val="99"/>
    <w:semiHidden/>
    <w:unhideWhenUsed/>
    <w:rsid w:val="00376F91"/>
    <w:rPr>
      <w:rFonts w:ascii="Tahoma" w:hAnsi="Tahoma" w:cs="Tahoma"/>
      <w:sz w:val="16"/>
      <w:szCs w:val="16"/>
    </w:rPr>
  </w:style>
  <w:style w:type="character" w:customStyle="1" w:styleId="BalloonTextChar">
    <w:name w:val="Balloon Text Char"/>
    <w:basedOn w:val="DefaultParagraphFont"/>
    <w:link w:val="BalloonText"/>
    <w:uiPriority w:val="99"/>
    <w:semiHidden/>
    <w:rsid w:val="00376F91"/>
    <w:rPr>
      <w:rFonts w:ascii="Tahoma" w:eastAsia="Calibri" w:hAnsi="Tahoma" w:cs="Tahoma"/>
      <w:sz w:val="16"/>
      <w:szCs w:val="16"/>
    </w:rPr>
  </w:style>
  <w:style w:type="paragraph" w:styleId="TOC1">
    <w:name w:val="toc 1"/>
    <w:basedOn w:val="Normal"/>
    <w:next w:val="Normal"/>
    <w:autoRedefine/>
    <w:uiPriority w:val="39"/>
    <w:unhideWhenUsed/>
    <w:rsid w:val="0046052B"/>
    <w:pPr>
      <w:spacing w:after="100"/>
    </w:pPr>
  </w:style>
  <w:style w:type="paragraph" w:styleId="TOC2">
    <w:name w:val="toc 2"/>
    <w:basedOn w:val="Normal"/>
    <w:next w:val="Normal"/>
    <w:autoRedefine/>
    <w:uiPriority w:val="39"/>
    <w:unhideWhenUsed/>
    <w:rsid w:val="0046052B"/>
    <w:pPr>
      <w:spacing w:after="100"/>
      <w:ind w:left="240"/>
    </w:pPr>
  </w:style>
  <w:style w:type="character" w:styleId="Hyperlink">
    <w:name w:val="Hyperlink"/>
    <w:basedOn w:val="DefaultParagraphFont"/>
    <w:uiPriority w:val="99"/>
    <w:unhideWhenUsed/>
    <w:rsid w:val="0046052B"/>
    <w:rPr>
      <w:color w:val="0000FF" w:themeColor="hyperlink"/>
      <w:u w:val="single"/>
    </w:rPr>
  </w:style>
  <w:style w:type="paragraph" w:styleId="Caption">
    <w:name w:val="caption"/>
    <w:basedOn w:val="Normal"/>
    <w:next w:val="Normal"/>
    <w:link w:val="CaptionChar"/>
    <w:uiPriority w:val="35"/>
    <w:unhideWhenUsed/>
    <w:qFormat/>
    <w:rsid w:val="0046052B"/>
    <w:pPr>
      <w:keepNext/>
      <w:jc w:val="center"/>
    </w:pPr>
    <w:rPr>
      <w:b/>
      <w:bCs/>
      <w:szCs w:val="24"/>
    </w:rPr>
  </w:style>
  <w:style w:type="character" w:customStyle="1" w:styleId="CaptionChar">
    <w:name w:val="Caption Char"/>
    <w:link w:val="Caption"/>
    <w:uiPriority w:val="35"/>
    <w:rsid w:val="0046052B"/>
    <w:rPr>
      <w:rFonts w:eastAsia="Calibri"/>
      <w:b/>
      <w:bCs/>
      <w:sz w:val="24"/>
      <w:szCs w:val="24"/>
    </w:rPr>
  </w:style>
  <w:style w:type="table" w:styleId="MediumGrid1-Accent1">
    <w:name w:val="Medium Grid 1 Accent 1"/>
    <w:basedOn w:val="TableNormal"/>
    <w:uiPriority w:val="62"/>
    <w:rsid w:val="0046052B"/>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link w:val="ListParagraphChar"/>
    <w:uiPriority w:val="34"/>
    <w:qFormat/>
    <w:rsid w:val="00687E3E"/>
    <w:pPr>
      <w:numPr>
        <w:numId w:val="8"/>
      </w:numPr>
      <w:spacing w:after="120"/>
      <w:ind w:left="360"/>
    </w:pPr>
    <w:rPr>
      <w:rFonts w:eastAsiaTheme="minorHAnsi"/>
      <w:szCs w:val="24"/>
    </w:rPr>
  </w:style>
  <w:style w:type="character" w:customStyle="1" w:styleId="ListParagraphChar">
    <w:name w:val="List Paragraph Char"/>
    <w:basedOn w:val="DefaultParagraphFont"/>
    <w:link w:val="ListParagraph"/>
    <w:uiPriority w:val="34"/>
    <w:locked/>
    <w:rsid w:val="00910F3A"/>
    <w:rPr>
      <w:sz w:val="24"/>
      <w:szCs w:val="24"/>
    </w:rPr>
  </w:style>
  <w:style w:type="paragraph" w:customStyle="1" w:styleId="TableParagraph">
    <w:name w:val="Table Paragraph"/>
    <w:basedOn w:val="Normal"/>
    <w:uiPriority w:val="1"/>
    <w:qFormat/>
    <w:rsid w:val="00910F3A"/>
    <w:pPr>
      <w:widowControl w:val="0"/>
    </w:pPr>
    <w:rPr>
      <w:rFonts w:asciiTheme="minorHAnsi" w:eastAsiaTheme="minorHAnsi" w:hAnsiTheme="minorHAnsi" w:cstheme="minorBidi"/>
      <w:sz w:val="22"/>
    </w:rPr>
  </w:style>
  <w:style w:type="table" w:styleId="MediumShading1-Accent1">
    <w:name w:val="Medium Shading 1 Accent 1"/>
    <w:basedOn w:val="TableNormal"/>
    <w:uiPriority w:val="63"/>
    <w:rsid w:val="007F36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400459"/>
    <w:rPr>
      <w:rFonts w:eastAsia="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79481">
      <w:bodyDiv w:val="1"/>
      <w:marLeft w:val="0"/>
      <w:marRight w:val="0"/>
      <w:marTop w:val="0"/>
      <w:marBottom w:val="0"/>
      <w:divBdr>
        <w:top w:val="none" w:sz="0" w:space="0" w:color="auto"/>
        <w:left w:val="none" w:sz="0" w:space="0" w:color="auto"/>
        <w:bottom w:val="none" w:sz="0" w:space="0" w:color="auto"/>
        <w:right w:val="none" w:sz="0" w:space="0" w:color="auto"/>
      </w:divBdr>
    </w:div>
    <w:div w:id="741834235">
      <w:bodyDiv w:val="1"/>
      <w:marLeft w:val="0"/>
      <w:marRight w:val="0"/>
      <w:marTop w:val="0"/>
      <w:marBottom w:val="0"/>
      <w:divBdr>
        <w:top w:val="none" w:sz="0" w:space="0" w:color="auto"/>
        <w:left w:val="none" w:sz="0" w:space="0" w:color="auto"/>
        <w:bottom w:val="none" w:sz="0" w:space="0" w:color="auto"/>
        <w:right w:val="none" w:sz="0" w:space="0" w:color="auto"/>
      </w:divBdr>
    </w:div>
    <w:div w:id="1097366567">
      <w:bodyDiv w:val="1"/>
      <w:marLeft w:val="0"/>
      <w:marRight w:val="0"/>
      <w:marTop w:val="0"/>
      <w:marBottom w:val="0"/>
      <w:divBdr>
        <w:top w:val="none" w:sz="0" w:space="0" w:color="auto"/>
        <w:left w:val="none" w:sz="0" w:space="0" w:color="auto"/>
        <w:bottom w:val="none" w:sz="0" w:space="0" w:color="auto"/>
        <w:right w:val="none" w:sz="0" w:space="0" w:color="auto"/>
      </w:divBdr>
    </w:div>
    <w:div w:id="1154683341">
      <w:bodyDiv w:val="1"/>
      <w:marLeft w:val="0"/>
      <w:marRight w:val="0"/>
      <w:marTop w:val="0"/>
      <w:marBottom w:val="0"/>
      <w:divBdr>
        <w:top w:val="none" w:sz="0" w:space="0" w:color="auto"/>
        <w:left w:val="none" w:sz="0" w:space="0" w:color="auto"/>
        <w:bottom w:val="none" w:sz="0" w:space="0" w:color="auto"/>
        <w:right w:val="none" w:sz="0" w:space="0" w:color="auto"/>
      </w:divBdr>
    </w:div>
    <w:div w:id="1218207313">
      <w:bodyDiv w:val="1"/>
      <w:marLeft w:val="0"/>
      <w:marRight w:val="0"/>
      <w:marTop w:val="0"/>
      <w:marBottom w:val="0"/>
      <w:divBdr>
        <w:top w:val="none" w:sz="0" w:space="0" w:color="auto"/>
        <w:left w:val="none" w:sz="0" w:space="0" w:color="auto"/>
        <w:bottom w:val="none" w:sz="0" w:space="0" w:color="auto"/>
        <w:right w:val="none" w:sz="0" w:space="0" w:color="auto"/>
      </w:divBdr>
    </w:div>
    <w:div w:id="1568145661">
      <w:bodyDiv w:val="1"/>
      <w:marLeft w:val="0"/>
      <w:marRight w:val="0"/>
      <w:marTop w:val="0"/>
      <w:marBottom w:val="0"/>
      <w:divBdr>
        <w:top w:val="none" w:sz="0" w:space="0" w:color="auto"/>
        <w:left w:val="none" w:sz="0" w:space="0" w:color="auto"/>
        <w:bottom w:val="none" w:sz="0" w:space="0" w:color="auto"/>
        <w:right w:val="none" w:sz="0" w:space="0" w:color="auto"/>
      </w:divBdr>
    </w:div>
    <w:div w:id="1600676010">
      <w:bodyDiv w:val="1"/>
      <w:marLeft w:val="0"/>
      <w:marRight w:val="0"/>
      <w:marTop w:val="0"/>
      <w:marBottom w:val="0"/>
      <w:divBdr>
        <w:top w:val="none" w:sz="0" w:space="0" w:color="auto"/>
        <w:left w:val="none" w:sz="0" w:space="0" w:color="auto"/>
        <w:bottom w:val="none" w:sz="0" w:space="0" w:color="auto"/>
        <w:right w:val="none" w:sz="0" w:space="0" w:color="auto"/>
      </w:divBdr>
    </w:div>
    <w:div w:id="1604387173">
      <w:bodyDiv w:val="1"/>
      <w:marLeft w:val="0"/>
      <w:marRight w:val="0"/>
      <w:marTop w:val="0"/>
      <w:marBottom w:val="0"/>
      <w:divBdr>
        <w:top w:val="none" w:sz="0" w:space="0" w:color="auto"/>
        <w:left w:val="none" w:sz="0" w:space="0" w:color="auto"/>
        <w:bottom w:val="none" w:sz="0" w:space="0" w:color="auto"/>
        <w:right w:val="none" w:sz="0" w:space="0" w:color="auto"/>
      </w:divBdr>
    </w:div>
    <w:div w:id="16475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760AE-B64B-4B0E-9360-02C96188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MThompson</dc:creator>
  <cp:lastModifiedBy>Mala Thompson</cp:lastModifiedBy>
  <cp:revision>2</cp:revision>
  <cp:lastPrinted>2019-08-27T15:46:00Z</cp:lastPrinted>
  <dcterms:created xsi:type="dcterms:W3CDTF">2023-04-05T22:22:00Z</dcterms:created>
  <dcterms:modified xsi:type="dcterms:W3CDTF">2023-04-05T22:22:00Z</dcterms:modified>
</cp:coreProperties>
</file>