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sra-and-decision-biology"/>
    <w:p>
      <w:pPr>
        <w:pStyle w:val="Heading1"/>
      </w:pPr>
      <w:r>
        <w:t xml:space="preserve">ASRA and Decision Biology</w:t>
      </w:r>
    </w:p>
    <w:bookmarkStart w:id="21" w:name="X82f2053b1b8d44899dcbecbdf1f0a84b548b44b"/>
    <w:p>
      <w:pPr>
        <w:pStyle w:val="Heading2"/>
      </w:pPr>
      <w:r>
        <w:t xml:space="preserve">Toward Adaptive Scientific Reasoning Systems for Biological Intelligence</w:t>
      </w:r>
    </w:p>
    <w:bookmarkStart w:id="20" w:name="ilak-manoharan"/>
    <w:p>
      <w:pPr>
        <w:pStyle w:val="Heading3"/>
      </w:pPr>
      <w:r>
        <w:t xml:space="preserve">Ilak Manoharan</w:t>
      </w:r>
    </w:p>
    <w:p>
      <w:r>
        <w:pict>
          <v:rect style="width:0;height:1.5pt" o:hralign="center" o:hrstd="t" o:hr="t"/>
        </w:pict>
      </w:r>
    </w:p>
    <w:bookmarkEnd w:id="20"/>
    <w:bookmarkEnd w:id="21"/>
    <w:bookmarkEnd w:id="22"/>
    <w:bookmarkStart w:id="23" w:name="abstract"/>
    <w:p>
      <w:pPr>
        <w:pStyle w:val="Heading1"/>
      </w:pPr>
      <w:r>
        <w:t xml:space="preserve">Abstract</w:t>
      </w:r>
    </w:p>
    <w:p>
      <w:pPr>
        <w:pStyle w:val="FirstParagraph"/>
      </w:pPr>
      <w:r>
        <w:t xml:space="preserve">Modern artificial intelligence systems have achieved remarkable success in pattern recognition, large-scale prediction, and generative modeling. However, many current systems remain fundamentally limited in unfamiliar environments where objectives are hidden, action semantics are uncertain, causal structure must be discovered dynamically, and adaptation requires active experimentation rather than statistical interpolation.</w:t>
      </w:r>
    </w:p>
    <w:p>
      <w:pPr>
        <w:pStyle w:val="BodyText"/>
      </w:pPr>
      <w:r>
        <w:t xml:space="preserve">This paper introduces ASRA (Adaptive Scientific Reasoning Architecture), a cognitive architecture designed to investigate fluid intelligence through adaptive reasoning, world-model construction, hypothesis-driven exploration, abstraction-centric memory, and dynamic strategy invention. Unlike conventional systems that rely primarily on memorized representations or fixed optimization policies, ASRA approaches reasoning as an active scientific process involving observation, experimentation, causal inference, uncertainty reduction, and continual model refinement.</w:t>
      </w:r>
    </w:p>
    <w:p>
      <w:pPr>
        <w:pStyle w:val="BodyText"/>
      </w:pPr>
      <w:r>
        <w:t xml:space="preserve">We further propose Decision Biology as the first scientific domain built on top of ASRA. Decision Biology reframes cellular systems as adaptive information-processing environments in which cells continuously observe, infer, communicate, and respond under uncertainty. Within this framework, perturbations become actions, signaling pathways become latent world models, cellular transitions become state dynamics, and biological adaptation becomes a form of distributed decision-making.</w:t>
      </w:r>
    </w:p>
    <w:p>
      <w:pPr>
        <w:pStyle w:val="BodyText"/>
      </w:pPr>
      <w:r>
        <w:t xml:space="preserve">Together, ASRA and Decision Biology form the foundation for a broader scientific intelligence paradigm in which AI systems are designed not merely to recognize patterns, but to autonomously reason about, experiment upon, and model complex natural systems.</w:t>
      </w:r>
    </w:p>
    <w:p>
      <w:r>
        <w:pict>
          <v:rect style="width:0;height:1.5pt" o:hralign="center" o:hrstd="t" o:hr="t"/>
        </w:pict>
      </w:r>
    </w:p>
    <w:bookmarkEnd w:id="23"/>
    <w:bookmarkStart w:id="24" w:name="introduction"/>
    <w:p>
      <w:pPr>
        <w:pStyle w:val="Heading1"/>
      </w:pPr>
      <w:r>
        <w:t xml:space="preserve">1. Introduction</w:t>
      </w:r>
    </w:p>
    <w:p>
      <w:pPr>
        <w:pStyle w:val="FirstParagraph"/>
      </w:pPr>
      <w:r>
        <w:t xml:space="preserve">Artificial intelligence has entered an era dominated by large-scale foundation models trained on massive static datasets. These systems have demonstrated extraordinary capabilities across language generation, image synthesis, protein structure prediction, and multimodal reasoning. Yet despite these advances, many contemporary AI systems still struggle in environments that require adaptive reasoning under uncertainty.</w:t>
      </w:r>
    </w:p>
    <w:p>
      <w:pPr>
        <w:pStyle w:val="BodyText"/>
      </w:pPr>
      <w:r>
        <w:t xml:space="preserve">Most modern architectures implicitly assume:</w:t>
      </w:r>
    </w:p>
    <w:p>
      <w:pPr>
        <w:pStyle w:val="Compact"/>
        <w:numPr>
          <w:ilvl w:val="0"/>
          <w:numId w:val="1001"/>
        </w:numPr>
      </w:pPr>
      <w:r>
        <w:t xml:space="preserve">stable task distributions,</w:t>
      </w:r>
    </w:p>
    <w:p>
      <w:pPr>
        <w:pStyle w:val="Compact"/>
        <w:numPr>
          <w:ilvl w:val="0"/>
          <w:numId w:val="1001"/>
        </w:numPr>
      </w:pPr>
      <w:r>
        <w:t xml:space="preserve">known objectives,</w:t>
      </w:r>
    </w:p>
    <w:p>
      <w:pPr>
        <w:pStyle w:val="Compact"/>
        <w:numPr>
          <w:ilvl w:val="0"/>
          <w:numId w:val="1001"/>
        </w:numPr>
      </w:pPr>
      <w:r>
        <w:t xml:space="preserve">fixed action semantics,</w:t>
      </w:r>
    </w:p>
    <w:p>
      <w:pPr>
        <w:pStyle w:val="Compact"/>
        <w:numPr>
          <w:ilvl w:val="0"/>
          <w:numId w:val="1001"/>
        </w:numPr>
      </w:pPr>
      <w:r>
        <w:t xml:space="preserve">dense supervision,</w:t>
      </w:r>
    </w:p>
    <w:p>
      <w:pPr>
        <w:pStyle w:val="Compact"/>
        <w:numPr>
          <w:ilvl w:val="0"/>
          <w:numId w:val="1001"/>
        </w:numPr>
      </w:pPr>
      <w:r>
        <w:t xml:space="preserve">and environments similar to training data.</w:t>
      </w:r>
    </w:p>
    <w:p>
      <w:pPr>
        <w:pStyle w:val="FirstParagraph"/>
      </w:pPr>
      <w:r>
        <w:t xml:space="preserve">However, biological systems and real-world scientific environments rarely satisfy these assumptions.</w:t>
      </w:r>
    </w:p>
    <w:p>
      <w:pPr>
        <w:pStyle w:val="BodyText"/>
      </w:pPr>
      <w:r>
        <w:t xml:space="preserve">Cells must adapt to unseen perturbations.</w:t>
      </w:r>
    </w:p>
    <w:p>
      <w:pPr>
        <w:pStyle w:val="BodyText"/>
      </w:pPr>
      <w:r>
        <w:t xml:space="preserve">Organisms must reason under incomplete information.</w:t>
      </w:r>
    </w:p>
    <w:p>
      <w:pPr>
        <w:pStyle w:val="BodyText"/>
      </w:pPr>
      <w:r>
        <w:t xml:space="preserve">Scientific discovery itself requires:</w:t>
      </w:r>
    </w:p>
    <w:p>
      <w:pPr>
        <w:pStyle w:val="Compact"/>
        <w:numPr>
          <w:ilvl w:val="0"/>
          <w:numId w:val="1002"/>
        </w:numPr>
      </w:pPr>
      <w:r>
        <w:t xml:space="preserve">hypothesis generation,</w:t>
      </w:r>
    </w:p>
    <w:p>
      <w:pPr>
        <w:pStyle w:val="Compact"/>
        <w:numPr>
          <w:ilvl w:val="0"/>
          <w:numId w:val="1002"/>
        </w:numPr>
      </w:pPr>
      <w:r>
        <w:t xml:space="preserve">experimentation,</w:t>
      </w:r>
    </w:p>
    <w:p>
      <w:pPr>
        <w:pStyle w:val="Compact"/>
        <w:numPr>
          <w:ilvl w:val="0"/>
          <w:numId w:val="1002"/>
        </w:numPr>
      </w:pPr>
      <w:r>
        <w:t xml:space="preserve">causal inference,</w:t>
      </w:r>
    </w:p>
    <w:p>
      <w:pPr>
        <w:pStyle w:val="Compact"/>
        <w:numPr>
          <w:ilvl w:val="0"/>
          <w:numId w:val="1002"/>
        </w:numPr>
      </w:pPr>
      <w:r>
        <w:t xml:space="preserve">abstraction formation,</w:t>
      </w:r>
    </w:p>
    <w:p>
      <w:pPr>
        <w:pStyle w:val="Compact"/>
        <w:numPr>
          <w:ilvl w:val="0"/>
          <w:numId w:val="1002"/>
        </w:numPr>
      </w:pPr>
      <w:r>
        <w:t xml:space="preserve">and iterative theory refinement.</w:t>
      </w:r>
    </w:p>
    <w:p>
      <w:pPr>
        <w:pStyle w:val="FirstParagraph"/>
      </w:pPr>
      <w:r>
        <w:t xml:space="preserve">These processes resemble active scientific reasoning far more than static prediction.</w:t>
      </w:r>
    </w:p>
    <w:p>
      <w:pPr>
        <w:pStyle w:val="BodyText"/>
      </w:pPr>
      <w:r>
        <w:t xml:space="preserve">This paper argues that future scientific intelligence systems may require architectures fundamentally different from conventional prediction-centric AI. We propose ASRA as an adaptive reasoning architecture designed around:</w:t>
      </w:r>
    </w:p>
    <w:p>
      <w:pPr>
        <w:pStyle w:val="Compact"/>
        <w:numPr>
          <w:ilvl w:val="0"/>
          <w:numId w:val="1003"/>
        </w:numPr>
      </w:pPr>
      <w:r>
        <w:t xml:space="preserve">exploration,</w:t>
      </w:r>
    </w:p>
    <w:p>
      <w:pPr>
        <w:pStyle w:val="Compact"/>
        <w:numPr>
          <w:ilvl w:val="0"/>
          <w:numId w:val="1003"/>
        </w:numPr>
      </w:pPr>
      <w:r>
        <w:t xml:space="preserve">experimentation,</w:t>
      </w:r>
    </w:p>
    <w:p>
      <w:pPr>
        <w:pStyle w:val="Compact"/>
        <w:numPr>
          <w:ilvl w:val="0"/>
          <w:numId w:val="1003"/>
        </w:numPr>
      </w:pPr>
      <w:r>
        <w:t xml:space="preserve">world-model construction,</w:t>
      </w:r>
    </w:p>
    <w:p>
      <w:pPr>
        <w:pStyle w:val="Compact"/>
        <w:numPr>
          <w:ilvl w:val="0"/>
          <w:numId w:val="1003"/>
        </w:numPr>
      </w:pPr>
      <w:r>
        <w:t xml:space="preserve">reusable abstraction formation,</w:t>
      </w:r>
    </w:p>
    <w:p>
      <w:pPr>
        <w:pStyle w:val="Compact"/>
        <w:numPr>
          <w:ilvl w:val="0"/>
          <w:numId w:val="1003"/>
        </w:numPr>
      </w:pPr>
      <w:r>
        <w:t xml:space="preserve">causal reasoning,</w:t>
      </w:r>
    </w:p>
    <w:p>
      <w:pPr>
        <w:pStyle w:val="Compact"/>
        <w:numPr>
          <w:ilvl w:val="0"/>
          <w:numId w:val="1003"/>
        </w:numPr>
      </w:pPr>
      <w:r>
        <w:t xml:space="preserve">and dynamic strategy invention.</w:t>
      </w:r>
    </w:p>
    <w:p>
      <w:pPr>
        <w:pStyle w:val="FirstParagraph"/>
      </w:pPr>
      <w:r>
        <w:t xml:space="preserve">We then introduce Decision Biology as the first scientific domain specialization of ASRA.</w:t>
      </w:r>
    </w:p>
    <w:p>
      <w:pPr>
        <w:pStyle w:val="BodyText"/>
      </w:pPr>
      <w:r>
        <w:t xml:space="preserve">Within this framing:</w:t>
      </w:r>
    </w:p>
    <w:p>
      <w:pPr>
        <w:pStyle w:val="Compact"/>
        <w:numPr>
          <w:ilvl w:val="0"/>
          <w:numId w:val="1004"/>
        </w:numPr>
      </w:pPr>
      <w:r>
        <w:t xml:space="preserve">cells are treated as adaptive reasoning systems,</w:t>
      </w:r>
    </w:p>
    <w:p>
      <w:pPr>
        <w:pStyle w:val="Compact"/>
        <w:numPr>
          <w:ilvl w:val="0"/>
          <w:numId w:val="1004"/>
        </w:numPr>
      </w:pPr>
      <w:r>
        <w:t xml:space="preserve">signaling pathways become dynamic information-processing networks,</w:t>
      </w:r>
    </w:p>
    <w:p>
      <w:pPr>
        <w:pStyle w:val="Compact"/>
        <w:numPr>
          <w:ilvl w:val="0"/>
          <w:numId w:val="1004"/>
        </w:numPr>
      </w:pPr>
      <w:r>
        <w:t xml:space="preserve">perturbations become interventions,</w:t>
      </w:r>
    </w:p>
    <w:p>
      <w:pPr>
        <w:pStyle w:val="Compact"/>
        <w:numPr>
          <w:ilvl w:val="0"/>
          <w:numId w:val="1004"/>
        </w:numPr>
      </w:pPr>
      <w:r>
        <w:t xml:space="preserve">and cellular adaptation becomes sequential decision-making under uncertainty.</w:t>
      </w:r>
    </w:p>
    <w:p>
      <w:pPr>
        <w:pStyle w:val="FirstParagraph"/>
      </w:pPr>
      <w:r>
        <w:t xml:space="preserve">This creates a unified conceptual bridge between:</w:t>
      </w:r>
    </w:p>
    <w:p>
      <w:pPr>
        <w:pStyle w:val="Compact"/>
        <w:numPr>
          <w:ilvl w:val="0"/>
          <w:numId w:val="1005"/>
        </w:numPr>
      </w:pPr>
      <w:r>
        <w:t xml:space="preserve">cognitive architectures,</w:t>
      </w:r>
    </w:p>
    <w:p>
      <w:pPr>
        <w:pStyle w:val="Compact"/>
        <w:numPr>
          <w:ilvl w:val="0"/>
          <w:numId w:val="1005"/>
        </w:numPr>
      </w:pPr>
      <w:r>
        <w:t xml:space="preserve">adaptive AI systems,</w:t>
      </w:r>
    </w:p>
    <w:p>
      <w:pPr>
        <w:pStyle w:val="Compact"/>
        <w:numPr>
          <w:ilvl w:val="0"/>
          <w:numId w:val="1005"/>
        </w:numPr>
      </w:pPr>
      <w:r>
        <w:t xml:space="preserve">information theory,</w:t>
      </w:r>
    </w:p>
    <w:p>
      <w:pPr>
        <w:pStyle w:val="Compact"/>
        <w:numPr>
          <w:ilvl w:val="0"/>
          <w:numId w:val="1005"/>
        </w:numPr>
      </w:pPr>
      <w:r>
        <w:t xml:space="preserve">causal reasoning,</w:t>
      </w:r>
    </w:p>
    <w:p>
      <w:pPr>
        <w:pStyle w:val="Compact"/>
        <w:numPr>
          <w:ilvl w:val="0"/>
          <w:numId w:val="1005"/>
        </w:numPr>
      </w:pPr>
      <w:r>
        <w:t xml:space="preserve">and systems biology.</w:t>
      </w:r>
    </w:p>
    <w:p>
      <w:r>
        <w:pict>
          <v:rect style="width:0;height:1.5pt" o:hralign="center" o:hrstd="t" o:hr="t"/>
        </w:pict>
      </w:r>
    </w:p>
    <w:bookmarkEnd w:id="24"/>
    <w:bookmarkStart w:id="25" w:name="Xc05665722c8c335b4c4e450135d020a7842f85c"/>
    <w:p>
      <w:pPr>
        <w:pStyle w:val="Heading1"/>
      </w:pPr>
      <w:r>
        <w:t xml:space="preserve">2. From Pattern Recognition to Adaptive Scientific Reasoning</w:t>
      </w:r>
    </w:p>
    <w:p>
      <w:pPr>
        <w:pStyle w:val="FirstParagraph"/>
      </w:pPr>
      <w:r>
        <w:t xml:space="preserve">A central limitation of many current AI systems is their dependence on statistical interpolation across fixed training distributions.</w:t>
      </w:r>
    </w:p>
    <w:p>
      <w:pPr>
        <w:pStyle w:val="BodyText"/>
      </w:pPr>
      <w:r>
        <w:t xml:space="preserve">While these systems excel at:</w:t>
      </w:r>
    </w:p>
    <w:p>
      <w:pPr>
        <w:pStyle w:val="Compact"/>
        <w:numPr>
          <w:ilvl w:val="0"/>
          <w:numId w:val="1006"/>
        </w:numPr>
      </w:pPr>
      <w:r>
        <w:t xml:space="preserve">prediction,</w:t>
      </w:r>
    </w:p>
    <w:p>
      <w:pPr>
        <w:pStyle w:val="Compact"/>
        <w:numPr>
          <w:ilvl w:val="0"/>
          <w:numId w:val="1006"/>
        </w:numPr>
      </w:pPr>
      <w:r>
        <w:t xml:space="preserve">retrieval,</w:t>
      </w:r>
    </w:p>
    <w:p>
      <w:pPr>
        <w:pStyle w:val="Compact"/>
        <w:numPr>
          <w:ilvl w:val="0"/>
          <w:numId w:val="1006"/>
        </w:numPr>
      </w:pPr>
      <w:r>
        <w:t xml:space="preserve">sequence completion,</w:t>
      </w:r>
    </w:p>
    <w:p>
      <w:pPr>
        <w:pStyle w:val="Compact"/>
        <w:numPr>
          <w:ilvl w:val="0"/>
          <w:numId w:val="1006"/>
        </w:numPr>
      </w:pPr>
      <w:r>
        <w:t xml:space="preserve">and large-scale representation learning,</w:t>
      </w:r>
    </w:p>
    <w:p>
      <w:pPr>
        <w:pStyle w:val="FirstParagraph"/>
      </w:pPr>
      <w:r>
        <w:t xml:space="preserve">true adaptive intelligence requires additional capabilities.</w:t>
      </w:r>
    </w:p>
    <w:p>
      <w:pPr>
        <w:pStyle w:val="BodyText"/>
      </w:pPr>
      <w:r>
        <w:t xml:space="preserve">An intelligent system operating in an unfamiliar environment must:</w:t>
      </w:r>
    </w:p>
    <w:p>
      <w:pPr>
        <w:pStyle w:val="Compact"/>
        <w:numPr>
          <w:ilvl w:val="0"/>
          <w:numId w:val="1007"/>
        </w:numPr>
      </w:pPr>
      <w:r>
        <w:t xml:space="preserve">infer hidden mechanics,</w:t>
      </w:r>
    </w:p>
    <w:p>
      <w:pPr>
        <w:pStyle w:val="Compact"/>
        <w:numPr>
          <w:ilvl w:val="0"/>
          <w:numId w:val="1007"/>
        </w:numPr>
      </w:pPr>
      <w:r>
        <w:t xml:space="preserve">discover causal relationships,</w:t>
      </w:r>
    </w:p>
    <w:p>
      <w:pPr>
        <w:pStyle w:val="Compact"/>
        <w:numPr>
          <w:ilvl w:val="0"/>
          <w:numId w:val="1007"/>
        </w:numPr>
      </w:pPr>
      <w:r>
        <w:t xml:space="preserve">identify relevant variables,</w:t>
      </w:r>
    </w:p>
    <w:p>
      <w:pPr>
        <w:pStyle w:val="Compact"/>
        <w:numPr>
          <w:ilvl w:val="0"/>
          <w:numId w:val="1007"/>
        </w:numPr>
      </w:pPr>
      <w:r>
        <w:t xml:space="preserve">generate hypotheses,</w:t>
      </w:r>
    </w:p>
    <w:p>
      <w:pPr>
        <w:pStyle w:val="Compact"/>
        <w:numPr>
          <w:ilvl w:val="0"/>
          <w:numId w:val="1007"/>
        </w:numPr>
      </w:pPr>
      <w:r>
        <w:t xml:space="preserve">design experiments,</w:t>
      </w:r>
    </w:p>
    <w:p>
      <w:pPr>
        <w:pStyle w:val="Compact"/>
        <w:numPr>
          <w:ilvl w:val="0"/>
          <w:numId w:val="1007"/>
        </w:numPr>
      </w:pPr>
      <w:r>
        <w:t xml:space="preserve">refine internal models,</w:t>
      </w:r>
    </w:p>
    <w:p>
      <w:pPr>
        <w:pStyle w:val="Compact"/>
        <w:numPr>
          <w:ilvl w:val="0"/>
          <w:numId w:val="1007"/>
        </w:numPr>
      </w:pPr>
      <w:r>
        <w:t xml:space="preserve">compress observations into reusable abstractions,</w:t>
      </w:r>
    </w:p>
    <w:p>
      <w:pPr>
        <w:pStyle w:val="Compact"/>
        <w:numPr>
          <w:ilvl w:val="0"/>
          <w:numId w:val="1007"/>
        </w:numPr>
      </w:pPr>
      <w:r>
        <w:t xml:space="preserve">and dynamically invent new strategies.</w:t>
      </w:r>
    </w:p>
    <w:p>
      <w:pPr>
        <w:pStyle w:val="FirstParagraph"/>
      </w:pPr>
      <w:r>
        <w:t xml:space="preserve">Scientific reasoning itself operates through this recursive adaptive loop.</w:t>
      </w:r>
    </w:p>
    <w:p>
      <w:pPr>
        <w:pStyle w:val="BodyText"/>
      </w:pPr>
      <w:r>
        <w:t xml:space="preserve">ASRA is built around the premise that intelligence emerges not from memorization alone, but from iterative interaction between:</w:t>
      </w:r>
    </w:p>
    <w:p>
      <w:pPr>
        <w:pStyle w:val="Compact"/>
        <w:numPr>
          <w:ilvl w:val="0"/>
          <w:numId w:val="1008"/>
        </w:numPr>
      </w:pPr>
      <w:r>
        <w:t xml:space="preserve">observation,</w:t>
      </w:r>
    </w:p>
    <w:p>
      <w:pPr>
        <w:pStyle w:val="Compact"/>
        <w:numPr>
          <w:ilvl w:val="0"/>
          <w:numId w:val="1008"/>
        </w:numPr>
      </w:pPr>
      <w:r>
        <w:t xml:space="preserve">abstraction,</w:t>
      </w:r>
    </w:p>
    <w:p>
      <w:pPr>
        <w:pStyle w:val="Compact"/>
        <w:numPr>
          <w:ilvl w:val="0"/>
          <w:numId w:val="1008"/>
        </w:numPr>
      </w:pPr>
      <w:r>
        <w:t xml:space="preserve">experimentation,</w:t>
      </w:r>
    </w:p>
    <w:p>
      <w:pPr>
        <w:pStyle w:val="Compact"/>
        <w:numPr>
          <w:ilvl w:val="0"/>
          <w:numId w:val="1008"/>
        </w:numPr>
      </w:pPr>
      <w:r>
        <w:t xml:space="preserve">and adaptive model construction.</w:t>
      </w:r>
    </w:p>
    <w:p>
      <w:pPr>
        <w:pStyle w:val="FirstParagraph"/>
      </w:pPr>
      <w:r>
        <w:t xml:space="preserve">The architecture therefore reframes reasoning as a scientific process.</w:t>
      </w:r>
    </w:p>
    <w:p>
      <w:r>
        <w:pict>
          <v:rect style="width:0;height:1.5pt" o:hralign="center" o:hrstd="t" o:hr="t"/>
        </w:pict>
      </w:r>
    </w:p>
    <w:bookmarkEnd w:id="25"/>
    <w:bookmarkStart w:id="26" w:name="X1bc5aba4af4e36bec000eaa2a999da68d71e93b"/>
    <w:p>
      <w:pPr>
        <w:pStyle w:val="Heading1"/>
      </w:pPr>
      <w:r>
        <w:t xml:space="preserve">3. ASRA: Adaptive Scientific Reasoning Architecture</w:t>
      </w:r>
    </w:p>
    <w:p>
      <w:pPr>
        <w:pStyle w:val="FirstParagraph"/>
      </w:pPr>
      <w:r>
        <w:t xml:space="preserve">ASRA is a modular cognitive architecture designed to investigate fluid intelligence in unseen interactive environments.</w:t>
      </w:r>
    </w:p>
    <w:p>
      <w:pPr>
        <w:pStyle w:val="BodyText"/>
      </w:pPr>
      <w:r>
        <w:t xml:space="preserve">The architecture is inspired by several principles:</w:t>
      </w:r>
    </w:p>
    <w:p>
      <w:pPr>
        <w:pStyle w:val="Compact"/>
        <w:numPr>
          <w:ilvl w:val="0"/>
          <w:numId w:val="1009"/>
        </w:numPr>
      </w:pPr>
      <w:r>
        <w:t xml:space="preserve">scientific reasoning,</w:t>
      </w:r>
    </w:p>
    <w:p>
      <w:pPr>
        <w:pStyle w:val="Compact"/>
        <w:numPr>
          <w:ilvl w:val="0"/>
          <w:numId w:val="1009"/>
        </w:numPr>
      </w:pPr>
      <w:r>
        <w:t xml:space="preserve">active inference,</w:t>
      </w:r>
    </w:p>
    <w:p>
      <w:pPr>
        <w:pStyle w:val="Compact"/>
        <w:numPr>
          <w:ilvl w:val="0"/>
          <w:numId w:val="1009"/>
        </w:numPr>
      </w:pPr>
      <w:r>
        <w:t xml:space="preserve">causal modeling,</w:t>
      </w:r>
    </w:p>
    <w:p>
      <w:pPr>
        <w:pStyle w:val="Compact"/>
        <w:numPr>
          <w:ilvl w:val="0"/>
          <w:numId w:val="1009"/>
        </w:numPr>
      </w:pPr>
      <w:r>
        <w:t xml:space="preserve">hierarchical abstraction,</w:t>
      </w:r>
    </w:p>
    <w:p>
      <w:pPr>
        <w:pStyle w:val="Compact"/>
        <w:numPr>
          <w:ilvl w:val="0"/>
          <w:numId w:val="1009"/>
        </w:numPr>
      </w:pPr>
      <w:r>
        <w:t xml:space="preserve">world-model learning,</w:t>
      </w:r>
    </w:p>
    <w:p>
      <w:pPr>
        <w:pStyle w:val="Compact"/>
        <w:numPr>
          <w:ilvl w:val="0"/>
          <w:numId w:val="1009"/>
        </w:numPr>
      </w:pPr>
      <w:r>
        <w:t xml:space="preserve">intrinsic curiosity,</w:t>
      </w:r>
    </w:p>
    <w:p>
      <w:pPr>
        <w:pStyle w:val="Compact"/>
        <w:numPr>
          <w:ilvl w:val="0"/>
          <w:numId w:val="1009"/>
        </w:numPr>
      </w:pPr>
      <w:r>
        <w:t xml:space="preserve">and adaptive planning.</w:t>
      </w:r>
    </w:p>
    <w:p>
      <w:pPr>
        <w:pStyle w:val="FirstParagraph"/>
      </w:pPr>
      <w:r>
        <w:t xml:space="preserve">At the core of ASRA is a recursive reasoning cycle:</w:t>
      </w:r>
    </w:p>
    <w:p>
      <w:pPr>
        <w:pStyle w:val="BodyText"/>
      </w:pPr>
      <w:r>
        <w:t xml:space="preserve">Observe</w:t>
      </w:r>
      <w:r>
        <w:t xml:space="preserve"> </w:t>
      </w:r>
      <w:r>
        <w:t xml:space="preserve">→ Hypothesize</w:t>
      </w:r>
      <w:r>
        <w:t xml:space="preserve"> </w:t>
      </w:r>
      <w:r>
        <w:t xml:space="preserve">→ Experiment</w:t>
      </w:r>
      <w:r>
        <w:t xml:space="preserve"> </w:t>
      </w:r>
      <w:r>
        <w:t xml:space="preserve">→ Analyze</w:t>
      </w:r>
      <w:r>
        <w:t xml:space="preserve"> </w:t>
      </w:r>
      <w:r>
        <w:t xml:space="preserve">→ Refine Theory</w:t>
      </w:r>
      <w:r>
        <w:t xml:space="preserve"> </w:t>
      </w:r>
      <w:r>
        <w:t xml:space="preserve">→ Adapt</w:t>
      </w:r>
      <w:r>
        <w:t xml:space="preserve"> </w:t>
      </w:r>
      <w:r>
        <w:t xml:space="preserve">→ Retry</w:t>
      </w:r>
    </w:p>
    <w:p>
      <w:pPr>
        <w:pStyle w:val="BodyText"/>
      </w:pPr>
      <w:r>
        <w:t xml:space="preserve">Rather than directly optimizing for reward prediction alone, ASRA attempts to construct explanatory internal models of environmental behavior.</w:t>
      </w:r>
    </w:p>
    <w:p>
      <w:pPr>
        <w:pStyle w:val="BodyText"/>
      </w:pPr>
      <w:r>
        <w:t xml:space="preserve">This distinction is important.</w:t>
      </w:r>
    </w:p>
    <w:p>
      <w:pPr>
        <w:pStyle w:val="BodyText"/>
      </w:pPr>
      <w:r>
        <w:t xml:space="preserve">The architecture is not merely attempting to solve tasks.</w:t>
      </w:r>
    </w:p>
    <w:p>
      <w:pPr>
        <w:pStyle w:val="BodyText"/>
      </w:pPr>
      <w:r>
        <w:t xml:space="preserve">It attempts to understand environments.</w:t>
      </w:r>
    </w:p>
    <w:p>
      <w:r>
        <w:pict>
          <v:rect style="width:0;height:1.5pt" o:hralign="center" o:hrstd="t" o:hr="t"/>
        </w:pict>
      </w:r>
    </w:p>
    <w:bookmarkEnd w:id="26"/>
    <w:bookmarkStart w:id="33" w:name="core-components-of-asra"/>
    <w:p>
      <w:pPr>
        <w:pStyle w:val="Heading1"/>
      </w:pPr>
      <w:r>
        <w:t xml:space="preserve">4. Core Components of ASRA</w:t>
      </w:r>
    </w:p>
    <w:bookmarkStart w:id="27" w:name="observation-and-representation-layer"/>
    <w:p>
      <w:pPr>
        <w:pStyle w:val="Heading2"/>
      </w:pPr>
      <w:r>
        <w:t xml:space="preserve">4.1 Observation and Representation Layer</w:t>
      </w:r>
    </w:p>
    <w:p>
      <w:pPr>
        <w:pStyle w:val="FirstParagraph"/>
      </w:pPr>
      <w:r>
        <w:t xml:space="preserve">The observation system transforms raw environmental states into structured internal representations.</w:t>
      </w:r>
    </w:p>
    <w:p>
      <w:pPr>
        <w:pStyle w:val="BodyText"/>
      </w:pPr>
      <w:r>
        <w:t xml:space="preserve">This includes:</w:t>
      </w:r>
    </w:p>
    <w:p>
      <w:pPr>
        <w:pStyle w:val="Compact"/>
        <w:numPr>
          <w:ilvl w:val="0"/>
          <w:numId w:val="1010"/>
        </w:numPr>
      </w:pPr>
      <w:r>
        <w:t xml:space="preserve">object extraction,</w:t>
      </w:r>
    </w:p>
    <w:p>
      <w:pPr>
        <w:pStyle w:val="Compact"/>
        <w:numPr>
          <w:ilvl w:val="0"/>
          <w:numId w:val="1010"/>
        </w:numPr>
      </w:pPr>
      <w:r>
        <w:t xml:space="preserve">relational topology,</w:t>
      </w:r>
    </w:p>
    <w:p>
      <w:pPr>
        <w:pStyle w:val="Compact"/>
        <w:numPr>
          <w:ilvl w:val="0"/>
          <w:numId w:val="1010"/>
        </w:numPr>
      </w:pPr>
      <w:r>
        <w:t xml:space="preserve">symmetry analysis,</w:t>
      </w:r>
    </w:p>
    <w:p>
      <w:pPr>
        <w:pStyle w:val="Compact"/>
        <w:numPr>
          <w:ilvl w:val="0"/>
          <w:numId w:val="1010"/>
        </w:numPr>
      </w:pPr>
      <w:r>
        <w:t xml:space="preserve">spatial abstraction,</w:t>
      </w:r>
    </w:p>
    <w:p>
      <w:pPr>
        <w:pStyle w:val="Compact"/>
        <w:numPr>
          <w:ilvl w:val="0"/>
          <w:numId w:val="1010"/>
        </w:numPr>
      </w:pPr>
      <w:r>
        <w:t xml:space="preserve">temporal transition tracking,</w:t>
      </w:r>
    </w:p>
    <w:p>
      <w:pPr>
        <w:pStyle w:val="Compact"/>
        <w:numPr>
          <w:ilvl w:val="0"/>
          <w:numId w:val="1010"/>
        </w:numPr>
      </w:pPr>
      <w:r>
        <w:t xml:space="preserve">and structural parsing.</w:t>
      </w:r>
    </w:p>
    <w:p>
      <w:pPr>
        <w:pStyle w:val="FirstParagraph"/>
      </w:pPr>
      <w:r>
        <w:t xml:space="preserve">The objective is not merely compression, but semantic representation.</w:t>
      </w:r>
    </w:p>
    <w:p>
      <w:pPr>
        <w:pStyle w:val="BodyText"/>
      </w:pPr>
      <w:r>
        <w:t xml:space="preserve">The architecture attempts to identify meaningful latent structure that downstream reasoning systems can operate upon.</w:t>
      </w:r>
    </w:p>
    <w:p>
      <w:r>
        <w:pict>
          <v:rect style="width:0;height:1.5pt" o:hralign="center" o:hrstd="t" o:hr="t"/>
        </w:pict>
      </w:r>
    </w:p>
    <w:bookmarkEnd w:id="27"/>
    <w:bookmarkStart w:id="28" w:name="hypothesis-generation-engine"/>
    <w:p>
      <w:pPr>
        <w:pStyle w:val="Heading2"/>
      </w:pPr>
      <w:r>
        <w:t xml:space="preserve">4.2 Hypothesis Generation Engine</w:t>
      </w:r>
    </w:p>
    <w:p>
      <w:pPr>
        <w:pStyle w:val="FirstParagraph"/>
      </w:pPr>
      <w:r>
        <w:t xml:space="preserve">ASRA continuously generates candidate explanations for observed environmental behavior.</w:t>
      </w:r>
    </w:p>
    <w:p>
      <w:pPr>
        <w:pStyle w:val="BodyText"/>
      </w:pPr>
      <w:r>
        <w:t xml:space="preserve">Hypotheses may involve:</w:t>
      </w:r>
    </w:p>
    <w:p>
      <w:pPr>
        <w:pStyle w:val="Compact"/>
        <w:numPr>
          <w:ilvl w:val="0"/>
          <w:numId w:val="1011"/>
        </w:numPr>
      </w:pPr>
      <w:r>
        <w:t xml:space="preserve">causal rules,</w:t>
      </w:r>
    </w:p>
    <w:p>
      <w:pPr>
        <w:pStyle w:val="Compact"/>
        <w:numPr>
          <w:ilvl w:val="0"/>
          <w:numId w:val="1011"/>
        </w:numPr>
      </w:pPr>
      <w:r>
        <w:t xml:space="preserve">action semantics,</w:t>
      </w:r>
    </w:p>
    <w:p>
      <w:pPr>
        <w:pStyle w:val="Compact"/>
        <w:numPr>
          <w:ilvl w:val="0"/>
          <w:numId w:val="1011"/>
        </w:numPr>
      </w:pPr>
      <w:r>
        <w:t xml:space="preserve">transition dynamics,</w:t>
      </w:r>
    </w:p>
    <w:p>
      <w:pPr>
        <w:pStyle w:val="Compact"/>
        <w:numPr>
          <w:ilvl w:val="0"/>
          <w:numId w:val="1011"/>
        </w:numPr>
      </w:pPr>
      <w:r>
        <w:t xml:space="preserve">hidden constraints,</w:t>
      </w:r>
    </w:p>
    <w:p>
      <w:pPr>
        <w:pStyle w:val="Compact"/>
        <w:numPr>
          <w:ilvl w:val="0"/>
          <w:numId w:val="1011"/>
        </w:numPr>
      </w:pPr>
      <w:r>
        <w:t xml:space="preserve">object interaction laws,</w:t>
      </w:r>
    </w:p>
    <w:p>
      <w:pPr>
        <w:pStyle w:val="Compact"/>
        <w:numPr>
          <w:ilvl w:val="0"/>
          <w:numId w:val="1011"/>
        </w:numPr>
      </w:pPr>
      <w:r>
        <w:t xml:space="preserve">or latent objectives.</w:t>
      </w:r>
    </w:p>
    <w:p>
      <w:pPr>
        <w:pStyle w:val="FirstParagraph"/>
      </w:pPr>
      <w:r>
        <w:t xml:space="preserve">Unlike static symbolic systems, hypotheses remain probabilistic and continuously updated through experimentation.</w:t>
      </w:r>
    </w:p>
    <w:p>
      <w:pPr>
        <w:pStyle w:val="BodyText"/>
      </w:pPr>
      <w:r>
        <w:t xml:space="preserve">The system therefore behaves less like a fixed program and more like an evolving scientific investigator.</w:t>
      </w:r>
    </w:p>
    <w:p>
      <w:r>
        <w:pict>
          <v:rect style="width:0;height:1.5pt" o:hralign="center" o:hrstd="t" o:hr="t"/>
        </w:pict>
      </w:r>
    </w:p>
    <w:bookmarkEnd w:id="28"/>
    <w:bookmarkStart w:id="29" w:name="X76de01cc7c8139090bf8bdd06a4e98d7e8989e5"/>
    <w:p>
      <w:pPr>
        <w:pStyle w:val="Heading2"/>
      </w:pPr>
      <w:r>
        <w:t xml:space="preserve">4.3 Experimental Simulation and Intervention Layer</w:t>
      </w:r>
    </w:p>
    <w:p>
      <w:pPr>
        <w:pStyle w:val="FirstParagraph"/>
      </w:pPr>
      <w:r>
        <w:t xml:space="preserve">One of ASRA’s defining features is its emphasis on experimentation.</w:t>
      </w:r>
    </w:p>
    <w:p>
      <w:pPr>
        <w:pStyle w:val="BodyText"/>
      </w:pPr>
      <w:r>
        <w:t xml:space="preserve">The architecture actively performs interventions to reduce uncertainty and test competing theories.</w:t>
      </w:r>
    </w:p>
    <w:p>
      <w:pPr>
        <w:pStyle w:val="BodyText"/>
      </w:pPr>
      <w:r>
        <w:t xml:space="preserve">This component evaluates:</w:t>
      </w:r>
    </w:p>
    <w:p>
      <w:pPr>
        <w:pStyle w:val="Compact"/>
        <w:numPr>
          <w:ilvl w:val="0"/>
          <w:numId w:val="1012"/>
        </w:numPr>
      </w:pPr>
      <w:r>
        <w:t xml:space="preserve">intervention effects,</w:t>
      </w:r>
    </w:p>
    <w:p>
      <w:pPr>
        <w:pStyle w:val="Compact"/>
        <w:numPr>
          <w:ilvl w:val="0"/>
          <w:numId w:val="1012"/>
        </w:numPr>
      </w:pPr>
      <w:r>
        <w:t xml:space="preserve">counterfactual trajectories,</w:t>
      </w:r>
    </w:p>
    <w:p>
      <w:pPr>
        <w:pStyle w:val="Compact"/>
        <w:numPr>
          <w:ilvl w:val="0"/>
          <w:numId w:val="1012"/>
        </w:numPr>
      </w:pPr>
      <w:r>
        <w:t xml:space="preserve">information gain,</w:t>
      </w:r>
    </w:p>
    <w:p>
      <w:pPr>
        <w:pStyle w:val="Compact"/>
        <w:numPr>
          <w:ilvl w:val="0"/>
          <w:numId w:val="1012"/>
        </w:numPr>
      </w:pPr>
      <w:r>
        <w:t xml:space="preserve">uncertainty reduction,</w:t>
      </w:r>
    </w:p>
    <w:p>
      <w:pPr>
        <w:pStyle w:val="Compact"/>
        <w:numPr>
          <w:ilvl w:val="0"/>
          <w:numId w:val="1012"/>
        </w:numPr>
      </w:pPr>
      <w:r>
        <w:t xml:space="preserve">and causal consistency.</w:t>
      </w:r>
    </w:p>
    <w:p>
      <w:pPr>
        <w:pStyle w:val="FirstParagraph"/>
      </w:pPr>
      <w:r>
        <w:t xml:space="preserve">Exploration is therefore not random.</w:t>
      </w:r>
    </w:p>
    <w:p>
      <w:pPr>
        <w:pStyle w:val="BodyText"/>
      </w:pPr>
      <w:r>
        <w:t xml:space="preserve">It becomes hypothesis-driven experimentation.</w:t>
      </w:r>
    </w:p>
    <w:p>
      <w:r>
        <w:pict>
          <v:rect style="width:0;height:1.5pt" o:hralign="center" o:hrstd="t" o:hr="t"/>
        </w:pict>
      </w:r>
    </w:p>
    <w:bookmarkEnd w:id="29"/>
    <w:bookmarkStart w:id="30" w:name="world-model-construction"/>
    <w:p>
      <w:pPr>
        <w:pStyle w:val="Heading2"/>
      </w:pPr>
      <w:r>
        <w:t xml:space="preserve">4.4 World-Model Construction</w:t>
      </w:r>
    </w:p>
    <w:p>
      <w:pPr>
        <w:pStyle w:val="FirstParagraph"/>
      </w:pPr>
      <w:r>
        <w:t xml:space="preserve">ASRA continuously constructs internal predictive world models.</w:t>
      </w:r>
    </w:p>
    <w:p>
      <w:pPr>
        <w:pStyle w:val="BodyText"/>
      </w:pPr>
      <w:r>
        <w:t xml:space="preserve">These models attempt to learn:</w:t>
      </w:r>
    </w:p>
    <w:p>
      <w:pPr>
        <w:pStyle w:val="Compact"/>
        <w:numPr>
          <w:ilvl w:val="0"/>
          <w:numId w:val="1013"/>
        </w:numPr>
      </w:pPr>
      <w:r>
        <w:t xml:space="preserve">environmental dynamics,</w:t>
      </w:r>
    </w:p>
    <w:p>
      <w:pPr>
        <w:pStyle w:val="Compact"/>
        <w:numPr>
          <w:ilvl w:val="0"/>
          <w:numId w:val="1013"/>
        </w:numPr>
      </w:pPr>
      <w:r>
        <w:t xml:space="preserve">state transitions,</w:t>
      </w:r>
    </w:p>
    <w:p>
      <w:pPr>
        <w:pStyle w:val="Compact"/>
        <w:numPr>
          <w:ilvl w:val="0"/>
          <w:numId w:val="1013"/>
        </w:numPr>
      </w:pPr>
      <w:r>
        <w:t xml:space="preserve">causal relationships,</w:t>
      </w:r>
    </w:p>
    <w:p>
      <w:pPr>
        <w:pStyle w:val="Compact"/>
        <w:numPr>
          <w:ilvl w:val="0"/>
          <w:numId w:val="1013"/>
        </w:numPr>
      </w:pPr>
      <w:r>
        <w:t xml:space="preserve">hidden mechanics,</w:t>
      </w:r>
    </w:p>
    <w:p>
      <w:pPr>
        <w:pStyle w:val="Compact"/>
        <w:numPr>
          <w:ilvl w:val="0"/>
          <w:numId w:val="1013"/>
        </w:numPr>
      </w:pPr>
      <w:r>
        <w:t xml:space="preserve">and interaction constraints.</w:t>
      </w:r>
    </w:p>
    <w:p>
      <w:pPr>
        <w:pStyle w:val="FirstParagraph"/>
      </w:pPr>
      <w:r>
        <w:t xml:space="preserve">Unlike many reinforcement learning systems that directly optimize policy behavior, ASRA prioritizes explanatory understanding.</w:t>
      </w:r>
    </w:p>
    <w:p>
      <w:pPr>
        <w:pStyle w:val="BodyText"/>
      </w:pPr>
      <w:r>
        <w:t xml:space="preserve">The architecture attempts to model how environments evolve under interventions.</w:t>
      </w:r>
    </w:p>
    <w:p>
      <w:pPr>
        <w:pStyle w:val="BodyText"/>
      </w:pPr>
      <w:r>
        <w:t xml:space="preserve">This enables:</w:t>
      </w:r>
    </w:p>
    <w:p>
      <w:pPr>
        <w:pStyle w:val="Compact"/>
        <w:numPr>
          <w:ilvl w:val="0"/>
          <w:numId w:val="1014"/>
        </w:numPr>
      </w:pPr>
      <w:r>
        <w:t xml:space="preserve">planning,</w:t>
      </w:r>
    </w:p>
    <w:p>
      <w:pPr>
        <w:pStyle w:val="Compact"/>
        <w:numPr>
          <w:ilvl w:val="0"/>
          <w:numId w:val="1014"/>
        </w:numPr>
      </w:pPr>
      <w:r>
        <w:t xml:space="preserve">simulation,</w:t>
      </w:r>
    </w:p>
    <w:p>
      <w:pPr>
        <w:pStyle w:val="Compact"/>
        <w:numPr>
          <w:ilvl w:val="0"/>
          <w:numId w:val="1014"/>
        </w:numPr>
      </w:pPr>
      <w:r>
        <w:t xml:space="preserve">strategy evaluation,</w:t>
      </w:r>
    </w:p>
    <w:p>
      <w:pPr>
        <w:pStyle w:val="Compact"/>
        <w:numPr>
          <w:ilvl w:val="0"/>
          <w:numId w:val="1014"/>
        </w:numPr>
      </w:pPr>
      <w:r>
        <w:t xml:space="preserve">and adaptive exploration.</w:t>
      </w:r>
    </w:p>
    <w:p>
      <w:r>
        <w:pict>
          <v:rect style="width:0;height:1.5pt" o:hralign="center" o:hrstd="t" o:hr="t"/>
        </w:pict>
      </w:r>
    </w:p>
    <w:bookmarkEnd w:id="30"/>
    <w:bookmarkStart w:id="31" w:name="meta-abstraction-memory"/>
    <w:p>
      <w:pPr>
        <w:pStyle w:val="Heading2"/>
      </w:pPr>
      <w:r>
        <w:t xml:space="preserve">4.5 Meta-Abstraction Memory</w:t>
      </w:r>
    </w:p>
    <w:p>
      <w:pPr>
        <w:pStyle w:val="FirstParagraph"/>
      </w:pPr>
      <w:r>
        <w:t xml:space="preserve">Conventional systems frequently store:</w:t>
      </w:r>
    </w:p>
    <w:p>
      <w:pPr>
        <w:pStyle w:val="Compact"/>
        <w:numPr>
          <w:ilvl w:val="0"/>
          <w:numId w:val="1015"/>
        </w:numPr>
      </w:pPr>
      <w:r>
        <w:t xml:space="preserve">memorized mappings,</w:t>
      </w:r>
    </w:p>
    <w:p>
      <w:pPr>
        <w:pStyle w:val="Compact"/>
        <w:numPr>
          <w:ilvl w:val="0"/>
          <w:numId w:val="1015"/>
        </w:numPr>
      </w:pPr>
      <w:r>
        <w:t xml:space="preserve">task-specific policies,</w:t>
      </w:r>
    </w:p>
    <w:p>
      <w:pPr>
        <w:pStyle w:val="Compact"/>
        <w:numPr>
          <w:ilvl w:val="0"/>
          <w:numId w:val="1015"/>
        </w:numPr>
      </w:pPr>
      <w:r>
        <w:t xml:space="preserve">or narrow optimization heuristics.</w:t>
      </w:r>
    </w:p>
    <w:p>
      <w:pPr>
        <w:pStyle w:val="FirstParagraph"/>
      </w:pPr>
      <w:r>
        <w:t xml:space="preserve">ASRA instead stores reusable conceptual abstractions.</w:t>
      </w:r>
    </w:p>
    <w:p>
      <w:pPr>
        <w:pStyle w:val="BodyText"/>
      </w:pPr>
      <w:r>
        <w:t xml:space="preserve">These include:</w:t>
      </w:r>
    </w:p>
    <w:p>
      <w:pPr>
        <w:pStyle w:val="Compact"/>
        <w:numPr>
          <w:ilvl w:val="0"/>
          <w:numId w:val="1016"/>
        </w:numPr>
      </w:pPr>
      <w:r>
        <w:t xml:space="preserve">causal motifs,</w:t>
      </w:r>
    </w:p>
    <w:p>
      <w:pPr>
        <w:pStyle w:val="Compact"/>
        <w:numPr>
          <w:ilvl w:val="0"/>
          <w:numId w:val="1016"/>
        </w:numPr>
      </w:pPr>
      <w:r>
        <w:t xml:space="preserve">reasoning procedures,</w:t>
      </w:r>
    </w:p>
    <w:p>
      <w:pPr>
        <w:pStyle w:val="Compact"/>
        <w:numPr>
          <w:ilvl w:val="0"/>
          <w:numId w:val="1016"/>
        </w:numPr>
      </w:pPr>
      <w:r>
        <w:t xml:space="preserve">exploration strategies,</w:t>
      </w:r>
    </w:p>
    <w:p>
      <w:pPr>
        <w:pStyle w:val="Compact"/>
        <w:numPr>
          <w:ilvl w:val="0"/>
          <w:numId w:val="1016"/>
        </w:numPr>
      </w:pPr>
      <w:r>
        <w:t xml:space="preserve">failure patterns,</w:t>
      </w:r>
    </w:p>
    <w:p>
      <w:pPr>
        <w:pStyle w:val="Compact"/>
        <w:numPr>
          <w:ilvl w:val="0"/>
          <w:numId w:val="1016"/>
        </w:numPr>
      </w:pPr>
      <w:r>
        <w:t xml:space="preserve">structural operators,</w:t>
      </w:r>
    </w:p>
    <w:p>
      <w:pPr>
        <w:pStyle w:val="Compact"/>
        <w:numPr>
          <w:ilvl w:val="0"/>
          <w:numId w:val="1016"/>
        </w:numPr>
      </w:pPr>
      <w:r>
        <w:t xml:space="preserve">and transferable conceptual schemas.</w:t>
      </w:r>
    </w:p>
    <w:p>
      <w:pPr>
        <w:pStyle w:val="FirstParagraph"/>
      </w:pPr>
      <w:r>
        <w:t xml:space="preserve">The objective is conceptual reuse rather than benchmark memorization.</w:t>
      </w:r>
    </w:p>
    <w:p>
      <w:pPr>
        <w:pStyle w:val="BodyText"/>
      </w:pPr>
      <w:r>
        <w:t xml:space="preserve">This distinction is essential for fluid intelligence.</w:t>
      </w:r>
    </w:p>
    <w:p>
      <w:r>
        <w:pict>
          <v:rect style="width:0;height:1.5pt" o:hralign="center" o:hrstd="t" o:hr="t"/>
        </w:pict>
      </w:r>
    </w:p>
    <w:bookmarkEnd w:id="31"/>
    <w:bookmarkStart w:id="32" w:name="strategy-invention"/>
    <w:p>
      <w:pPr>
        <w:pStyle w:val="Heading2"/>
      </w:pPr>
      <w:r>
        <w:t xml:space="preserve">4.6 Strategy Invention</w:t>
      </w:r>
    </w:p>
    <w:p>
      <w:pPr>
        <w:pStyle w:val="FirstParagraph"/>
      </w:pPr>
      <w:r>
        <w:t xml:space="preserve">One of the central goals of ASRA is the dynamic invention of new reasoning procedures.</w:t>
      </w:r>
    </w:p>
    <w:p>
      <w:pPr>
        <w:pStyle w:val="BodyText"/>
      </w:pPr>
      <w:r>
        <w:t xml:space="preserve">When existing abstractions fail, the system attempts to generate novel strategies.</w:t>
      </w:r>
    </w:p>
    <w:p>
      <w:pPr>
        <w:pStyle w:val="BodyText"/>
      </w:pPr>
      <w:r>
        <w:t xml:space="preserve">Examples include:</w:t>
      </w:r>
    </w:p>
    <w:p>
      <w:pPr>
        <w:pStyle w:val="Compact"/>
        <w:numPr>
          <w:ilvl w:val="0"/>
          <w:numId w:val="1017"/>
        </w:numPr>
      </w:pPr>
      <w:r>
        <w:t xml:space="preserve">hierarchical decomposition,</w:t>
      </w:r>
    </w:p>
    <w:p>
      <w:pPr>
        <w:pStyle w:val="Compact"/>
        <w:numPr>
          <w:ilvl w:val="0"/>
          <w:numId w:val="1017"/>
        </w:numPr>
      </w:pPr>
      <w:r>
        <w:t xml:space="preserve">object-centric planning,</w:t>
      </w:r>
    </w:p>
    <w:p>
      <w:pPr>
        <w:pStyle w:val="Compact"/>
        <w:numPr>
          <w:ilvl w:val="0"/>
          <w:numId w:val="1017"/>
        </w:numPr>
      </w:pPr>
      <w:r>
        <w:t xml:space="preserve">topology-preserving transformations,</w:t>
      </w:r>
    </w:p>
    <w:p>
      <w:pPr>
        <w:pStyle w:val="Compact"/>
        <w:numPr>
          <w:ilvl w:val="0"/>
          <w:numId w:val="1017"/>
        </w:numPr>
      </w:pPr>
      <w:r>
        <w:t xml:space="preserve">recursive search procedures,</w:t>
      </w:r>
    </w:p>
    <w:p>
      <w:pPr>
        <w:pStyle w:val="Compact"/>
        <w:numPr>
          <w:ilvl w:val="0"/>
          <w:numId w:val="1017"/>
        </w:numPr>
      </w:pPr>
      <w:r>
        <w:t xml:space="preserve">and causal graph traversal.</w:t>
      </w:r>
    </w:p>
    <w:p>
      <w:pPr>
        <w:pStyle w:val="FirstParagraph"/>
      </w:pPr>
      <w:r>
        <w:t xml:space="preserve">This moves the architecture beyond retrieval-based intelligence toward constructive intelligence.</w:t>
      </w:r>
    </w:p>
    <w:p>
      <w:r>
        <w:pict>
          <v:rect style="width:0;height:1.5pt" o:hralign="center" o:hrstd="t" o:hr="t"/>
        </w:pict>
      </w:r>
    </w:p>
    <w:bookmarkEnd w:id="32"/>
    <w:bookmarkEnd w:id="33"/>
    <w:bookmarkStart w:id="38" w:name="action-semantics-inference"/>
    <w:p>
      <w:pPr>
        <w:pStyle w:val="Heading1"/>
      </w:pPr>
      <w:r>
        <w:t xml:space="preserve">5. Action Semantics Inference</w:t>
      </w:r>
    </w:p>
    <w:p>
      <w:pPr>
        <w:pStyle w:val="FirstParagraph"/>
      </w:pPr>
      <w:r>
        <w:t xml:space="preserve">One of the central technical problems addressed by ASRA is action semantics inference.</w:t>
      </w:r>
    </w:p>
    <w:p>
      <w:pPr>
        <w:pStyle w:val="BodyText"/>
      </w:pPr>
      <w:r>
        <w:t xml:space="preserve">In many real-world environments, the meaning of actions is not explicitly known beforehand.</w:t>
      </w:r>
    </w:p>
    <w:p>
      <w:pPr>
        <w:pStyle w:val="BodyText"/>
      </w:pPr>
      <w:r>
        <w:t xml:space="preserve">Traditional AI systems often assume:</w:t>
      </w:r>
    </w:p>
    <w:p>
      <w:pPr>
        <w:pStyle w:val="Compact"/>
        <w:numPr>
          <w:ilvl w:val="0"/>
          <w:numId w:val="1018"/>
        </w:numPr>
      </w:pPr>
      <w:r>
        <w:t xml:space="preserve">predefined action spaces,</w:t>
      </w:r>
    </w:p>
    <w:p>
      <w:pPr>
        <w:pStyle w:val="Compact"/>
        <w:numPr>
          <w:ilvl w:val="0"/>
          <w:numId w:val="1018"/>
        </w:numPr>
      </w:pPr>
      <w:r>
        <w:t xml:space="preserve">stable transition rules,</w:t>
      </w:r>
    </w:p>
    <w:p>
      <w:pPr>
        <w:pStyle w:val="Compact"/>
        <w:numPr>
          <w:ilvl w:val="0"/>
          <w:numId w:val="1018"/>
        </w:numPr>
      </w:pPr>
      <w:r>
        <w:t xml:space="preserve">and fully specified environmental dynamics.</w:t>
      </w:r>
    </w:p>
    <w:p>
      <w:pPr>
        <w:pStyle w:val="FirstParagraph"/>
      </w:pPr>
      <w:r>
        <w:t xml:space="preserve">However, adaptive scientific environments rarely expose these assumptions directly.</w:t>
      </w:r>
    </w:p>
    <w:p>
      <w:pPr>
        <w:pStyle w:val="BodyText"/>
      </w:pPr>
      <w:r>
        <w:t xml:space="preserve">Instead, intelligent systems must infer:</w:t>
      </w:r>
    </w:p>
    <w:p>
      <w:pPr>
        <w:pStyle w:val="Compact"/>
        <w:numPr>
          <w:ilvl w:val="0"/>
          <w:numId w:val="1019"/>
        </w:numPr>
      </w:pPr>
      <w:r>
        <w:t xml:space="preserve">what actions do,</w:t>
      </w:r>
    </w:p>
    <w:p>
      <w:pPr>
        <w:pStyle w:val="Compact"/>
        <w:numPr>
          <w:ilvl w:val="0"/>
          <w:numId w:val="1019"/>
        </w:numPr>
      </w:pPr>
      <w:r>
        <w:t xml:space="preserve">when actions are valid,</w:t>
      </w:r>
    </w:p>
    <w:p>
      <w:pPr>
        <w:pStyle w:val="Compact"/>
        <w:numPr>
          <w:ilvl w:val="0"/>
          <w:numId w:val="1019"/>
        </w:numPr>
      </w:pPr>
      <w:r>
        <w:t xml:space="preserve">how interventions alter system state,</w:t>
      </w:r>
    </w:p>
    <w:p>
      <w:pPr>
        <w:pStyle w:val="Compact"/>
        <w:numPr>
          <w:ilvl w:val="0"/>
          <w:numId w:val="1019"/>
        </w:numPr>
      </w:pPr>
      <w:r>
        <w:t xml:space="preserve">which variables are causally affected,</w:t>
      </w:r>
    </w:p>
    <w:p>
      <w:pPr>
        <w:pStyle w:val="Compact"/>
        <w:numPr>
          <w:ilvl w:val="0"/>
          <w:numId w:val="1019"/>
        </w:numPr>
      </w:pPr>
      <w:r>
        <w:t xml:space="preserve">and how environmental dynamics evolve over time.</w:t>
      </w:r>
    </w:p>
    <w:p>
      <w:pPr>
        <w:pStyle w:val="FirstParagraph"/>
      </w:pPr>
      <w:r>
        <w:t xml:space="preserve">ASRA treats action understanding as a scientific inference problem.</w:t>
      </w:r>
    </w:p>
    <w:p>
      <w:pPr>
        <w:pStyle w:val="BodyText"/>
      </w:pPr>
      <w:r>
        <w:t xml:space="preserve">Within the architecture, actions are initially treated as latent operators whose semantics must be inferred through observation, experimentation, and transition analysis.</w:t>
      </w:r>
    </w:p>
    <w:p>
      <w:pPr>
        <w:pStyle w:val="BodyText"/>
      </w:pPr>
      <w:r>
        <w:t xml:space="preserve">The system continuously evaluates:</w:t>
      </w:r>
    </w:p>
    <w:p>
      <w:pPr>
        <w:pStyle w:val="Compact"/>
        <w:numPr>
          <w:ilvl w:val="0"/>
          <w:numId w:val="1020"/>
        </w:numPr>
      </w:pPr>
      <w:r>
        <w:t xml:space="preserve">state-transition differences,</w:t>
      </w:r>
    </w:p>
    <w:p>
      <w:pPr>
        <w:pStyle w:val="Compact"/>
        <w:numPr>
          <w:ilvl w:val="0"/>
          <w:numId w:val="1020"/>
        </w:numPr>
      </w:pPr>
      <w:r>
        <w:t xml:space="preserve">intervention outcomes,</w:t>
      </w:r>
    </w:p>
    <w:p>
      <w:pPr>
        <w:pStyle w:val="Compact"/>
        <w:numPr>
          <w:ilvl w:val="0"/>
          <w:numId w:val="1020"/>
        </w:numPr>
      </w:pPr>
      <w:r>
        <w:t xml:space="preserve">counterfactual trajectories,</w:t>
      </w:r>
    </w:p>
    <w:p>
      <w:pPr>
        <w:pStyle w:val="Compact"/>
        <w:numPr>
          <w:ilvl w:val="0"/>
          <w:numId w:val="1020"/>
        </w:numPr>
      </w:pPr>
      <w:r>
        <w:t xml:space="preserve">uncertainty reduction,</w:t>
      </w:r>
    </w:p>
    <w:p>
      <w:pPr>
        <w:pStyle w:val="Compact"/>
        <w:numPr>
          <w:ilvl w:val="0"/>
          <w:numId w:val="1020"/>
        </w:numPr>
      </w:pPr>
      <w:r>
        <w:t xml:space="preserve">and causal consistency.</w:t>
      </w:r>
    </w:p>
    <w:p>
      <w:pPr>
        <w:pStyle w:val="FirstParagraph"/>
      </w:pPr>
      <w:r>
        <w:t xml:space="preserve">The objective is not merely to learn a policy, but to infer the underlying mechanics governing environmental behavior.</w:t>
      </w:r>
    </w:p>
    <w:p>
      <w:pPr>
        <w:pStyle w:val="BodyText"/>
      </w:pPr>
      <w:r>
        <w:t xml:space="preserve">This process resembles experimental science.</w:t>
      </w:r>
    </w:p>
    <w:p>
      <w:pPr>
        <w:pStyle w:val="BodyText"/>
      </w:pPr>
      <w:r>
        <w:t xml:space="preserve">For example, when an intervention produces a structural transformation in environmental state, the architecture attempts to infer:</w:t>
      </w:r>
    </w:p>
    <w:p>
      <w:pPr>
        <w:pStyle w:val="Compact"/>
        <w:numPr>
          <w:ilvl w:val="0"/>
          <w:numId w:val="1021"/>
        </w:numPr>
      </w:pPr>
      <w:r>
        <w:t xml:space="preserve">whether the change represents movement,</w:t>
      </w:r>
    </w:p>
    <w:p>
      <w:pPr>
        <w:pStyle w:val="Compact"/>
        <w:numPr>
          <w:ilvl w:val="0"/>
          <w:numId w:val="1021"/>
        </w:numPr>
      </w:pPr>
      <w:r>
        <w:t xml:space="preserve">topological transformation,</w:t>
      </w:r>
    </w:p>
    <w:p>
      <w:pPr>
        <w:pStyle w:val="Compact"/>
        <w:numPr>
          <w:ilvl w:val="0"/>
          <w:numId w:val="1021"/>
        </w:numPr>
      </w:pPr>
      <w:r>
        <w:t xml:space="preserve">object interaction,</w:t>
      </w:r>
    </w:p>
    <w:p>
      <w:pPr>
        <w:pStyle w:val="Compact"/>
        <w:numPr>
          <w:ilvl w:val="0"/>
          <w:numId w:val="1021"/>
        </w:numPr>
      </w:pPr>
      <w:r>
        <w:t xml:space="preserve">state propagation,</w:t>
      </w:r>
    </w:p>
    <w:p>
      <w:pPr>
        <w:pStyle w:val="Compact"/>
        <w:numPr>
          <w:ilvl w:val="0"/>
          <w:numId w:val="1021"/>
        </w:numPr>
      </w:pPr>
      <w:r>
        <w:t xml:space="preserve">constraint activation,</w:t>
      </w:r>
    </w:p>
    <w:p>
      <w:pPr>
        <w:pStyle w:val="Compact"/>
        <w:numPr>
          <w:ilvl w:val="0"/>
          <w:numId w:val="1021"/>
        </w:numPr>
      </w:pPr>
      <w:r>
        <w:t xml:space="preserve">or latent-rule modification.</w:t>
      </w:r>
    </w:p>
    <w:p>
      <w:pPr>
        <w:pStyle w:val="FirstParagraph"/>
      </w:pPr>
      <w:r>
        <w:t xml:space="preserve">Action semantics therefore emerge through iterative causal experimentation.</w:t>
      </w:r>
    </w:p>
    <w:p>
      <w:r>
        <w:pict>
          <v:rect style="width:0;height:1.5pt" o:hralign="center" o:hrstd="t" o:hr="t"/>
        </w:pict>
      </w:r>
    </w:p>
    <w:bookmarkStart w:id="34" w:name="action-semantics-and-world-models"/>
    <w:p>
      <w:pPr>
        <w:pStyle w:val="Heading2"/>
      </w:pPr>
      <w:r>
        <w:t xml:space="preserve">5.1 Action Semantics and World Models</w:t>
      </w:r>
    </w:p>
    <w:p>
      <w:pPr>
        <w:pStyle w:val="FirstParagraph"/>
      </w:pPr>
      <w:r>
        <w:t xml:space="preserve">Action semantics inference is deeply connected to world-model construction.</w:t>
      </w:r>
    </w:p>
    <w:p>
      <w:pPr>
        <w:pStyle w:val="BodyText"/>
      </w:pPr>
      <w:r>
        <w:t xml:space="preserve">A world model cannot become predictive unless the system understands the causal consequences of interventions.</w:t>
      </w:r>
    </w:p>
    <w:p>
      <w:pPr>
        <w:pStyle w:val="BodyText"/>
      </w:pPr>
      <w:r>
        <w:t xml:space="preserve">Within ASRA, the world model attempts to estimate:</w:t>
      </w:r>
    </w:p>
    <w:p>
      <w:pPr>
        <w:pStyle w:val="BodyText"/>
      </w:pPr>
      <w:r>
        <w:t xml:space="preserve">State_t + Intervention → State_t+1</w:t>
      </w:r>
    </w:p>
    <w:p>
      <w:pPr>
        <w:pStyle w:val="BodyText"/>
      </w:pPr>
      <w:r>
        <w:t xml:space="preserve">However, when action semantics are initially unknown, the architecture must jointly infer:</w:t>
      </w:r>
    </w:p>
    <w:p>
      <w:pPr>
        <w:pStyle w:val="Compact"/>
        <w:numPr>
          <w:ilvl w:val="0"/>
          <w:numId w:val="1022"/>
        </w:numPr>
      </w:pPr>
      <w:r>
        <w:t xml:space="preserve">environmental structure,</w:t>
      </w:r>
    </w:p>
    <w:p>
      <w:pPr>
        <w:pStyle w:val="Compact"/>
        <w:numPr>
          <w:ilvl w:val="0"/>
          <w:numId w:val="1022"/>
        </w:numPr>
      </w:pPr>
      <w:r>
        <w:t xml:space="preserve">intervention meaning,</w:t>
      </w:r>
    </w:p>
    <w:p>
      <w:pPr>
        <w:pStyle w:val="Compact"/>
        <w:numPr>
          <w:ilvl w:val="0"/>
          <w:numId w:val="1022"/>
        </w:numPr>
      </w:pPr>
      <w:r>
        <w:t xml:space="preserve">transition dynamics,</w:t>
      </w:r>
    </w:p>
    <w:p>
      <w:pPr>
        <w:pStyle w:val="Compact"/>
        <w:numPr>
          <w:ilvl w:val="0"/>
          <w:numId w:val="1022"/>
        </w:numPr>
      </w:pPr>
      <w:r>
        <w:t xml:space="preserve">and causal relationships.</w:t>
      </w:r>
    </w:p>
    <w:p>
      <w:pPr>
        <w:pStyle w:val="FirstParagraph"/>
      </w:pPr>
      <w:r>
        <w:t xml:space="preserve">This creates a coupled reasoning problem.</w:t>
      </w:r>
    </w:p>
    <w:p>
      <w:pPr>
        <w:pStyle w:val="BodyText"/>
      </w:pPr>
      <w:r>
        <w:t xml:space="preserve">The architecture therefore continuously updates both:</w:t>
      </w:r>
    </w:p>
    <w:p>
      <w:pPr>
        <w:pStyle w:val="Compact"/>
        <w:numPr>
          <w:ilvl w:val="0"/>
          <w:numId w:val="1023"/>
        </w:numPr>
      </w:pPr>
      <w:r>
        <w:t xml:space="preserve">the internal world model,</w:t>
      </w:r>
    </w:p>
    <w:p>
      <w:pPr>
        <w:pStyle w:val="Compact"/>
        <w:numPr>
          <w:ilvl w:val="0"/>
          <w:numId w:val="1023"/>
        </w:numPr>
      </w:pPr>
      <w:r>
        <w:t xml:space="preserve">and the semantic interpretation of actions.</w:t>
      </w:r>
    </w:p>
    <w:p>
      <w:pPr>
        <w:pStyle w:val="FirstParagraph"/>
      </w:pPr>
      <w:r>
        <w:t xml:space="preserve">As experiments accumulate, the system constructs progressively more stable causal representations of environmental dynamics.</w:t>
      </w:r>
    </w:p>
    <w:p>
      <w:pPr>
        <w:pStyle w:val="BodyText"/>
      </w:pPr>
      <w:r>
        <w:t xml:space="preserve">The resulting world model becomes capable of:</w:t>
      </w:r>
    </w:p>
    <w:p>
      <w:pPr>
        <w:pStyle w:val="Compact"/>
        <w:numPr>
          <w:ilvl w:val="0"/>
          <w:numId w:val="1024"/>
        </w:numPr>
      </w:pPr>
      <w:r>
        <w:t xml:space="preserve">predicting intervention outcomes,</w:t>
      </w:r>
    </w:p>
    <w:p>
      <w:pPr>
        <w:pStyle w:val="Compact"/>
        <w:numPr>
          <w:ilvl w:val="0"/>
          <w:numId w:val="1024"/>
        </w:numPr>
      </w:pPr>
      <w:r>
        <w:t xml:space="preserve">planning counterfactual trajectories,</w:t>
      </w:r>
    </w:p>
    <w:p>
      <w:pPr>
        <w:pStyle w:val="Compact"/>
        <w:numPr>
          <w:ilvl w:val="0"/>
          <w:numId w:val="1024"/>
        </w:numPr>
      </w:pPr>
      <w:r>
        <w:t xml:space="preserve">simulating future states,</w:t>
      </w:r>
    </w:p>
    <w:p>
      <w:pPr>
        <w:pStyle w:val="Compact"/>
        <w:numPr>
          <w:ilvl w:val="0"/>
          <w:numId w:val="1024"/>
        </w:numPr>
      </w:pPr>
      <w:r>
        <w:t xml:space="preserve">identifying hidden constraints,</w:t>
      </w:r>
    </w:p>
    <w:p>
      <w:pPr>
        <w:pStyle w:val="Compact"/>
        <w:numPr>
          <w:ilvl w:val="0"/>
          <w:numId w:val="1024"/>
        </w:numPr>
      </w:pPr>
      <w:r>
        <w:t xml:space="preserve">and compressing environmental behavior into reusable abstractions.</w:t>
      </w:r>
    </w:p>
    <w:p>
      <w:pPr>
        <w:pStyle w:val="FirstParagraph"/>
      </w:pPr>
      <w:r>
        <w:t xml:space="preserve">Importantly, ASRA does not treat world models merely as predictive simulators.</w:t>
      </w:r>
    </w:p>
    <w:p>
      <w:pPr>
        <w:pStyle w:val="BodyText"/>
      </w:pPr>
      <w:r>
        <w:t xml:space="preserve">The architecture instead attempts to construct explanatory models.</w:t>
      </w:r>
    </w:p>
    <w:p>
      <w:pPr>
        <w:pStyle w:val="BodyText"/>
      </w:pPr>
      <w:r>
        <w:t xml:space="preserve">This distinction is significant.</w:t>
      </w:r>
    </w:p>
    <w:p>
      <w:pPr>
        <w:pStyle w:val="BodyText"/>
      </w:pPr>
      <w:r>
        <w:t xml:space="preserve">The goal is not only:</w:t>
      </w:r>
    </w:p>
    <w:p>
      <w:pPr>
        <w:pStyle w:val="BodyText"/>
      </w:pPr>
      <w:r>
        <w:t xml:space="preserve">“what will happen?”</w:t>
      </w:r>
    </w:p>
    <w:p>
      <w:pPr>
        <w:pStyle w:val="BodyText"/>
      </w:pPr>
      <w:r>
        <w:t xml:space="preserve">but also:</w:t>
      </w:r>
    </w:p>
    <w:p>
      <w:pPr>
        <w:pStyle w:val="BodyText"/>
      </w:pPr>
      <w:r>
        <w:t xml:space="preserve">“why did this happen?”</w:t>
      </w:r>
    </w:p>
    <w:p>
      <w:pPr>
        <w:pStyle w:val="BodyText"/>
      </w:pPr>
      <w:r>
        <w:t xml:space="preserve">and:</w:t>
      </w:r>
    </w:p>
    <w:p>
      <w:pPr>
        <w:pStyle w:val="BodyText"/>
      </w:pPr>
      <w:r>
        <w:t xml:space="preserve">“what hidden mechanism produced this transition?”</w:t>
      </w:r>
    </w:p>
    <w:p>
      <w:r>
        <w:pict>
          <v:rect style="width:0;height:1.5pt" o:hralign="center" o:hrstd="t" o:hr="t"/>
        </w:pict>
      </w:r>
    </w:p>
    <w:bookmarkEnd w:id="34"/>
    <w:bookmarkStart w:id="35" w:name="information-theoretic-action-discovery"/>
    <w:p>
      <w:pPr>
        <w:pStyle w:val="Heading2"/>
      </w:pPr>
      <w:r>
        <w:t xml:space="preserve">5.2 Information-Theoretic Action Discovery</w:t>
      </w:r>
    </w:p>
    <w:p>
      <w:pPr>
        <w:pStyle w:val="FirstParagraph"/>
      </w:pPr>
      <w:r>
        <w:t xml:space="preserve">ASRA approaches action discovery through information-theoretic reasoning.</w:t>
      </w:r>
    </w:p>
    <w:p>
      <w:pPr>
        <w:pStyle w:val="BodyText"/>
      </w:pPr>
      <w:r>
        <w:t xml:space="preserve">The architecture prioritizes interventions that maximize:</w:t>
      </w:r>
    </w:p>
    <w:p>
      <w:pPr>
        <w:pStyle w:val="Compact"/>
        <w:numPr>
          <w:ilvl w:val="0"/>
          <w:numId w:val="1025"/>
        </w:numPr>
      </w:pPr>
      <w:r>
        <w:t xml:space="preserve">information gain,</w:t>
      </w:r>
    </w:p>
    <w:p>
      <w:pPr>
        <w:pStyle w:val="Compact"/>
        <w:numPr>
          <w:ilvl w:val="0"/>
          <w:numId w:val="1025"/>
        </w:numPr>
      </w:pPr>
      <w:r>
        <w:t xml:space="preserve">entropy reduction,</w:t>
      </w:r>
    </w:p>
    <w:p>
      <w:pPr>
        <w:pStyle w:val="Compact"/>
        <w:numPr>
          <w:ilvl w:val="0"/>
          <w:numId w:val="1025"/>
        </w:numPr>
      </w:pPr>
      <w:r>
        <w:t xml:space="preserve">causal separability,</w:t>
      </w:r>
    </w:p>
    <w:p>
      <w:pPr>
        <w:pStyle w:val="Compact"/>
        <w:numPr>
          <w:ilvl w:val="0"/>
          <w:numId w:val="1025"/>
        </w:numPr>
      </w:pPr>
      <w:r>
        <w:t xml:space="preserve">and uncertainty minimization.</w:t>
      </w:r>
    </w:p>
    <w:p>
      <w:pPr>
        <w:pStyle w:val="FirstParagraph"/>
      </w:pPr>
      <w:r>
        <w:t xml:space="preserve">This transforms exploration into adaptive experimental design.</w:t>
      </w:r>
    </w:p>
    <w:p>
      <w:pPr>
        <w:pStyle w:val="BodyText"/>
      </w:pPr>
      <w:r>
        <w:t xml:space="preserve">The system continuously asks:</w:t>
      </w:r>
    </w:p>
    <w:p>
      <w:pPr>
        <w:pStyle w:val="Compact"/>
        <w:numPr>
          <w:ilvl w:val="0"/>
          <w:numId w:val="1026"/>
        </w:numPr>
      </w:pPr>
      <w:r>
        <w:t xml:space="preserve">Which intervention most reduces uncertainty about system dynamics?</w:t>
      </w:r>
    </w:p>
    <w:p>
      <w:pPr>
        <w:pStyle w:val="Compact"/>
        <w:numPr>
          <w:ilvl w:val="0"/>
          <w:numId w:val="1026"/>
        </w:numPr>
      </w:pPr>
      <w:r>
        <w:t xml:space="preserve">Which action best separates competing hypotheses?</w:t>
      </w:r>
    </w:p>
    <w:p>
      <w:pPr>
        <w:pStyle w:val="Compact"/>
        <w:numPr>
          <w:ilvl w:val="0"/>
          <w:numId w:val="1026"/>
        </w:numPr>
      </w:pPr>
      <w:r>
        <w:t xml:space="preserve">Which transition reveals hidden causal structure?</w:t>
      </w:r>
    </w:p>
    <w:p>
      <w:pPr>
        <w:pStyle w:val="Compact"/>
        <w:numPr>
          <w:ilvl w:val="0"/>
          <w:numId w:val="1026"/>
        </w:numPr>
      </w:pPr>
      <w:r>
        <w:t xml:space="preserve">Which experiment most efficiently improves the world model?</w:t>
      </w:r>
    </w:p>
    <w:p>
      <w:pPr>
        <w:pStyle w:val="FirstParagraph"/>
      </w:pPr>
      <w:r>
        <w:t xml:space="preserve">This framework aligns strongly with scientific experimentation, active inference, and causal discovery.</w:t>
      </w:r>
    </w:p>
    <w:p>
      <w:r>
        <w:pict>
          <v:rect style="width:0;height:1.5pt" o:hralign="center" o:hrstd="t" o:hr="t"/>
        </w:pict>
      </w:r>
    </w:p>
    <w:bookmarkEnd w:id="35"/>
    <w:bookmarkStart w:id="36" w:name="action-semantics-in-decision-biology"/>
    <w:p>
      <w:pPr>
        <w:pStyle w:val="Heading2"/>
      </w:pPr>
      <w:r>
        <w:t xml:space="preserve">5.3 Action Semantics in Decision Biology</w:t>
      </w:r>
    </w:p>
    <w:p>
      <w:pPr>
        <w:pStyle w:val="FirstParagraph"/>
      </w:pPr>
      <w:r>
        <w:t xml:space="preserve">The importance of action semantics becomes even more profound within biological systems.</w:t>
      </w:r>
    </w:p>
    <w:p>
      <w:pPr>
        <w:pStyle w:val="BodyText"/>
      </w:pPr>
      <w:r>
        <w:t xml:space="preserve">In Decision Biology, perturbations become biological actions.</w:t>
      </w:r>
    </w:p>
    <w:p>
      <w:pPr>
        <w:pStyle w:val="BodyText"/>
      </w:pPr>
      <w:r>
        <w:t xml:space="preserve">Examples include:</w:t>
      </w:r>
    </w:p>
    <w:p>
      <w:pPr>
        <w:pStyle w:val="Compact"/>
        <w:numPr>
          <w:ilvl w:val="0"/>
          <w:numId w:val="1027"/>
        </w:numPr>
      </w:pPr>
      <w:r>
        <w:t xml:space="preserve">drug exposure,</w:t>
      </w:r>
    </w:p>
    <w:p>
      <w:pPr>
        <w:pStyle w:val="Compact"/>
        <w:numPr>
          <w:ilvl w:val="0"/>
          <w:numId w:val="1027"/>
        </w:numPr>
      </w:pPr>
      <w:r>
        <w:t xml:space="preserve">CRISPR perturbation,</w:t>
      </w:r>
    </w:p>
    <w:p>
      <w:pPr>
        <w:pStyle w:val="Compact"/>
        <w:numPr>
          <w:ilvl w:val="0"/>
          <w:numId w:val="1027"/>
        </w:numPr>
      </w:pPr>
      <w:r>
        <w:t xml:space="preserve">signaling activation,</w:t>
      </w:r>
    </w:p>
    <w:p>
      <w:pPr>
        <w:pStyle w:val="Compact"/>
        <w:numPr>
          <w:ilvl w:val="0"/>
          <w:numId w:val="1027"/>
        </w:numPr>
      </w:pPr>
      <w:r>
        <w:t xml:space="preserve">metabolic stress,</w:t>
      </w:r>
    </w:p>
    <w:p>
      <w:pPr>
        <w:pStyle w:val="Compact"/>
        <w:numPr>
          <w:ilvl w:val="0"/>
          <w:numId w:val="1027"/>
        </w:numPr>
      </w:pPr>
      <w:r>
        <w:t xml:space="preserve">ligand binding,</w:t>
      </w:r>
    </w:p>
    <w:p>
      <w:pPr>
        <w:pStyle w:val="Compact"/>
        <w:numPr>
          <w:ilvl w:val="0"/>
          <w:numId w:val="1027"/>
        </w:numPr>
      </w:pPr>
      <w:r>
        <w:t xml:space="preserve">and environmental changes.</w:t>
      </w:r>
    </w:p>
    <w:p>
      <w:pPr>
        <w:pStyle w:val="FirstParagraph"/>
      </w:pPr>
      <w:r>
        <w:t xml:space="preserve">Cells do not passively react to these perturbations.</w:t>
      </w:r>
    </w:p>
    <w:p>
      <w:pPr>
        <w:pStyle w:val="BodyText"/>
      </w:pPr>
      <w:r>
        <w:t xml:space="preserve">Instead, biological systems dynamically infer, propagate, and adapt to intervention effects through distributed signaling networks.</w:t>
      </w:r>
    </w:p>
    <w:p>
      <w:pPr>
        <w:pStyle w:val="BodyText"/>
      </w:pPr>
      <w:r>
        <w:t xml:space="preserve">Within this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ASRA</w:t>
            </w:r>
          </w:p>
        </w:tc>
        <w:tc>
          <w:tcPr/>
          <w:p>
            <w:pPr>
              <w:pStyle w:val="Compact"/>
            </w:pPr>
            <w:r>
              <w:t xml:space="preserve">Decision Biology</w:t>
            </w:r>
          </w:p>
        </w:tc>
      </w:tr>
      <w:tr>
        <w:tc>
          <w:tcPr/>
          <w:p>
            <w:pPr>
              <w:pStyle w:val="Compact"/>
            </w:pPr>
            <w:r>
              <w:t xml:space="preserve">Action semantics inference</w:t>
            </w:r>
          </w:p>
        </w:tc>
        <w:tc>
          <w:tcPr/>
          <w:p>
            <w:pPr>
              <w:pStyle w:val="Compact"/>
            </w:pPr>
            <w:r>
              <w:t xml:space="preserve">Perturbation-response inference</w:t>
            </w:r>
          </w:p>
        </w:tc>
      </w:tr>
      <w:tr>
        <w:tc>
          <w:tcPr/>
          <w:p>
            <w:pPr>
              <w:pStyle w:val="Compact"/>
            </w:pPr>
            <w:r>
              <w:t xml:space="preserve">World model</w:t>
            </w:r>
          </w:p>
        </w:tc>
        <w:tc>
          <w:tcPr/>
          <w:p>
            <w:pPr>
              <w:pStyle w:val="Compact"/>
            </w:pPr>
            <w:r>
              <w:t xml:space="preserve">Signaling network dynamics</w:t>
            </w:r>
          </w:p>
        </w:tc>
      </w:tr>
      <w:tr>
        <w:tc>
          <w:tcPr/>
          <w:p>
            <w:pPr>
              <w:pStyle w:val="Compact"/>
            </w:pPr>
            <w:r>
              <w:t xml:space="preserve">Intervention analysis</w:t>
            </w:r>
          </w:p>
        </w:tc>
        <w:tc>
          <w:tcPr/>
          <w:p>
            <w:pPr>
              <w:pStyle w:val="Compact"/>
            </w:pPr>
            <w:r>
              <w:t xml:space="preserve">Biological experimentation</w:t>
            </w:r>
          </w:p>
        </w:tc>
      </w:tr>
      <w:tr>
        <w:tc>
          <w:tcPr/>
          <w:p>
            <w:pPr>
              <w:pStyle w:val="Compact"/>
            </w:pPr>
            <w:r>
              <w:t xml:space="preserve">State transition reasoning</w:t>
            </w:r>
          </w:p>
        </w:tc>
        <w:tc>
          <w:tcPr/>
          <w:p>
            <w:pPr>
              <w:pStyle w:val="Compact"/>
            </w:pPr>
            <w:r>
              <w:t xml:space="preserve">Cellular adaptation</w:t>
            </w:r>
          </w:p>
        </w:tc>
      </w:tr>
      <w:tr>
        <w:tc>
          <w:tcPr/>
          <w:p>
            <w:pPr>
              <w:pStyle w:val="Compact"/>
            </w:pPr>
            <w:r>
              <w:t xml:space="preserve">Counterfactual simulation</w:t>
            </w:r>
          </w:p>
        </w:tc>
        <w:tc>
          <w:tcPr/>
          <w:p>
            <w:pPr>
              <w:pStyle w:val="Compact"/>
            </w:pPr>
            <w:r>
              <w:t xml:space="preserve">Predictive pathway reasoning</w:t>
            </w:r>
          </w:p>
        </w:tc>
      </w:tr>
      <w:tr>
        <w:tc>
          <w:tcPr/>
          <w:p>
            <w:pPr>
              <w:pStyle w:val="Compact"/>
            </w:pPr>
            <w:r>
              <w:t xml:space="preserve">Hypothesis generation</w:t>
            </w:r>
          </w:p>
        </w:tc>
        <w:tc>
          <w:tcPr/>
          <w:p>
            <w:pPr>
              <w:pStyle w:val="Compact"/>
            </w:pPr>
            <w:r>
              <w:t xml:space="preserve">Mechanistic pathway inference</w:t>
            </w:r>
          </w:p>
        </w:tc>
      </w:tr>
    </w:tbl>
    <w:p>
      <w:pPr>
        <w:pStyle w:val="BodyText"/>
      </w:pPr>
      <w:r>
        <w:t xml:space="preserve">A perturbation therefore becomes analogous to an intervention whose semantic meaning must be inferred from downstream biological response.</w:t>
      </w:r>
    </w:p>
    <w:p>
      <w:pPr>
        <w:pStyle w:val="BodyText"/>
      </w:pPr>
      <w:r>
        <w:t xml:space="preserve">For example:</w:t>
      </w:r>
    </w:p>
    <w:p>
      <w:pPr>
        <w:pStyle w:val="Compact"/>
        <w:numPr>
          <w:ilvl w:val="0"/>
          <w:numId w:val="1028"/>
        </w:numPr>
      </w:pPr>
      <w:r>
        <w:t xml:space="preserve">a drug may inhibit signaling propagation,</w:t>
      </w:r>
    </w:p>
    <w:p>
      <w:pPr>
        <w:pStyle w:val="Compact"/>
        <w:numPr>
          <w:ilvl w:val="0"/>
          <w:numId w:val="1028"/>
        </w:numPr>
      </w:pPr>
      <w:r>
        <w:t xml:space="preserve">activate stress-response pathways,</w:t>
      </w:r>
    </w:p>
    <w:p>
      <w:pPr>
        <w:pStyle w:val="Compact"/>
        <w:numPr>
          <w:ilvl w:val="0"/>
          <w:numId w:val="1028"/>
        </w:numPr>
      </w:pPr>
      <w:r>
        <w:t xml:space="preserve">alter metabolic state,</w:t>
      </w:r>
    </w:p>
    <w:p>
      <w:pPr>
        <w:pStyle w:val="Compact"/>
        <w:numPr>
          <w:ilvl w:val="0"/>
          <w:numId w:val="1028"/>
        </w:numPr>
      </w:pPr>
      <w:r>
        <w:t xml:space="preserve">or induce compensatory adaptation.</w:t>
      </w:r>
    </w:p>
    <w:p>
      <w:pPr>
        <w:pStyle w:val="FirstParagraph"/>
      </w:pPr>
      <w:r>
        <w:t xml:space="preserve">The biological system itself behaves as an adaptive causal network.</w:t>
      </w:r>
    </w:p>
    <w:p>
      <w:pPr>
        <w:pStyle w:val="BodyText"/>
      </w:pPr>
      <w:r>
        <w:t xml:space="preserve">Decision Biology extends ASRA by treating biological systems as partially observable interactive environments whose latent dynamics must be inferred through intervention and observation.</w:t>
      </w:r>
    </w:p>
    <w:p>
      <w:r>
        <w:pict>
          <v:rect style="width:0;height:1.5pt" o:hralign="center" o:hrstd="t" o:hr="t"/>
        </w:pict>
      </w:r>
    </w:p>
    <w:bookmarkEnd w:id="36"/>
    <w:bookmarkStart w:id="37" w:name="biological-world-models"/>
    <w:p>
      <w:pPr>
        <w:pStyle w:val="Heading2"/>
      </w:pPr>
      <w:r>
        <w:t xml:space="preserve">5.4 Biological World Models</w:t>
      </w:r>
    </w:p>
    <w:p>
      <w:pPr>
        <w:pStyle w:val="FirstParagraph"/>
      </w:pPr>
      <w:r>
        <w:t xml:space="preserve">Within Decision Biology, world models become biological world models.</w:t>
      </w:r>
    </w:p>
    <w:p>
      <w:pPr>
        <w:pStyle w:val="BodyText"/>
      </w:pPr>
      <w:r>
        <w:t xml:space="preserve">These models attempt to represent:</w:t>
      </w:r>
    </w:p>
    <w:p>
      <w:pPr>
        <w:pStyle w:val="Compact"/>
        <w:numPr>
          <w:ilvl w:val="0"/>
          <w:numId w:val="1029"/>
        </w:numPr>
      </w:pPr>
      <w:r>
        <w:t xml:space="preserve">signaling pathways,</w:t>
      </w:r>
    </w:p>
    <w:p>
      <w:pPr>
        <w:pStyle w:val="Compact"/>
        <w:numPr>
          <w:ilvl w:val="0"/>
          <w:numId w:val="1029"/>
        </w:numPr>
      </w:pPr>
      <w:r>
        <w:t xml:space="preserve">causal regulatory interactions,</w:t>
      </w:r>
    </w:p>
    <w:p>
      <w:pPr>
        <w:pStyle w:val="Compact"/>
        <w:numPr>
          <w:ilvl w:val="0"/>
          <w:numId w:val="1029"/>
        </w:numPr>
      </w:pPr>
      <w:r>
        <w:t xml:space="preserve">perturbation-response dynamics,</w:t>
      </w:r>
    </w:p>
    <w:p>
      <w:pPr>
        <w:pStyle w:val="Compact"/>
        <w:numPr>
          <w:ilvl w:val="0"/>
          <w:numId w:val="1029"/>
        </w:numPr>
      </w:pPr>
      <w:r>
        <w:t xml:space="preserve">cellular adaptation trajectories,</w:t>
      </w:r>
    </w:p>
    <w:p>
      <w:pPr>
        <w:pStyle w:val="Compact"/>
        <w:numPr>
          <w:ilvl w:val="0"/>
          <w:numId w:val="1029"/>
        </w:numPr>
      </w:pPr>
      <w:r>
        <w:t xml:space="preserve">and latent biological state transitions.</w:t>
      </w:r>
    </w:p>
    <w:p>
      <w:pPr>
        <w:pStyle w:val="FirstParagraph"/>
      </w:pPr>
      <w:r>
        <w:t xml:space="preserve">The architecture attempts to infer:</w:t>
      </w:r>
    </w:p>
    <w:p>
      <w:pPr>
        <w:pStyle w:val="BodyText"/>
      </w:pPr>
      <w:r>
        <w:t xml:space="preserve">cell state + perturbation → next cell state</w:t>
      </w:r>
    </w:p>
    <w:p>
      <w:pPr>
        <w:pStyle w:val="BodyText"/>
      </w:pPr>
      <w:r>
        <w:t xml:space="preserve">This creates a direct conceptual bridge between adaptive reasoning systems and systems biology.</w:t>
      </w:r>
    </w:p>
    <w:p>
      <w:pPr>
        <w:pStyle w:val="BodyText"/>
      </w:pPr>
      <w:r>
        <w:t xml:space="preserve">Biological world models enable:</w:t>
      </w:r>
    </w:p>
    <w:p>
      <w:pPr>
        <w:pStyle w:val="Compact"/>
        <w:numPr>
          <w:ilvl w:val="0"/>
          <w:numId w:val="1030"/>
        </w:numPr>
      </w:pPr>
      <w:r>
        <w:t xml:space="preserve">perturbation simulation,</w:t>
      </w:r>
    </w:p>
    <w:p>
      <w:pPr>
        <w:pStyle w:val="Compact"/>
        <w:numPr>
          <w:ilvl w:val="0"/>
          <w:numId w:val="1030"/>
        </w:numPr>
      </w:pPr>
      <w:r>
        <w:t xml:space="preserve">pathway prediction,</w:t>
      </w:r>
    </w:p>
    <w:p>
      <w:pPr>
        <w:pStyle w:val="Compact"/>
        <w:numPr>
          <w:ilvl w:val="0"/>
          <w:numId w:val="1030"/>
        </w:numPr>
      </w:pPr>
      <w:r>
        <w:t xml:space="preserve">intervention planning,</w:t>
      </w:r>
    </w:p>
    <w:p>
      <w:pPr>
        <w:pStyle w:val="Compact"/>
        <w:numPr>
          <w:ilvl w:val="0"/>
          <w:numId w:val="1030"/>
        </w:numPr>
      </w:pPr>
      <w:r>
        <w:t xml:space="preserve">latent-state discovery,</w:t>
      </w:r>
    </w:p>
    <w:p>
      <w:pPr>
        <w:pStyle w:val="Compact"/>
        <w:numPr>
          <w:ilvl w:val="0"/>
          <w:numId w:val="1030"/>
        </w:numPr>
      </w:pPr>
      <w:r>
        <w:t xml:space="preserve">and uncertainty-aware biological reasoning.</w:t>
      </w:r>
    </w:p>
    <w:p>
      <w:pPr>
        <w:pStyle w:val="FirstParagraph"/>
      </w:pPr>
      <w:r>
        <w:t xml:space="preserve">The long-term objective is not merely predictive biology.</w:t>
      </w:r>
    </w:p>
    <w:p>
      <w:pPr>
        <w:pStyle w:val="BodyText"/>
      </w:pPr>
      <w:r>
        <w:t xml:space="preserve">The broader goal is adaptive scientific reasoning over living systems.</w:t>
      </w:r>
    </w:p>
    <w:p>
      <w:pPr>
        <w:pStyle w:val="BodyText"/>
      </w:pPr>
      <w:r>
        <w:t xml:space="preserve">This includes:</w:t>
      </w:r>
    </w:p>
    <w:p>
      <w:pPr>
        <w:pStyle w:val="Compact"/>
        <w:numPr>
          <w:ilvl w:val="0"/>
          <w:numId w:val="1031"/>
        </w:numPr>
      </w:pPr>
      <w:r>
        <w:t xml:space="preserve">identifying hidden signaling mechanisms,</w:t>
      </w:r>
    </w:p>
    <w:p>
      <w:pPr>
        <w:pStyle w:val="Compact"/>
        <w:numPr>
          <w:ilvl w:val="0"/>
          <w:numId w:val="1031"/>
        </w:numPr>
      </w:pPr>
      <w:r>
        <w:t xml:space="preserve">reasoning about causal intervention effects,</w:t>
      </w:r>
    </w:p>
    <w:p>
      <w:pPr>
        <w:pStyle w:val="Compact"/>
        <w:numPr>
          <w:ilvl w:val="0"/>
          <w:numId w:val="1031"/>
        </w:numPr>
      </w:pPr>
      <w:r>
        <w:t xml:space="preserve">generating mechanistic hypotheses,</w:t>
      </w:r>
    </w:p>
    <w:p>
      <w:pPr>
        <w:pStyle w:val="Compact"/>
        <w:numPr>
          <w:ilvl w:val="0"/>
          <w:numId w:val="1031"/>
        </w:numPr>
      </w:pPr>
      <w:r>
        <w:t xml:space="preserve">and adaptively refining biological theories through experimentation.</w:t>
      </w:r>
    </w:p>
    <w:p>
      <w:r>
        <w:pict>
          <v:rect style="width:0;height:1.5pt" o:hralign="center" o:hrstd="t" o:hr="t"/>
        </w:pict>
      </w:r>
    </w:p>
    <w:bookmarkEnd w:id="37"/>
    <w:bookmarkEnd w:id="38"/>
    <w:bookmarkStart w:id="39" w:name="information-theoretic-foundations"/>
    <w:p>
      <w:pPr>
        <w:pStyle w:val="Heading1"/>
      </w:pPr>
      <w:r>
        <w:t xml:space="preserve">6. Information-Theoretic Foundations</w:t>
      </w:r>
    </w:p>
    <w:p>
      <w:pPr>
        <w:pStyle w:val="FirstParagraph"/>
      </w:pPr>
      <w:r>
        <w:t xml:space="preserve">ASRA strongly aligns with information-theoretic reasoning.</w:t>
      </w:r>
    </w:p>
    <w:p>
      <w:pPr>
        <w:pStyle w:val="BodyText"/>
      </w:pPr>
      <w:r>
        <w:t xml:space="preserve">The architecture treats exploration as an information acquisition problem.</w:t>
      </w:r>
    </w:p>
    <w:p>
      <w:pPr>
        <w:pStyle w:val="BodyText"/>
      </w:pPr>
      <w:r>
        <w:t xml:space="preserve">Core principles include:</w:t>
      </w:r>
    </w:p>
    <w:p>
      <w:pPr>
        <w:pStyle w:val="Compact"/>
        <w:numPr>
          <w:ilvl w:val="0"/>
          <w:numId w:val="1032"/>
        </w:numPr>
      </w:pPr>
      <w:r>
        <w:t xml:space="preserve">entropy reduction,</w:t>
      </w:r>
    </w:p>
    <w:p>
      <w:pPr>
        <w:pStyle w:val="Compact"/>
        <w:numPr>
          <w:ilvl w:val="0"/>
          <w:numId w:val="1032"/>
        </w:numPr>
      </w:pPr>
      <w:r>
        <w:t xml:space="preserve">uncertainty minimization,</w:t>
      </w:r>
    </w:p>
    <w:p>
      <w:pPr>
        <w:pStyle w:val="Compact"/>
        <w:numPr>
          <w:ilvl w:val="0"/>
          <w:numId w:val="1032"/>
        </w:numPr>
      </w:pPr>
      <w:r>
        <w:t xml:space="preserve">mutual information maximization,</w:t>
      </w:r>
    </w:p>
    <w:p>
      <w:pPr>
        <w:pStyle w:val="Compact"/>
        <w:numPr>
          <w:ilvl w:val="0"/>
          <w:numId w:val="1032"/>
        </w:numPr>
      </w:pPr>
      <w:r>
        <w:t xml:space="preserve">causal compression,</w:t>
      </w:r>
    </w:p>
    <w:p>
      <w:pPr>
        <w:pStyle w:val="Compact"/>
        <w:numPr>
          <w:ilvl w:val="0"/>
          <w:numId w:val="1032"/>
        </w:numPr>
      </w:pPr>
      <w:r>
        <w:t xml:space="preserve">and adaptive model refinement.</w:t>
      </w:r>
    </w:p>
    <w:p>
      <w:pPr>
        <w:pStyle w:val="FirstParagraph"/>
      </w:pPr>
      <w:r>
        <w:t xml:space="preserve">Within this framing, intelligent exploration is not brute-force search.</w:t>
      </w:r>
    </w:p>
    <w:p>
      <w:pPr>
        <w:pStyle w:val="BodyText"/>
      </w:pPr>
      <w:r>
        <w:t xml:space="preserve">It is targeted uncertainty reduction.</w:t>
      </w:r>
    </w:p>
    <w:p>
      <w:pPr>
        <w:pStyle w:val="BodyText"/>
      </w:pPr>
      <w:r>
        <w:t xml:space="preserve">The system continuously asks:</w:t>
      </w:r>
    </w:p>
    <w:p>
      <w:pPr>
        <w:pStyle w:val="Compact"/>
        <w:numPr>
          <w:ilvl w:val="0"/>
          <w:numId w:val="1033"/>
        </w:numPr>
      </w:pPr>
      <w:r>
        <w:t xml:space="preserve">Which intervention produces the greatest information gain?</w:t>
      </w:r>
    </w:p>
    <w:p>
      <w:pPr>
        <w:pStyle w:val="Compact"/>
        <w:numPr>
          <w:ilvl w:val="0"/>
          <w:numId w:val="1033"/>
        </w:numPr>
      </w:pPr>
      <w:r>
        <w:t xml:space="preserve">Which hypothesis best explains observed transitions?</w:t>
      </w:r>
    </w:p>
    <w:p>
      <w:pPr>
        <w:pStyle w:val="Compact"/>
        <w:numPr>
          <w:ilvl w:val="0"/>
          <w:numId w:val="1033"/>
        </w:numPr>
      </w:pPr>
      <w:r>
        <w:t xml:space="preserve">Which experiment most effectively separates competing theories?</w:t>
      </w:r>
    </w:p>
    <w:p>
      <w:pPr>
        <w:pStyle w:val="Compact"/>
        <w:numPr>
          <w:ilvl w:val="0"/>
          <w:numId w:val="1033"/>
        </w:numPr>
      </w:pPr>
      <w:r>
        <w:t xml:space="preserve">Which abstraction compresses environmental complexity most efficiently?</w:t>
      </w:r>
    </w:p>
    <w:p>
      <w:pPr>
        <w:pStyle w:val="FirstParagraph"/>
      </w:pPr>
      <w:r>
        <w:t xml:space="preserve">This perspective creates a strong conceptual bridge between:</w:t>
      </w:r>
    </w:p>
    <w:p>
      <w:pPr>
        <w:pStyle w:val="Compact"/>
        <w:numPr>
          <w:ilvl w:val="0"/>
          <w:numId w:val="1034"/>
        </w:numPr>
      </w:pPr>
      <w:r>
        <w:t xml:space="preserve">adaptive AI,</w:t>
      </w:r>
    </w:p>
    <w:p>
      <w:pPr>
        <w:pStyle w:val="Compact"/>
        <w:numPr>
          <w:ilvl w:val="0"/>
          <w:numId w:val="1034"/>
        </w:numPr>
      </w:pPr>
      <w:r>
        <w:t xml:space="preserve">scientific reasoning,</w:t>
      </w:r>
    </w:p>
    <w:p>
      <w:pPr>
        <w:pStyle w:val="Compact"/>
        <w:numPr>
          <w:ilvl w:val="0"/>
          <w:numId w:val="1034"/>
        </w:numPr>
      </w:pPr>
      <w:r>
        <w:t xml:space="preserve">systems biology,</w:t>
      </w:r>
    </w:p>
    <w:p>
      <w:pPr>
        <w:pStyle w:val="Compact"/>
        <w:numPr>
          <w:ilvl w:val="0"/>
          <w:numId w:val="1034"/>
        </w:numPr>
      </w:pPr>
      <w:r>
        <w:t xml:space="preserve">and cellular information processing.</w:t>
      </w:r>
    </w:p>
    <w:p>
      <w:r>
        <w:pict>
          <v:rect style="width:0;height:1.5pt" o:hralign="center" o:hrstd="t" o:hr="t"/>
        </w:pict>
      </w:r>
    </w:p>
    <w:bookmarkEnd w:id="39"/>
    <w:bookmarkStart w:id="40" w:name="decision-biology"/>
    <w:p>
      <w:pPr>
        <w:pStyle w:val="Heading1"/>
      </w:pPr>
      <w:r>
        <w:t xml:space="preserve">6. Decision Biology</w:t>
      </w:r>
    </w:p>
    <w:p>
      <w:pPr>
        <w:pStyle w:val="FirstParagraph"/>
      </w:pPr>
      <w:r>
        <w:t xml:space="preserve">Decision Biology represents the first scientific domain specialization of ASRA.</w:t>
      </w:r>
    </w:p>
    <w:p>
      <w:pPr>
        <w:pStyle w:val="BodyText"/>
      </w:pPr>
      <w:r>
        <w:t xml:space="preserve">The core hypothesis of Decision Biology is that biological systems can be interpreted as adaptive information-processing and decision-making systems operating under uncertainty.</w:t>
      </w:r>
    </w:p>
    <w:p>
      <w:pPr>
        <w:pStyle w:val="BodyText"/>
      </w:pPr>
      <w:r>
        <w:t xml:space="preserve">Within this framework:</w:t>
      </w:r>
    </w:p>
    <w:p>
      <w:pPr>
        <w:pStyle w:val="Compact"/>
        <w:numPr>
          <w:ilvl w:val="0"/>
          <w:numId w:val="1035"/>
        </w:numPr>
      </w:pPr>
      <w:r>
        <w:t xml:space="preserve">cells continuously receive signals,</w:t>
      </w:r>
    </w:p>
    <w:p>
      <w:pPr>
        <w:pStyle w:val="Compact"/>
        <w:numPr>
          <w:ilvl w:val="0"/>
          <w:numId w:val="1035"/>
        </w:numPr>
      </w:pPr>
      <w:r>
        <w:t xml:space="preserve">infer environmental conditions,</w:t>
      </w:r>
    </w:p>
    <w:p>
      <w:pPr>
        <w:pStyle w:val="Compact"/>
        <w:numPr>
          <w:ilvl w:val="0"/>
          <w:numId w:val="1035"/>
        </w:numPr>
      </w:pPr>
      <w:r>
        <w:t xml:space="preserve">process uncertainty,</w:t>
      </w:r>
    </w:p>
    <w:p>
      <w:pPr>
        <w:pStyle w:val="Compact"/>
        <w:numPr>
          <w:ilvl w:val="0"/>
          <w:numId w:val="1035"/>
        </w:numPr>
      </w:pPr>
      <w:r>
        <w:t xml:space="preserve">adapt internal states,</w:t>
      </w:r>
    </w:p>
    <w:p>
      <w:pPr>
        <w:pStyle w:val="Compact"/>
        <w:numPr>
          <w:ilvl w:val="0"/>
          <w:numId w:val="1035"/>
        </w:numPr>
      </w:pPr>
      <w:r>
        <w:t xml:space="preserve">coordinate through communication,</w:t>
      </w:r>
    </w:p>
    <w:p>
      <w:pPr>
        <w:pStyle w:val="Compact"/>
        <w:numPr>
          <w:ilvl w:val="0"/>
          <w:numId w:val="1035"/>
        </w:numPr>
      </w:pPr>
      <w:r>
        <w:t xml:space="preserve">and optimize survival-oriented responses.</w:t>
      </w:r>
    </w:p>
    <w:p>
      <w:pPr>
        <w:pStyle w:val="FirstParagraph"/>
      </w:pPr>
      <w:r>
        <w:t xml:space="preserve">This creates a deep structural analogy between adaptive reasoning architectures and biological systems.</w:t>
      </w:r>
    </w:p>
    <w:p>
      <w:pPr>
        <w:pStyle w:val="BodyText"/>
      </w:pPr>
      <w:r>
        <w:t xml:space="preserve">The conceptual mapping becomes: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ASRA</w:t>
            </w:r>
          </w:p>
        </w:tc>
        <w:tc>
          <w:tcPr/>
          <w:p>
            <w:pPr>
              <w:pStyle w:val="Compact"/>
            </w:pPr>
            <w:r>
              <w:t xml:space="preserve">Decision Biology</w:t>
            </w:r>
          </w:p>
        </w:tc>
      </w:tr>
      <w:tr>
        <w:tc>
          <w:tcPr/>
          <w:p>
            <w:pPr>
              <w:pStyle w:val="Compact"/>
            </w:pPr>
            <w:r>
              <w:t xml:space="preserve">Environment state</w:t>
            </w:r>
          </w:p>
        </w:tc>
        <w:tc>
          <w:tcPr/>
          <w:p>
            <w:pPr>
              <w:pStyle w:val="Compact"/>
            </w:pPr>
            <w:r>
              <w:t xml:space="preserve">Cellular state</w:t>
            </w:r>
          </w:p>
        </w:tc>
      </w:tr>
      <w:tr>
        <w:tc>
          <w:tcPr/>
          <w:p>
            <w:pPr>
              <w:pStyle w:val="Compact"/>
            </w:pPr>
            <w:r>
              <w:t xml:space="preserve">Action</w:t>
            </w:r>
          </w:p>
        </w:tc>
        <w:tc>
          <w:tcPr/>
          <w:p>
            <w:pPr>
              <w:pStyle w:val="Compact"/>
            </w:pPr>
            <w:r>
              <w:t xml:space="preserve">Perturbation</w:t>
            </w:r>
          </w:p>
        </w:tc>
      </w:tr>
      <w:tr>
        <w:tc>
          <w:tcPr/>
          <w:p>
            <w:pPr>
              <w:pStyle w:val="Compact"/>
            </w:pPr>
            <w:r>
              <w:t xml:space="preserve">State transition</w:t>
            </w:r>
          </w:p>
        </w:tc>
        <w:tc>
          <w:tcPr/>
          <w:p>
            <w:pPr>
              <w:pStyle w:val="Compact"/>
            </w:pPr>
            <w:r>
              <w:t xml:space="preserve">Cellular response</w:t>
            </w:r>
          </w:p>
        </w:tc>
      </w:tr>
      <w:tr>
        <w:tc>
          <w:tcPr/>
          <w:p>
            <w:pPr>
              <w:pStyle w:val="Compact"/>
            </w:pPr>
            <w:r>
              <w:t xml:space="preserve">World model</w:t>
            </w:r>
          </w:p>
        </w:tc>
        <w:tc>
          <w:tcPr/>
          <w:p>
            <w:pPr>
              <w:pStyle w:val="Compact"/>
            </w:pPr>
            <w:r>
              <w:t xml:space="preserve">Signaling network</w:t>
            </w:r>
          </w:p>
        </w:tc>
      </w:tr>
      <w:tr>
        <w:tc>
          <w:tcPr/>
          <w:p>
            <w:pPr>
              <w:pStyle w:val="Compact"/>
            </w:pPr>
            <w:r>
              <w:t xml:space="preserve">Hypothesis generation</w:t>
            </w:r>
          </w:p>
        </w:tc>
        <w:tc>
          <w:tcPr/>
          <w:p>
            <w:pPr>
              <w:pStyle w:val="Compact"/>
            </w:pPr>
            <w:r>
              <w:t xml:space="preserve">Pathway inference</w:t>
            </w:r>
          </w:p>
        </w:tc>
      </w:tr>
      <w:tr>
        <w:tc>
          <w:tcPr/>
          <w:p>
            <w:pPr>
              <w:pStyle w:val="Compact"/>
            </w:pPr>
            <w:r>
              <w:t xml:space="preserve">Exploration</w:t>
            </w:r>
          </w:p>
        </w:tc>
        <w:tc>
          <w:tcPr/>
          <w:p>
            <w:pPr>
              <w:pStyle w:val="Compact"/>
            </w:pPr>
            <w:r>
              <w:t xml:space="preserve">Biological adaptation</w:t>
            </w:r>
          </w:p>
        </w:tc>
      </w:tr>
      <w:tr>
        <w:tc>
          <w:tcPr/>
          <w:p>
            <w:pPr>
              <w:pStyle w:val="Compact"/>
            </w:pPr>
            <w:r>
              <w:t xml:space="preserve">Information gain</w:t>
            </w:r>
          </w:p>
        </w:tc>
        <w:tc>
          <w:tcPr/>
          <w:p>
            <w:pPr>
              <w:pStyle w:val="Compact"/>
            </w:pPr>
            <w:r>
              <w:t xml:space="preserve">Signal discrimination</w:t>
            </w:r>
          </w:p>
        </w:tc>
      </w:tr>
      <w:tr>
        <w:tc>
          <w:tcPr/>
          <w:p>
            <w:pPr>
              <w:pStyle w:val="Compact"/>
            </w:pPr>
            <w:r>
              <w:t xml:space="preserve">Strategy invention</w:t>
            </w:r>
          </w:p>
        </w:tc>
        <w:tc>
          <w:tcPr/>
          <w:p>
            <w:pPr>
              <w:pStyle w:val="Compact"/>
            </w:pPr>
            <w:r>
              <w:t xml:space="preserve">Adaptive cellular response</w:t>
            </w:r>
          </w:p>
        </w:tc>
      </w:tr>
    </w:tbl>
    <w:p>
      <w:pPr>
        <w:pStyle w:val="BodyText"/>
      </w:pPr>
      <w:r>
        <w:t xml:space="preserve">This is not merely metaphorical.</w:t>
      </w:r>
    </w:p>
    <w:p>
      <w:pPr>
        <w:pStyle w:val="BodyText"/>
      </w:pPr>
      <w:r>
        <w:t xml:space="preserve">Many biological systems fundamentally operate through:</w:t>
      </w:r>
    </w:p>
    <w:p>
      <w:pPr>
        <w:pStyle w:val="Compact"/>
        <w:numPr>
          <w:ilvl w:val="0"/>
          <w:numId w:val="1036"/>
        </w:numPr>
      </w:pPr>
      <w:r>
        <w:t xml:space="preserve">distributed information processing,</w:t>
      </w:r>
    </w:p>
    <w:p>
      <w:pPr>
        <w:pStyle w:val="Compact"/>
        <w:numPr>
          <w:ilvl w:val="0"/>
          <w:numId w:val="1036"/>
        </w:numPr>
      </w:pPr>
      <w:r>
        <w:t xml:space="preserve">causal signaling,</w:t>
      </w:r>
    </w:p>
    <w:p>
      <w:pPr>
        <w:pStyle w:val="Compact"/>
        <w:numPr>
          <w:ilvl w:val="0"/>
          <w:numId w:val="1036"/>
        </w:numPr>
      </w:pPr>
      <w:r>
        <w:t xml:space="preserve">adaptive state transitions,</w:t>
      </w:r>
    </w:p>
    <w:p>
      <w:pPr>
        <w:pStyle w:val="Compact"/>
        <w:numPr>
          <w:ilvl w:val="0"/>
          <w:numId w:val="1036"/>
        </w:numPr>
      </w:pPr>
      <w:r>
        <w:t xml:space="preserve">feedback control,</w:t>
      </w:r>
    </w:p>
    <w:p>
      <w:pPr>
        <w:pStyle w:val="Compact"/>
        <w:numPr>
          <w:ilvl w:val="0"/>
          <w:numId w:val="1036"/>
        </w:numPr>
      </w:pPr>
      <w:r>
        <w:t xml:space="preserve">and uncertainty-aware response mechanisms.</w:t>
      </w:r>
    </w:p>
    <w:p>
      <w:pPr>
        <w:pStyle w:val="FirstParagraph"/>
      </w:pPr>
      <w:r>
        <w:t xml:space="preserve">Decision Biology therefore extends ASRA from synthetic interactive environments into biological reasoning.</w:t>
      </w:r>
    </w:p>
    <w:p>
      <w:r>
        <w:pict>
          <v:rect style="width:0;height:1.5pt" o:hralign="center" o:hrstd="t" o:hr="t"/>
        </w:pict>
      </w:r>
    </w:p>
    <w:bookmarkEnd w:id="40"/>
    <w:bookmarkStart w:id="41" w:name="Xa92ce1b21db99bad9eb48723ac8b135beee882a"/>
    <w:p>
      <w:pPr>
        <w:pStyle w:val="Heading1"/>
      </w:pPr>
      <w:r>
        <w:t xml:space="preserve">7. Cellular Systems as Adaptive Reasoning Environments</w:t>
      </w:r>
    </w:p>
    <w:p>
      <w:pPr>
        <w:pStyle w:val="FirstParagraph"/>
      </w:pPr>
      <w:r>
        <w:t xml:space="preserve">Traditional computational biology often focuses primarily on:</w:t>
      </w:r>
    </w:p>
    <w:p>
      <w:pPr>
        <w:pStyle w:val="Compact"/>
        <w:numPr>
          <w:ilvl w:val="0"/>
          <w:numId w:val="1037"/>
        </w:numPr>
      </w:pPr>
      <w:r>
        <w:t xml:space="preserve">prediction,</w:t>
      </w:r>
    </w:p>
    <w:p>
      <w:pPr>
        <w:pStyle w:val="Compact"/>
        <w:numPr>
          <w:ilvl w:val="0"/>
          <w:numId w:val="1037"/>
        </w:numPr>
      </w:pPr>
      <w:r>
        <w:t xml:space="preserve">classification,</w:t>
      </w:r>
    </w:p>
    <w:p>
      <w:pPr>
        <w:pStyle w:val="Compact"/>
        <w:numPr>
          <w:ilvl w:val="0"/>
          <w:numId w:val="1037"/>
        </w:numPr>
      </w:pPr>
      <w:r>
        <w:t xml:space="preserve">clustering,</w:t>
      </w:r>
    </w:p>
    <w:p>
      <w:pPr>
        <w:pStyle w:val="Compact"/>
        <w:numPr>
          <w:ilvl w:val="0"/>
          <w:numId w:val="1037"/>
        </w:numPr>
      </w:pPr>
      <w:r>
        <w:t xml:space="preserve">and statistical association.</w:t>
      </w:r>
    </w:p>
    <w:p>
      <w:pPr>
        <w:pStyle w:val="FirstParagraph"/>
      </w:pPr>
      <w:r>
        <w:t xml:space="preserve">Decision Biology instead reframes cells as active adaptive systems.</w:t>
      </w:r>
    </w:p>
    <w:p>
      <w:pPr>
        <w:pStyle w:val="BodyText"/>
      </w:pPr>
      <w:r>
        <w:t xml:space="preserve">Cells do not passively react.</w:t>
      </w:r>
    </w:p>
    <w:p>
      <w:pPr>
        <w:pStyle w:val="BodyText"/>
      </w:pPr>
      <w:r>
        <w:t xml:space="preserve">They:</w:t>
      </w:r>
    </w:p>
    <w:p>
      <w:pPr>
        <w:pStyle w:val="Compact"/>
        <w:numPr>
          <w:ilvl w:val="0"/>
          <w:numId w:val="1038"/>
        </w:numPr>
      </w:pPr>
      <w:r>
        <w:t xml:space="preserve">observe,</w:t>
      </w:r>
    </w:p>
    <w:p>
      <w:pPr>
        <w:pStyle w:val="Compact"/>
        <w:numPr>
          <w:ilvl w:val="0"/>
          <w:numId w:val="1038"/>
        </w:numPr>
      </w:pPr>
      <w:r>
        <w:t xml:space="preserve">infer,</w:t>
      </w:r>
    </w:p>
    <w:p>
      <w:pPr>
        <w:pStyle w:val="Compact"/>
        <w:numPr>
          <w:ilvl w:val="0"/>
          <w:numId w:val="1038"/>
        </w:numPr>
      </w:pPr>
      <w:r>
        <w:t xml:space="preserve">signal,</w:t>
      </w:r>
    </w:p>
    <w:p>
      <w:pPr>
        <w:pStyle w:val="Compact"/>
        <w:numPr>
          <w:ilvl w:val="0"/>
          <w:numId w:val="1038"/>
        </w:numPr>
      </w:pPr>
      <w:r>
        <w:t xml:space="preserve">regulate,</w:t>
      </w:r>
    </w:p>
    <w:p>
      <w:pPr>
        <w:pStyle w:val="Compact"/>
        <w:numPr>
          <w:ilvl w:val="0"/>
          <w:numId w:val="1038"/>
        </w:numPr>
      </w:pPr>
      <w:r>
        <w:t xml:space="preserve">adapt,</w:t>
      </w:r>
    </w:p>
    <w:p>
      <w:pPr>
        <w:pStyle w:val="Compact"/>
        <w:numPr>
          <w:ilvl w:val="0"/>
          <w:numId w:val="1038"/>
        </w:numPr>
      </w:pPr>
      <w:r>
        <w:t xml:space="preserve">and coordinate.</w:t>
      </w:r>
    </w:p>
    <w:p>
      <w:pPr>
        <w:pStyle w:val="FirstParagraph"/>
      </w:pPr>
      <w:r>
        <w:t xml:space="preserve">Examples include:</w:t>
      </w:r>
    </w:p>
    <w:p>
      <w:pPr>
        <w:pStyle w:val="Compact"/>
        <w:numPr>
          <w:ilvl w:val="0"/>
          <w:numId w:val="1039"/>
        </w:numPr>
      </w:pPr>
      <w:r>
        <w:t xml:space="preserve">immune adaptation,</w:t>
      </w:r>
    </w:p>
    <w:p>
      <w:pPr>
        <w:pStyle w:val="Compact"/>
        <w:numPr>
          <w:ilvl w:val="0"/>
          <w:numId w:val="1039"/>
        </w:numPr>
      </w:pPr>
      <w:r>
        <w:t xml:space="preserve">stress-response signaling,</w:t>
      </w:r>
    </w:p>
    <w:p>
      <w:pPr>
        <w:pStyle w:val="Compact"/>
        <w:numPr>
          <w:ilvl w:val="0"/>
          <w:numId w:val="1039"/>
        </w:numPr>
      </w:pPr>
      <w:r>
        <w:t xml:space="preserve">developmental differentiation,</w:t>
      </w:r>
    </w:p>
    <w:p>
      <w:pPr>
        <w:pStyle w:val="Compact"/>
        <w:numPr>
          <w:ilvl w:val="0"/>
          <w:numId w:val="1039"/>
        </w:numPr>
      </w:pPr>
      <w:r>
        <w:t xml:space="preserve">metabolic regulation,</w:t>
      </w:r>
    </w:p>
    <w:p>
      <w:pPr>
        <w:pStyle w:val="Compact"/>
        <w:numPr>
          <w:ilvl w:val="0"/>
          <w:numId w:val="1039"/>
        </w:numPr>
      </w:pPr>
      <w:r>
        <w:t xml:space="preserve">and cancer evolution.</w:t>
      </w:r>
    </w:p>
    <w:p>
      <w:pPr>
        <w:pStyle w:val="FirstParagraph"/>
      </w:pPr>
      <w:r>
        <w:t xml:space="preserve">These systems resemble partially observable adaptive environments.</w:t>
      </w:r>
    </w:p>
    <w:p>
      <w:pPr>
        <w:pStyle w:val="BodyText"/>
      </w:pPr>
      <w:r>
        <w:t xml:space="preserve">Perturbations alter latent state.</w:t>
      </w:r>
    </w:p>
    <w:p>
      <w:pPr>
        <w:pStyle w:val="BodyText"/>
      </w:pPr>
      <w:r>
        <w:t xml:space="preserve">Cells propagate information through signaling pathways.</w:t>
      </w:r>
    </w:p>
    <w:p>
      <w:pPr>
        <w:pStyle w:val="BodyText"/>
      </w:pPr>
      <w:r>
        <w:t xml:space="preserve">Responses emerge through distributed causal interactions.</w:t>
      </w:r>
    </w:p>
    <w:p>
      <w:pPr>
        <w:pStyle w:val="BodyText"/>
      </w:pPr>
      <w:r>
        <w:t xml:space="preserve">Within ASRA, these processes can be modeled as sequential reasoning systems.</w:t>
      </w:r>
    </w:p>
    <w:p>
      <w:r>
        <w:pict>
          <v:rect style="width:0;height:1.5pt" o:hralign="center" o:hrstd="t" o:hr="t"/>
        </w:pict>
      </w:r>
    </w:p>
    <w:bookmarkEnd w:id="41"/>
    <w:bookmarkStart w:id="42" w:name="biological-world-models-1"/>
    <w:p>
      <w:pPr>
        <w:pStyle w:val="Heading1"/>
      </w:pPr>
      <w:r>
        <w:t xml:space="preserve">8. Biological World Models</w:t>
      </w:r>
    </w:p>
    <w:p>
      <w:pPr>
        <w:pStyle w:val="FirstParagraph"/>
      </w:pPr>
      <w:r>
        <w:t xml:space="preserve">One of the most important extensions of ASRA into Decision Biology is the concept of biological world models.</w:t>
      </w:r>
    </w:p>
    <w:p>
      <w:pPr>
        <w:pStyle w:val="BodyText"/>
      </w:pPr>
      <w:r>
        <w:t xml:space="preserve">Cells do not possess explicit symbolic cognition in the human sense.</w:t>
      </w:r>
    </w:p>
    <w:p>
      <w:pPr>
        <w:pStyle w:val="BodyText"/>
      </w:pPr>
      <w:r>
        <w:t xml:space="preserve">However, biological systems do maintain implicit predictive regulatory structures.</w:t>
      </w:r>
    </w:p>
    <w:p>
      <w:pPr>
        <w:pStyle w:val="BodyText"/>
      </w:pPr>
      <w:r>
        <w:t xml:space="preserve">Signaling pathways encode:</w:t>
      </w:r>
    </w:p>
    <w:p>
      <w:pPr>
        <w:pStyle w:val="Compact"/>
        <w:numPr>
          <w:ilvl w:val="0"/>
          <w:numId w:val="1040"/>
        </w:numPr>
      </w:pPr>
      <w:r>
        <w:t xml:space="preserve">environmental expectations,</w:t>
      </w:r>
    </w:p>
    <w:p>
      <w:pPr>
        <w:pStyle w:val="Compact"/>
        <w:numPr>
          <w:ilvl w:val="0"/>
          <w:numId w:val="1040"/>
        </w:numPr>
      </w:pPr>
      <w:r>
        <w:t xml:space="preserve">response dynamics,</w:t>
      </w:r>
    </w:p>
    <w:p>
      <w:pPr>
        <w:pStyle w:val="Compact"/>
        <w:numPr>
          <w:ilvl w:val="0"/>
          <w:numId w:val="1040"/>
        </w:numPr>
      </w:pPr>
      <w:r>
        <w:t xml:space="preserve">adaptive policies,</w:t>
      </w:r>
    </w:p>
    <w:p>
      <w:pPr>
        <w:pStyle w:val="Compact"/>
        <w:numPr>
          <w:ilvl w:val="0"/>
          <w:numId w:val="1040"/>
        </w:numPr>
      </w:pPr>
      <w:r>
        <w:t xml:space="preserve">feedback mechanisms,</w:t>
      </w:r>
    </w:p>
    <w:p>
      <w:pPr>
        <w:pStyle w:val="Compact"/>
        <w:numPr>
          <w:ilvl w:val="0"/>
          <w:numId w:val="1040"/>
        </w:numPr>
      </w:pPr>
      <w:r>
        <w:t xml:space="preserve">and intervention responses.</w:t>
      </w:r>
    </w:p>
    <w:p>
      <w:pPr>
        <w:pStyle w:val="FirstParagraph"/>
      </w:pPr>
      <w:r>
        <w:t xml:space="preserve">Decision Biology treats these signaling systems as latent biological world models.</w:t>
      </w:r>
    </w:p>
    <w:p>
      <w:pPr>
        <w:pStyle w:val="BodyText"/>
      </w:pPr>
      <w:r>
        <w:t xml:space="preserve">This perspective enables AI systems to reason about:</w:t>
      </w:r>
    </w:p>
    <w:p>
      <w:pPr>
        <w:pStyle w:val="Compact"/>
        <w:numPr>
          <w:ilvl w:val="0"/>
          <w:numId w:val="1041"/>
        </w:numPr>
      </w:pPr>
      <w:r>
        <w:t xml:space="preserve">pathway behavior,</w:t>
      </w:r>
    </w:p>
    <w:p>
      <w:pPr>
        <w:pStyle w:val="Compact"/>
        <w:numPr>
          <w:ilvl w:val="0"/>
          <w:numId w:val="1041"/>
        </w:numPr>
      </w:pPr>
      <w:r>
        <w:t xml:space="preserve">perturbation propagation,</w:t>
      </w:r>
    </w:p>
    <w:p>
      <w:pPr>
        <w:pStyle w:val="Compact"/>
        <w:numPr>
          <w:ilvl w:val="0"/>
          <w:numId w:val="1041"/>
        </w:numPr>
      </w:pPr>
      <w:r>
        <w:t xml:space="preserve">causal intervention effects,</w:t>
      </w:r>
    </w:p>
    <w:p>
      <w:pPr>
        <w:pStyle w:val="Compact"/>
        <w:numPr>
          <w:ilvl w:val="0"/>
          <w:numId w:val="1041"/>
        </w:numPr>
      </w:pPr>
      <w:r>
        <w:t xml:space="preserve">and adaptive cellular transitions.</w:t>
      </w:r>
    </w:p>
    <w:p>
      <w:pPr>
        <w:pStyle w:val="FirstParagraph"/>
      </w:pPr>
      <w:r>
        <w:t xml:space="preserve">The long-term objective is to move beyond static biological prediction toward dynamic biological reasoning.</w:t>
      </w:r>
    </w:p>
    <w:p>
      <w:r>
        <w:pict>
          <v:rect style="width:0;height:1.5pt" o:hralign="center" o:hrstd="t" o:hr="t"/>
        </w:pict>
      </w:r>
    </w:p>
    <w:bookmarkEnd w:id="42"/>
    <w:bookmarkStart w:id="43" w:name="adaptive-scientific-intelligence"/>
    <w:p>
      <w:pPr>
        <w:pStyle w:val="Heading1"/>
      </w:pPr>
      <w:r>
        <w:t xml:space="preserve">9. Adaptive Scientific Intelligence</w:t>
      </w:r>
    </w:p>
    <w:p>
      <w:pPr>
        <w:pStyle w:val="FirstParagraph"/>
      </w:pPr>
      <w:r>
        <w:t xml:space="preserve">ASRA and Decision Biology together motivate a broader scientific intelligence framework.</w:t>
      </w:r>
    </w:p>
    <w:p>
      <w:pPr>
        <w:pStyle w:val="BodyText"/>
      </w:pPr>
      <w:r>
        <w:t xml:space="preserve">The long-term goal is not simply better biological prediction.</w:t>
      </w:r>
    </w:p>
    <w:p>
      <w:pPr>
        <w:pStyle w:val="BodyText"/>
      </w:pPr>
      <w:r>
        <w:t xml:space="preserve">The broader objective is the development of adaptive scientific intelligence systems capable of:</w:t>
      </w:r>
    </w:p>
    <w:p>
      <w:pPr>
        <w:pStyle w:val="Compact"/>
        <w:numPr>
          <w:ilvl w:val="0"/>
          <w:numId w:val="1042"/>
        </w:numPr>
      </w:pPr>
      <w:r>
        <w:t xml:space="preserve">hypothesis generation,</w:t>
      </w:r>
    </w:p>
    <w:p>
      <w:pPr>
        <w:pStyle w:val="Compact"/>
        <w:numPr>
          <w:ilvl w:val="0"/>
          <w:numId w:val="1042"/>
        </w:numPr>
      </w:pPr>
      <w:r>
        <w:t xml:space="preserve">experimental planning,</w:t>
      </w:r>
    </w:p>
    <w:p>
      <w:pPr>
        <w:pStyle w:val="Compact"/>
        <w:numPr>
          <w:ilvl w:val="0"/>
          <w:numId w:val="1042"/>
        </w:numPr>
      </w:pPr>
      <w:r>
        <w:t xml:space="preserve">causal reasoning,</w:t>
      </w:r>
    </w:p>
    <w:p>
      <w:pPr>
        <w:pStyle w:val="Compact"/>
        <w:numPr>
          <w:ilvl w:val="0"/>
          <w:numId w:val="1042"/>
        </w:numPr>
      </w:pPr>
      <w:r>
        <w:t xml:space="preserve">abstraction transfer,</w:t>
      </w:r>
    </w:p>
    <w:p>
      <w:pPr>
        <w:pStyle w:val="Compact"/>
        <w:numPr>
          <w:ilvl w:val="0"/>
          <w:numId w:val="1042"/>
        </w:numPr>
      </w:pPr>
      <w:r>
        <w:t xml:space="preserve">multi-scale modeling,</w:t>
      </w:r>
    </w:p>
    <w:p>
      <w:pPr>
        <w:pStyle w:val="Compact"/>
        <w:numPr>
          <w:ilvl w:val="0"/>
          <w:numId w:val="1042"/>
        </w:numPr>
      </w:pPr>
      <w:r>
        <w:t xml:space="preserve">and autonomous scientific exploration.</w:t>
      </w:r>
    </w:p>
    <w:p>
      <w:pPr>
        <w:pStyle w:val="FirstParagraph"/>
      </w:pPr>
      <w:r>
        <w:t xml:space="preserve">Such systems may eventually support:</w:t>
      </w:r>
    </w:p>
    <w:p>
      <w:pPr>
        <w:pStyle w:val="Compact"/>
        <w:numPr>
          <w:ilvl w:val="0"/>
          <w:numId w:val="1043"/>
        </w:numPr>
      </w:pPr>
      <w:r>
        <w:t xml:space="preserve">biological discovery,</w:t>
      </w:r>
    </w:p>
    <w:p>
      <w:pPr>
        <w:pStyle w:val="Compact"/>
        <w:numPr>
          <w:ilvl w:val="0"/>
          <w:numId w:val="1043"/>
        </w:numPr>
      </w:pPr>
      <w:r>
        <w:t xml:space="preserve">therapeutic design,</w:t>
      </w:r>
    </w:p>
    <w:p>
      <w:pPr>
        <w:pStyle w:val="Compact"/>
        <w:numPr>
          <w:ilvl w:val="0"/>
          <w:numId w:val="1043"/>
        </w:numPr>
      </w:pPr>
      <w:r>
        <w:t xml:space="preserve">adaptive simulation,</w:t>
      </w:r>
    </w:p>
    <w:p>
      <w:pPr>
        <w:pStyle w:val="Compact"/>
        <w:numPr>
          <w:ilvl w:val="0"/>
          <w:numId w:val="1043"/>
        </w:numPr>
      </w:pPr>
      <w:r>
        <w:t xml:space="preserve">synthetic biology,</w:t>
      </w:r>
    </w:p>
    <w:p>
      <w:pPr>
        <w:pStyle w:val="Compact"/>
        <w:numPr>
          <w:ilvl w:val="0"/>
          <w:numId w:val="1043"/>
        </w:numPr>
      </w:pPr>
      <w:r>
        <w:t xml:space="preserve">environmental systems modeling,</w:t>
      </w:r>
    </w:p>
    <w:p>
      <w:pPr>
        <w:pStyle w:val="Compact"/>
        <w:numPr>
          <w:ilvl w:val="0"/>
          <w:numId w:val="1043"/>
        </w:numPr>
      </w:pPr>
      <w:r>
        <w:t xml:space="preserve">and autonomous scientific research.</w:t>
      </w:r>
    </w:p>
    <w:p>
      <w:pPr>
        <w:pStyle w:val="FirstParagraph"/>
      </w:pPr>
      <w:r>
        <w:t xml:space="preserve">This broader ecosystem is described as Nature Foundation Models.</w:t>
      </w:r>
    </w:p>
    <w:p>
      <w:pPr>
        <w:pStyle w:val="BodyText"/>
      </w:pPr>
      <w:r>
        <w:t xml:space="preserve">Within this hierarchy:</w:t>
      </w:r>
    </w:p>
    <w:p>
      <w:pPr>
        <w:pStyle w:val="Compact"/>
        <w:numPr>
          <w:ilvl w:val="0"/>
          <w:numId w:val="1044"/>
        </w:numPr>
      </w:pPr>
      <w:r>
        <w:t xml:space="preserve">ASRA acts as the adaptive reasoning engine,</w:t>
      </w:r>
    </w:p>
    <w:p>
      <w:pPr>
        <w:pStyle w:val="Compact"/>
        <w:numPr>
          <w:ilvl w:val="0"/>
          <w:numId w:val="1044"/>
        </w:numPr>
      </w:pPr>
      <w:r>
        <w:t xml:space="preserve">Decision Biology acts as the first scientific domain,</w:t>
      </w:r>
    </w:p>
    <w:p>
      <w:pPr>
        <w:pStyle w:val="Compact"/>
        <w:numPr>
          <w:ilvl w:val="0"/>
          <w:numId w:val="1044"/>
        </w:numPr>
      </w:pPr>
      <w:r>
        <w:t xml:space="preserve">and Nature Foundation Models represent the broader multi-domain scientific intelligence platform.</w:t>
      </w:r>
    </w:p>
    <w:p>
      <w:r>
        <w:pict>
          <v:rect style="width:0;height:1.5pt" o:hralign="center" o:hrstd="t" o:hr="t"/>
        </w:pict>
      </w:r>
    </w:p>
    <w:bookmarkEnd w:id="43"/>
    <w:bookmarkStart w:id="44" w:name="X06adcc77b269ae08b1a8bfa7195ed499fbbaa5c"/>
    <w:p>
      <w:pPr>
        <w:pStyle w:val="Heading1"/>
      </w:pPr>
      <w:r>
        <w:t xml:space="preserve">10. Implications for AI and Scientific Discovery</w:t>
      </w:r>
    </w:p>
    <w:p>
      <w:pPr>
        <w:pStyle w:val="FirstParagraph"/>
      </w:pPr>
      <w:r>
        <w:t xml:space="preserve">The ASRA framework suggests that future AI systems may increasingly require:</w:t>
      </w:r>
    </w:p>
    <w:p>
      <w:pPr>
        <w:pStyle w:val="Compact"/>
        <w:numPr>
          <w:ilvl w:val="0"/>
          <w:numId w:val="1045"/>
        </w:numPr>
      </w:pPr>
      <w:r>
        <w:t xml:space="preserve">adaptive experimentation,</w:t>
      </w:r>
    </w:p>
    <w:p>
      <w:pPr>
        <w:pStyle w:val="Compact"/>
        <w:numPr>
          <w:ilvl w:val="0"/>
          <w:numId w:val="1045"/>
        </w:numPr>
      </w:pPr>
      <w:r>
        <w:t xml:space="preserve">causal world modeling,</w:t>
      </w:r>
    </w:p>
    <w:p>
      <w:pPr>
        <w:pStyle w:val="Compact"/>
        <w:numPr>
          <w:ilvl w:val="0"/>
          <w:numId w:val="1045"/>
        </w:numPr>
      </w:pPr>
      <w:r>
        <w:t xml:space="preserve">reusable abstraction formation,</w:t>
      </w:r>
    </w:p>
    <w:p>
      <w:pPr>
        <w:pStyle w:val="Compact"/>
        <w:numPr>
          <w:ilvl w:val="0"/>
          <w:numId w:val="1045"/>
        </w:numPr>
      </w:pPr>
      <w:r>
        <w:t xml:space="preserve">uncertainty-aware planning,</w:t>
      </w:r>
    </w:p>
    <w:p>
      <w:pPr>
        <w:pStyle w:val="Compact"/>
        <w:numPr>
          <w:ilvl w:val="0"/>
          <w:numId w:val="1045"/>
        </w:numPr>
      </w:pPr>
      <w:r>
        <w:t xml:space="preserve">and scientific reasoning loops.</w:t>
      </w:r>
    </w:p>
    <w:p>
      <w:pPr>
        <w:pStyle w:val="FirstParagraph"/>
      </w:pPr>
      <w:r>
        <w:t xml:space="preserve">Static pattern recognition alone may be insufficient for:</w:t>
      </w:r>
    </w:p>
    <w:p>
      <w:pPr>
        <w:pStyle w:val="Compact"/>
        <w:numPr>
          <w:ilvl w:val="0"/>
          <w:numId w:val="1046"/>
        </w:numPr>
      </w:pPr>
      <w:r>
        <w:t xml:space="preserve">open-ended reasoning,</w:t>
      </w:r>
    </w:p>
    <w:p>
      <w:pPr>
        <w:pStyle w:val="Compact"/>
        <w:numPr>
          <w:ilvl w:val="0"/>
          <w:numId w:val="1046"/>
        </w:numPr>
      </w:pPr>
      <w:r>
        <w:t xml:space="preserve">scientific discovery,</w:t>
      </w:r>
    </w:p>
    <w:p>
      <w:pPr>
        <w:pStyle w:val="Compact"/>
        <w:numPr>
          <w:ilvl w:val="0"/>
          <w:numId w:val="1046"/>
        </w:numPr>
      </w:pPr>
      <w:r>
        <w:t xml:space="preserve">biological understanding,</w:t>
      </w:r>
    </w:p>
    <w:p>
      <w:pPr>
        <w:pStyle w:val="Compact"/>
        <w:numPr>
          <w:ilvl w:val="0"/>
          <w:numId w:val="1046"/>
        </w:numPr>
      </w:pPr>
      <w:r>
        <w:t xml:space="preserve">and robust adaptation in unfamiliar environments.</w:t>
      </w:r>
    </w:p>
    <w:p>
      <w:pPr>
        <w:pStyle w:val="FirstParagraph"/>
      </w:pPr>
      <w:r>
        <w:t xml:space="preserve">Scientific intelligence may instead emerge from architectures capable of:</w:t>
      </w:r>
    </w:p>
    <w:p>
      <w:pPr>
        <w:pStyle w:val="Compact"/>
        <w:numPr>
          <w:ilvl w:val="0"/>
          <w:numId w:val="1047"/>
        </w:numPr>
      </w:pPr>
      <w:r>
        <w:t xml:space="preserve">constructing internal theories,</w:t>
      </w:r>
    </w:p>
    <w:p>
      <w:pPr>
        <w:pStyle w:val="Compact"/>
        <w:numPr>
          <w:ilvl w:val="0"/>
          <w:numId w:val="1047"/>
        </w:numPr>
      </w:pPr>
      <w:r>
        <w:t xml:space="preserve">revising hypotheses,</w:t>
      </w:r>
    </w:p>
    <w:p>
      <w:pPr>
        <w:pStyle w:val="Compact"/>
        <w:numPr>
          <w:ilvl w:val="0"/>
          <w:numId w:val="1047"/>
        </w:numPr>
      </w:pPr>
      <w:r>
        <w:t xml:space="preserve">performing interventions,</w:t>
      </w:r>
    </w:p>
    <w:p>
      <w:pPr>
        <w:pStyle w:val="Compact"/>
        <w:numPr>
          <w:ilvl w:val="0"/>
          <w:numId w:val="1047"/>
        </w:numPr>
      </w:pPr>
      <w:r>
        <w:t xml:space="preserve">and dynamically inventing new reasoning strategies.</w:t>
      </w:r>
    </w:p>
    <w:p>
      <w:pPr>
        <w:pStyle w:val="FirstParagraph"/>
      </w:pPr>
      <w:r>
        <w:t xml:space="preserve">This creates potential intersections between:</w:t>
      </w:r>
    </w:p>
    <w:p>
      <w:pPr>
        <w:pStyle w:val="Compact"/>
        <w:numPr>
          <w:ilvl w:val="0"/>
          <w:numId w:val="1048"/>
        </w:numPr>
      </w:pPr>
      <w:r>
        <w:t xml:space="preserve">cognitive architectures,</w:t>
      </w:r>
    </w:p>
    <w:p>
      <w:pPr>
        <w:pStyle w:val="Compact"/>
        <w:numPr>
          <w:ilvl w:val="0"/>
          <w:numId w:val="1048"/>
        </w:numPr>
      </w:pPr>
      <w:r>
        <w:t xml:space="preserve">systems biology,</w:t>
      </w:r>
    </w:p>
    <w:p>
      <w:pPr>
        <w:pStyle w:val="Compact"/>
        <w:numPr>
          <w:ilvl w:val="0"/>
          <w:numId w:val="1048"/>
        </w:numPr>
      </w:pPr>
      <w:r>
        <w:t xml:space="preserve">active inference,</w:t>
      </w:r>
    </w:p>
    <w:p>
      <w:pPr>
        <w:pStyle w:val="Compact"/>
        <w:numPr>
          <w:ilvl w:val="0"/>
          <w:numId w:val="1048"/>
        </w:numPr>
      </w:pPr>
      <w:r>
        <w:t xml:space="preserve">information theory,</w:t>
      </w:r>
    </w:p>
    <w:p>
      <w:pPr>
        <w:pStyle w:val="Compact"/>
        <w:numPr>
          <w:ilvl w:val="0"/>
          <w:numId w:val="1048"/>
        </w:numPr>
      </w:pPr>
      <w:r>
        <w:t xml:space="preserve">adaptive control systems,</w:t>
      </w:r>
    </w:p>
    <w:p>
      <w:pPr>
        <w:pStyle w:val="Compact"/>
        <w:numPr>
          <w:ilvl w:val="0"/>
          <w:numId w:val="1048"/>
        </w:numPr>
      </w:pPr>
      <w:r>
        <w:t xml:space="preserve">and autonomous AI agents.</w:t>
      </w:r>
    </w:p>
    <w:p>
      <w:r>
        <w:pict>
          <v:rect style="width:0;height:1.5pt" o:hralign="center" o:hrstd="t" o:hr="t"/>
        </w:pict>
      </w:r>
    </w:p>
    <w:bookmarkEnd w:id="44"/>
    <w:bookmarkStart w:id="50" w:name="future-directions"/>
    <w:p>
      <w:pPr>
        <w:pStyle w:val="Heading1"/>
      </w:pPr>
      <w:r>
        <w:t xml:space="preserve">11. Future Directions</w:t>
      </w:r>
    </w:p>
    <w:p>
      <w:pPr>
        <w:pStyle w:val="FirstParagraph"/>
      </w:pPr>
      <w:r>
        <w:t xml:space="preserve">Several research directions emerge from this framework.</w:t>
      </w:r>
    </w:p>
    <w:p>
      <w:pPr>
        <w:pStyle w:val="BodyText"/>
      </w:pPr>
      <w:r>
        <w:t xml:space="preserve">These include:</w:t>
      </w:r>
    </w:p>
    <w:bookmarkStart w:id="45" w:name="adaptive-perturbation-reasoning"/>
    <w:p>
      <w:pPr>
        <w:pStyle w:val="Heading2"/>
      </w:pPr>
      <w:r>
        <w:t xml:space="preserve">Adaptive Perturbation Reasoning</w:t>
      </w:r>
    </w:p>
    <w:p>
      <w:pPr>
        <w:pStyle w:val="FirstParagraph"/>
      </w:pPr>
      <w:r>
        <w:t xml:space="preserve">AI systems capable of predicting and experimentally validating biological perturbation responses.</w:t>
      </w:r>
    </w:p>
    <w:bookmarkEnd w:id="45"/>
    <w:bookmarkStart w:id="46" w:name="multi-scale-scientific-modeling"/>
    <w:p>
      <w:pPr>
        <w:pStyle w:val="Heading2"/>
      </w:pPr>
      <w:r>
        <w:t xml:space="preserve">Multi-Scale Scientific Modeling</w:t>
      </w:r>
    </w:p>
    <w:p>
      <w:pPr>
        <w:pStyle w:val="FirstParagraph"/>
      </w:pPr>
      <w:r>
        <w:t xml:space="preserve">Reasoning architectures that integrate:</w:t>
      </w:r>
    </w:p>
    <w:p>
      <w:pPr>
        <w:pStyle w:val="Compact"/>
        <w:numPr>
          <w:ilvl w:val="0"/>
          <w:numId w:val="1049"/>
        </w:numPr>
      </w:pPr>
      <w:r>
        <w:t xml:space="preserve">molecular,</w:t>
      </w:r>
    </w:p>
    <w:p>
      <w:pPr>
        <w:pStyle w:val="Compact"/>
        <w:numPr>
          <w:ilvl w:val="0"/>
          <w:numId w:val="1049"/>
        </w:numPr>
      </w:pPr>
      <w:r>
        <w:t xml:space="preserve">cellular,</w:t>
      </w:r>
    </w:p>
    <w:p>
      <w:pPr>
        <w:pStyle w:val="Compact"/>
        <w:numPr>
          <w:ilvl w:val="0"/>
          <w:numId w:val="1049"/>
        </w:numPr>
      </w:pPr>
      <w:r>
        <w:t xml:space="preserve">tissue,</w:t>
      </w:r>
    </w:p>
    <w:p>
      <w:pPr>
        <w:pStyle w:val="Compact"/>
        <w:numPr>
          <w:ilvl w:val="0"/>
          <w:numId w:val="1049"/>
        </w:numPr>
      </w:pPr>
      <w:r>
        <w:t xml:space="preserve">organism,</w:t>
      </w:r>
    </w:p>
    <w:p>
      <w:pPr>
        <w:pStyle w:val="Compact"/>
        <w:numPr>
          <w:ilvl w:val="0"/>
          <w:numId w:val="1049"/>
        </w:numPr>
      </w:pPr>
      <w:r>
        <w:t xml:space="preserve">and environmental scales.</w:t>
      </w:r>
    </w:p>
    <w:bookmarkEnd w:id="46"/>
    <w:bookmarkStart w:id="47" w:name="autonomous-hypothesis-generation"/>
    <w:p>
      <w:pPr>
        <w:pStyle w:val="Heading2"/>
      </w:pPr>
      <w:r>
        <w:t xml:space="preserve">Autonomous Hypothesis Generation</w:t>
      </w:r>
    </w:p>
    <w:p>
      <w:pPr>
        <w:pStyle w:val="FirstParagraph"/>
      </w:pPr>
      <w:r>
        <w:t xml:space="preserve">Systems capable of generating and prioritizing novel scientific hypotheses.</w:t>
      </w:r>
    </w:p>
    <w:bookmarkEnd w:id="47"/>
    <w:bookmarkStart w:id="48" w:name="biological-abstraction-learning"/>
    <w:p>
      <w:pPr>
        <w:pStyle w:val="Heading2"/>
      </w:pPr>
      <w:r>
        <w:t xml:space="preserve">Biological Abstraction Learning</w:t>
      </w:r>
    </w:p>
    <w:p>
      <w:pPr>
        <w:pStyle w:val="FirstParagraph"/>
      </w:pPr>
      <w:r>
        <w:t xml:space="preserve">Learning reusable biological concepts and causal motifs transferable across systems.</w:t>
      </w:r>
    </w:p>
    <w:bookmarkEnd w:id="48"/>
    <w:bookmarkStart w:id="49" w:name="scientific-agent-architectures"/>
    <w:p>
      <w:pPr>
        <w:pStyle w:val="Heading2"/>
      </w:pPr>
      <w:r>
        <w:t xml:space="preserve">Scientific Agent Architectures</w:t>
      </w:r>
    </w:p>
    <w:p>
      <w:pPr>
        <w:pStyle w:val="FirstParagraph"/>
      </w:pPr>
      <w:r>
        <w:t xml:space="preserve">Multi-agent systems specialized for:</w:t>
      </w:r>
    </w:p>
    <w:p>
      <w:pPr>
        <w:pStyle w:val="Compact"/>
        <w:numPr>
          <w:ilvl w:val="0"/>
          <w:numId w:val="1050"/>
        </w:numPr>
      </w:pPr>
      <w:r>
        <w:t xml:space="preserve">experimentation,</w:t>
      </w:r>
    </w:p>
    <w:p>
      <w:pPr>
        <w:pStyle w:val="Compact"/>
        <w:numPr>
          <w:ilvl w:val="0"/>
          <w:numId w:val="1050"/>
        </w:numPr>
      </w:pPr>
      <w:r>
        <w:t xml:space="preserve">modeling,</w:t>
      </w:r>
    </w:p>
    <w:p>
      <w:pPr>
        <w:pStyle w:val="Compact"/>
        <w:numPr>
          <w:ilvl w:val="0"/>
          <w:numId w:val="1050"/>
        </w:numPr>
      </w:pPr>
      <w:r>
        <w:t xml:space="preserve">validation,</w:t>
      </w:r>
    </w:p>
    <w:p>
      <w:pPr>
        <w:pStyle w:val="Compact"/>
        <w:numPr>
          <w:ilvl w:val="0"/>
          <w:numId w:val="1050"/>
        </w:numPr>
      </w:pPr>
      <w:r>
        <w:t xml:space="preserve">and theory refinement.</w:t>
      </w:r>
    </w:p>
    <w:p>
      <w:r>
        <w:pict>
          <v:rect style="width:0;height:1.5pt" o:hralign="center" o:hrstd="t" o:hr="t"/>
        </w:pict>
      </w:r>
    </w:p>
    <w:bookmarkEnd w:id="49"/>
    <w:bookmarkEnd w:id="50"/>
    <w:bookmarkStart w:id="51" w:name="conclusion"/>
    <w:p>
      <w:pPr>
        <w:pStyle w:val="Heading1"/>
      </w:pPr>
      <w:r>
        <w:t xml:space="preserve">12. Conclusion</w:t>
      </w:r>
    </w:p>
    <w:p>
      <w:pPr>
        <w:pStyle w:val="FirstParagraph"/>
      </w:pPr>
      <w:r>
        <w:t xml:space="preserve">ASRA proposes a shift from prediction-centric AI toward adaptive scientific reasoning architectures.</w:t>
      </w:r>
    </w:p>
    <w:p>
      <w:pPr>
        <w:pStyle w:val="BodyText"/>
      </w:pPr>
      <w:r>
        <w:t xml:space="preserve">Rather than treating intelligence as memorization or interpolation, the framework views intelligence as:</w:t>
      </w:r>
    </w:p>
    <w:p>
      <w:pPr>
        <w:pStyle w:val="Compact"/>
        <w:numPr>
          <w:ilvl w:val="0"/>
          <w:numId w:val="1051"/>
        </w:numPr>
      </w:pPr>
      <w:r>
        <w:t xml:space="preserve">dynamic world-model construction,</w:t>
      </w:r>
    </w:p>
    <w:p>
      <w:pPr>
        <w:pStyle w:val="Compact"/>
        <w:numPr>
          <w:ilvl w:val="0"/>
          <w:numId w:val="1051"/>
        </w:numPr>
      </w:pPr>
      <w:r>
        <w:t xml:space="preserve">abstraction formation,</w:t>
      </w:r>
    </w:p>
    <w:p>
      <w:pPr>
        <w:pStyle w:val="Compact"/>
        <w:numPr>
          <w:ilvl w:val="0"/>
          <w:numId w:val="1051"/>
        </w:numPr>
      </w:pPr>
      <w:r>
        <w:t xml:space="preserve">experimentation,</w:t>
      </w:r>
    </w:p>
    <w:p>
      <w:pPr>
        <w:pStyle w:val="Compact"/>
        <w:numPr>
          <w:ilvl w:val="0"/>
          <w:numId w:val="1051"/>
        </w:numPr>
      </w:pPr>
      <w:r>
        <w:t xml:space="preserve">causal inference,</w:t>
      </w:r>
    </w:p>
    <w:p>
      <w:pPr>
        <w:pStyle w:val="Compact"/>
        <w:numPr>
          <w:ilvl w:val="0"/>
          <w:numId w:val="1051"/>
        </w:numPr>
      </w:pPr>
      <w:r>
        <w:t xml:space="preserve">and adaptive strategy invention.</w:t>
      </w:r>
    </w:p>
    <w:p>
      <w:pPr>
        <w:pStyle w:val="FirstParagraph"/>
      </w:pPr>
      <w:r>
        <w:t xml:space="preserve">Decision Biology extends this reasoning paradigm into biological systems by reframing cells as adaptive information-processing and decision-making entities operating under uncertainty.</w:t>
      </w:r>
    </w:p>
    <w:p>
      <w:pPr>
        <w:pStyle w:val="BodyText"/>
      </w:pPr>
      <w:r>
        <w:t xml:space="preserve">Together, ASRA and Decision Biology suggest a path toward scientific intelligence systems capable not merely of recognizing patterns, but of reasoning about complex natural systems through experimentation, abstraction, and adaptive model formation.</w:t>
      </w:r>
    </w:p>
    <w:p>
      <w:pPr>
        <w:pStyle w:val="BodyText"/>
      </w:pPr>
      <w:r>
        <w:t xml:space="preserve">The long-term vision is the emergence of AI systems that behave less like static predictors and more like adaptive scientific investigators capable of understanding, modeling, and interacting with the laws of nature.</w:t>
      </w:r>
    </w:p>
    <w:p>
      <w:r>
        <w:pict>
          <v:rect style="width:0;height:1.5pt" o:hralign="center" o:hrstd="t" o:hr="t"/>
        </w:pict>
      </w:r>
    </w:p>
    <w:bookmarkEnd w:id="51"/>
    <w:bookmarkStart w:id="52" w:name="keywords"/>
    <w:p>
      <w:pPr>
        <w:pStyle w:val="Heading1"/>
      </w:pPr>
      <w:r>
        <w:t xml:space="preserve">Keywords</w:t>
      </w:r>
    </w:p>
    <w:p>
      <w:pPr>
        <w:pStyle w:val="FirstParagraph"/>
      </w:pPr>
      <w:r>
        <w:t xml:space="preserve">Adaptive reasoning, scientific intelligence, world models, cognitive architectures, fluid intelligence, systems biology, Decision Biology, causal reasoning, active inference, biological information processing, abstraction learning, autonomous scientific discovery, adaptive AI, Nature Foundation Models.</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2026-05-20T19:07:07Z</dcterms:created>
  <dcterms:modified xsi:type="dcterms:W3CDTF">2026-05-20T19:07:07Z</dcterms:modified>
</cp:coreProperties>
</file>

<file path=docProps/custom.xml><?xml version="1.0" encoding="utf-8"?>
<Properties xmlns="http://schemas.openxmlformats.org/officeDocument/2006/custom-properties" xmlns:vt="http://schemas.openxmlformats.org/officeDocument/2006/docPropsVTypes"/>
</file>