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587B7" w14:textId="0BBBA89B" w:rsidR="00187F0A" w:rsidRDefault="00ED67EE" w:rsidP="00ED67EE">
      <w:pPr>
        <w:spacing w:after="40"/>
        <w:rPr>
          <w:rFonts w:ascii="Calibri" w:hAnsi="Calibri"/>
          <w:b/>
          <w:color w:val="002060"/>
          <w:sz w:val="42"/>
        </w:rPr>
      </w:pPr>
      <w:r>
        <w:rPr>
          <w:rFonts w:ascii="Calibri" w:hAnsi="Calibri"/>
          <w:b/>
          <w:color w:val="002060"/>
          <w:sz w:val="42"/>
        </w:rPr>
        <w:t>KOR Structural - California Dossier</w:t>
      </w:r>
    </w:p>
    <w:p w14:paraId="666BAA30" w14:textId="4B6CEA59" w:rsidR="00ED67EE" w:rsidRDefault="00ED67EE" w:rsidP="00ED67EE">
      <w:pPr>
        <w:spacing w:after="24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Executive top-sheet over the full CA library    |    KOR Structural - Business Development    |    19 Jun 2026    |    INTERNAL</w:t>
      </w:r>
    </w:p>
    <w:p w14:paraId="0F80A233" w14:textId="54DB44A9" w:rsidR="00ED67EE" w:rsidRDefault="00ED67EE" w:rsidP="00ED67EE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Bottom line</w:t>
      </w:r>
    </w:p>
    <w:p w14:paraId="60158B6F" w14:textId="12284136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KOR is a San Diego structural incumbent with a thin-but-real foothold across the rest of California, and a defensible identity no other firm in the state combines: a Vancouver-rooted, seismic-led, woodframe-fluent SE that follows Vancouver developers into CA and out-competes capacity-stretched incumbents on responsiveness. Growth is developer/architect-relationship-led - ride warm relationships into open seats, not cold pursuit - anchored by 9 tracked SE seats + 8 verified decision-makers already in hand. Near-term revenue: SoCal (SD incumbency + OC's open-seat glut + the LA retrofit lane). NorCal is a patient relationship build led by Holland.</w:t>
      </w:r>
    </w:p>
    <w:p w14:paraId="02971888" w14:textId="77777777" w:rsidR="00ED67EE" w:rsidRDefault="00ED67EE" w:rsidP="00ED67EE">
      <w:pPr>
        <w:spacing w:after="120"/>
        <w:rPr>
          <w:rFonts w:ascii="Calibri" w:hAnsi="Calibri" w:cs="Calibri"/>
          <w:color w:val="000000"/>
          <w:sz w:val="22"/>
        </w:rPr>
      </w:pPr>
    </w:p>
    <w:p w14:paraId="59AAACA0" w14:textId="03AD4B2C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1.  The verified footprint (Deltek spine)</w:t>
      </w:r>
    </w:p>
    <w:p w14:paraId="17A037CF" w14:textId="562920BC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San Diego is the franchise - ~117 of 127 CA projects; deep downtown high-rise incumbency (Bosa, JWDA, Holland, Murfey, Cast).</w:t>
      </w:r>
    </w:p>
    <w:p w14:paraId="72DE5D59" w14:textId="1B746AE9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LA is near-greenfield (~10 projects, recently active: 495 Hartford / Intergulf, 674 Catalina).</w:t>
      </w:r>
    </w:p>
    <w:p w14:paraId="27498B18" w14:textId="37EF48F2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Orange County ~ 0; NorCal ~ 2 (Bosa SF dormant + DBRDS Sacramento) - relationship-genealogy markets, not project bases.</w:t>
      </w:r>
    </w:p>
    <w:p w14:paraId="0E8B0EFE" w14:textId="0A8F3DC1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Licensure is NOT the constraint - KOR holds CA SE licensure (John Markulin, PE/SE) and is SEoR on completed CA towers (The Lindley, 6th &amp; Palm). The constraint is depth + DSA/HCAI track record, not entry.</w:t>
      </w:r>
    </w:p>
    <w:p w14:paraId="368F812E" w14:textId="77777777" w:rsidR="00ED67EE" w:rsidRDefault="00ED67EE" w:rsidP="00ED67EE">
      <w:pPr>
        <w:spacing w:after="120"/>
        <w:rPr>
          <w:rFonts w:ascii="Calibri" w:hAnsi="Calibri" w:cs="Calibri"/>
          <w:color w:val="000000"/>
          <w:sz w:val="22"/>
        </w:rPr>
      </w:pPr>
    </w:p>
    <w:p w14:paraId="6709864A" w14:textId="7371B74C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2.  The competitive story</w:t>
      </w:r>
    </w:p>
    <w:p w14:paraId="2F776D6B" w14:textId="40BE85E2" w:rsidR="00ED67EE" w:rsidRDefault="00ED67EE" w:rsidP="00ED67EE">
      <w:pPr>
        <w:spacing w:after="2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 fellow Vancouver SE - Glotman Simpson - is riding KOR's own Vancouver-developer channel into CA (holds Bosa Pacific Gate / Andia SD, MVE Ritz-Carlton Newport, Westbank San Jose). But KOR is not displaced - it's a 20-year Bosa co-incumbent (Evolution / Calgary, Halifax &amp; Willingdon / Burnaby, The Grande SD). The two incumbents KOR contests are both capacity-stretched: Glotman (90 staff spread across Senakw 6,000u + Brentwood 4,200u + CA) and Nelson Structural (11-person SoCal shop running a $500M+ NorCal masterplan on a co-SE crutch). KOR's wedge everywhere = the dedicated, principal-led, available alternative.</w:t>
      </w:r>
    </w:p>
    <w:p w14:paraId="2343156A" w14:textId="5F994990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3.  The five-metro board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1773"/>
        <w:gridCol w:w="2797"/>
        <w:gridCol w:w="5500"/>
      </w:tblGrid>
      <w:tr w:rsidR="00ED67EE" w:rsidRPr="00ED67EE" w14:paraId="4755E3A0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B7C4D2A" w14:textId="64B0B443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Metro</w:t>
            </w:r>
          </w:p>
        </w:tc>
        <w:tc>
          <w:tcPr>
            <w:tcW w:w="138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AA8F903" w14:textId="6A00676C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KOR position</w:t>
            </w:r>
          </w:p>
        </w:tc>
        <w:tc>
          <w:tcPr>
            <w:tcW w:w="273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F6596C6" w14:textId="2C8C8875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The #1 play</w:t>
            </w:r>
          </w:p>
        </w:tc>
      </w:tr>
      <w:tr w:rsidR="00ED67EE" w:rsidRPr="00ED67EE" w14:paraId="30A8BC3B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50A45B8" w14:textId="265BAB66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San Diego</w:t>
            </w:r>
          </w:p>
        </w:tc>
        <w:tc>
          <w:tcPr>
            <w:tcW w:w="138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6218075" w14:textId="25CB390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Incumbent</w:t>
            </w:r>
          </w:p>
        </w:tc>
        <w:tc>
          <w:tcPr>
            <w:tcW w:w="273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E49CF76" w14:textId="00588F21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Bosa as 20-yr co-incumbent (1st &amp; Island restart 2027-28) + convert Kennedy Wilson on the Lindley credential</w:t>
            </w:r>
          </w:p>
        </w:tc>
      </w:tr>
      <w:tr w:rsidR="00ED67EE" w:rsidRPr="00ED67EE" w14:paraId="3521440D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449FF85" w14:textId="60778B93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Orange County</w:t>
            </w:r>
          </w:p>
        </w:tc>
        <w:tc>
          <w:tcPr>
            <w:tcW w:w="138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5DC7439" w14:textId="65327525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Greenfield, biggest open inventory</w:t>
            </w:r>
          </w:p>
        </w:tc>
        <w:tc>
          <w:tcPr>
            <w:tcW w:w="273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5637F8D" w14:textId="5BC50680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MVE flagship displacement (Ritz-Carlton, via McLarand) + the open-seat glut (OC Vibe, Bolsa Pacific, Related Bristol)</w:t>
            </w:r>
          </w:p>
        </w:tc>
      </w:tr>
      <w:tr w:rsidR="00ED67EE" w:rsidRPr="00ED67EE" w14:paraId="3E00D1D7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83C7BEA" w14:textId="30973238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Los Angeles</w:t>
            </w:r>
          </w:p>
        </w:tc>
        <w:tc>
          <w:tcPr>
            <w:tcW w:w="138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36AAE01" w14:textId="336E6064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Cold, patient</w:t>
            </w:r>
          </w:p>
        </w:tc>
        <w:tc>
          <w:tcPr>
            <w:tcW w:w="273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EA228B7" w14:textId="2C74B233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Onni re-engagement + the owner-direct NDC seismic-retrofit lane (near-term revenue)</w:t>
            </w:r>
          </w:p>
        </w:tc>
      </w:tr>
      <w:tr w:rsidR="00ED67EE" w:rsidRPr="00ED67EE" w14:paraId="6CC747FC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07F0B62" w14:textId="13E50826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lastRenderedPageBreak/>
              <w:t>Bay Area</w:t>
            </w:r>
          </w:p>
        </w:tc>
        <w:tc>
          <w:tcPr>
            <w:tcW w:w="138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4E4861E" w14:textId="5476676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Relationship build</w:t>
            </w:r>
          </w:p>
        </w:tc>
        <w:tc>
          <w:tcPr>
            <w:tcW w:w="273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DFA0CBC" w14:textId="5D6AC7B1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Holland / 3896 Stevens Creek via John Wayland (warm off SD; beat stretched Nelson)</w:t>
            </w:r>
          </w:p>
        </w:tc>
      </w:tr>
      <w:tr w:rsidR="00ED67EE" w:rsidRPr="00ED67EE" w14:paraId="2A785063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</w:tcBorders>
            <w:vAlign w:val="center"/>
          </w:tcPr>
          <w:p w14:paraId="34217786" w14:textId="647BBE3F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Sacramento</w:t>
            </w:r>
          </w:p>
        </w:tc>
        <w:tc>
          <w:tcPr>
            <w:tcW w:w="1389" w:type="pct"/>
            <w:tcBorders>
              <w:top w:val="single" w:sz="4" w:space="0" w:color="D0D0D0"/>
            </w:tcBorders>
            <w:vAlign w:val="center"/>
          </w:tcPr>
          <w:p w14:paraId="02F31598" w14:textId="7A3E54C5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Single live thread</w:t>
            </w:r>
          </w:p>
        </w:tc>
        <w:tc>
          <w:tcPr>
            <w:tcW w:w="2731" w:type="pct"/>
            <w:tcBorders>
              <w:top w:val="single" w:sz="4" w:space="0" w:color="D0D0D0"/>
            </w:tcBorders>
            <w:vAlign w:val="center"/>
          </w:tcPr>
          <w:p w14:paraId="42900764" w14:textId="4446FA42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DBRDS / Craig Howard - verify-first (thin pipeline; he's architect, not SE-picker)</w:t>
            </w:r>
          </w:p>
        </w:tc>
      </w:tr>
    </w:tbl>
    <w:p w14:paraId="48F3599E" w14:textId="77777777" w:rsidR="00ED67EE" w:rsidRDefault="00ED67EE" w:rsidP="00ED67EE">
      <w:pPr>
        <w:spacing w:after="120"/>
        <w:rPr>
          <w:rFonts w:ascii="Calibri" w:hAnsi="Calibri" w:cs="Calibri"/>
          <w:color w:val="000000"/>
          <w:sz w:val="26"/>
        </w:rPr>
      </w:pPr>
    </w:p>
    <w:p w14:paraId="5BDD0A2E" w14:textId="49DC7AA0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4.  Cross-cutting opportunity lanes</w:t>
      </w:r>
    </w:p>
    <w:p w14:paraId="390F6688" w14:textId="6D21D6FB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NDC seismic-retrofit mid-market - best owner-direct lane. LA + West Hollywood + Santa Monica active mandates where the SE is prime-of-record; target the 4-12 story concrete mid-market the big incumbents skip. $75-500K/engagement; Year-10 deadlines 2026-2028.</w:t>
      </w:r>
    </w:p>
    <w:p w14:paraId="4F9EAD49" w14:textId="437E0A02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SB 79 (eff. Jul 2026) + mass-timber Type IV - the growth pipeline. SB 79's 85-ft by-right transit band across all 8 counties is KOR's woodframe/hybrid sweet spot. (Reconcile the mass-timber positioning vs. Glotman's claimed LA CLT first-mover before committing.)</w:t>
      </w:r>
    </w:p>
    <w:p w14:paraId="6515E6A3" w14:textId="2698A3ED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San Jose soft-story (3,500 bldgs, Oct 2026 screening) - time-sensitive, unsaturated, co-located with the Holland/Westbank Bay action.</w:t>
      </w:r>
    </w:p>
    <w:p w14:paraId="442FD353" w14:textId="7B9CFA25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Rule-outs (don't chase as primary): HCAI 2030 hospital seismic (incumbent-gated - Degenkolb / RJC / Saiful / Miyamoto moat); SB 721/326 balcony inspection (past the surge; bundled add-on only).</w:t>
      </w:r>
    </w:p>
    <w:p w14:paraId="2BA3C5B0" w14:textId="77777777" w:rsidR="00ED67EE" w:rsidRDefault="00ED67EE" w:rsidP="00ED67EE">
      <w:pPr>
        <w:spacing w:after="120"/>
        <w:rPr>
          <w:rFonts w:ascii="Calibri" w:hAnsi="Calibri" w:cs="Calibri"/>
          <w:color w:val="000000"/>
          <w:sz w:val="22"/>
        </w:rPr>
      </w:pPr>
    </w:p>
    <w:p w14:paraId="703AB93B" w14:textId="17E10C6A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5.  The actionable core - 9 tracked SE seats (live in KorOpportunitiesDb, verified 19 Jun 2026)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3916"/>
        <w:gridCol w:w="2239"/>
        <w:gridCol w:w="3915"/>
      </w:tblGrid>
      <w:tr w:rsidR="00ED67EE" w:rsidRPr="00ED67EE" w14:paraId="5B2FE2D7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E8273B3" w14:textId="00A74116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Seat</w:t>
            </w:r>
          </w:p>
        </w:tc>
        <w:tc>
          <w:tcPr>
            <w:tcW w:w="111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D9D7D02" w14:textId="2B789DF8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Metro</w:t>
            </w:r>
          </w:p>
        </w:tc>
        <w:tc>
          <w:tcPr>
            <w:tcW w:w="194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DD18D8B" w14:textId="4D50F6AE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SE status</w:t>
            </w:r>
          </w:p>
        </w:tc>
      </w:tr>
      <w:tr w:rsidR="00ED67EE" w:rsidRPr="00ED67EE" w14:paraId="70914BC4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71E27AC" w14:textId="36145069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Amara Bay (Chula Vista Bayfront)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AE4DBF5" w14:textId="445D8A2F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San Diego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78D7241C" w14:textId="538B1633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OPEN (Pacifica / AVRP)</w:t>
            </w:r>
          </w:p>
        </w:tc>
      </w:tr>
      <w:tr w:rsidR="00ED67EE" w:rsidRPr="00ED67EE" w14:paraId="450EAFBC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1149950" w14:textId="19DF764D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5757 Uplander Way (Fox Hills)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E4A5652" w14:textId="2CCA1E4C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Culver City (LA)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64DE73D5" w14:textId="60F91788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OPEN (Link Logistics / KFA)</w:t>
            </w:r>
          </w:p>
        </w:tc>
      </w:tr>
      <w:tr w:rsidR="00ED67EE" w:rsidRPr="00ED67EE" w14:paraId="046E1553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F7894B7" w14:textId="4F08B903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3896 Stevens Creek Blvd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FEE0D05" w14:textId="1CAE848E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San Jose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5A7638CE" w14:textId="6E1FF49B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OPEN (Holland - #1 NorCal)</w:t>
            </w:r>
          </w:p>
        </w:tc>
      </w:tr>
      <w:tr w:rsidR="00ED67EE" w:rsidRPr="00ED67EE" w14:paraId="45F9AFD0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E34C681" w14:textId="5AF7C0EA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2200 Calle De Luna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9B002EE" w14:textId="6DB0AC58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Santa Clara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106D238E" w14:textId="2DD095EB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OPEN</w:t>
            </w:r>
          </w:p>
        </w:tc>
      </w:tr>
      <w:tr w:rsidR="00ED67EE" w:rsidRPr="00ED67EE" w14:paraId="3AF9E0B1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6DAA55E" w14:textId="36142C37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2518 Mission College Blvd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06C2B7" w14:textId="3EF11DA3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Santa Clara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6768CFD4" w14:textId="430AC005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OPEN (Irvine Co. / MVE)</w:t>
            </w:r>
          </w:p>
        </w:tc>
      </w:tr>
      <w:tr w:rsidR="00ED67EE" w:rsidRPr="00ED67EE" w14:paraId="1AFE528E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F2DB6A0" w14:textId="0E755670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300 S First St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7C3E72D" w14:textId="4681B944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San Jose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71887506" w14:textId="79AD307A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D67EE">
              <w:rPr>
                <w:rFonts w:ascii="Calibri" w:hAnsi="Calibri" w:cs="Calibri"/>
                <w:b/>
                <w:color w:val="000000"/>
                <w:sz w:val="20"/>
              </w:rPr>
              <w:t>OPEN</w:t>
            </w:r>
          </w:p>
        </w:tc>
      </w:tr>
      <w:tr w:rsidR="00ED67EE" w:rsidRPr="00ED67EE" w14:paraId="23819354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9B1D04D" w14:textId="0429C32B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OC Vibe Residential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590F516" w14:textId="5130EC10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Anaheim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5172209" w14:textId="5CDCF86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held - John A. Martin &amp; Assoc.</w:t>
            </w:r>
          </w:p>
        </w:tc>
      </w:tr>
      <w:tr w:rsidR="00ED67EE" w:rsidRPr="00ED67EE" w14:paraId="34849A43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CFDD21C" w14:textId="24336CE7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Ritz-Carlton Residences</w:t>
            </w:r>
          </w:p>
        </w:tc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07258C8" w14:textId="63E5A4B2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Newport Beach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DC4DDF9" w14:textId="7BEC2524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held - Glotman (displacement target)</w:t>
            </w:r>
          </w:p>
        </w:tc>
      </w:tr>
      <w:tr w:rsidR="00ED67EE" w:rsidRPr="00ED67EE" w14:paraId="745BCBD3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single" w:sz="4" w:space="0" w:color="D0D0D0"/>
            </w:tcBorders>
            <w:vAlign w:val="center"/>
          </w:tcPr>
          <w:p w14:paraId="5E1EB91B" w14:textId="2D59C62C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1st &amp; Island</w:t>
            </w:r>
          </w:p>
        </w:tc>
        <w:tc>
          <w:tcPr>
            <w:tcW w:w="1111" w:type="pct"/>
            <w:tcBorders>
              <w:top w:val="single" w:sz="4" w:space="0" w:color="D0D0D0"/>
            </w:tcBorders>
            <w:vAlign w:val="center"/>
          </w:tcPr>
          <w:p w14:paraId="5BB0268F" w14:textId="681455A2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San Diego</w:t>
            </w:r>
          </w:p>
        </w:tc>
        <w:tc>
          <w:tcPr>
            <w:tcW w:w="1944" w:type="pct"/>
            <w:tcBorders>
              <w:top w:val="single" w:sz="4" w:space="0" w:color="D0D0D0"/>
            </w:tcBorders>
            <w:vAlign w:val="center"/>
          </w:tcPr>
          <w:p w14:paraId="0FC42F6B" w14:textId="6F2604E9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held - Glotman (Bosa restart 2027-28)</w:t>
            </w:r>
          </w:p>
        </w:tc>
      </w:tr>
    </w:tbl>
    <w:p w14:paraId="0DA59230" w14:textId="77777777" w:rsidR="00ED67EE" w:rsidRDefault="00ED67EE" w:rsidP="00ED67EE">
      <w:pPr>
        <w:spacing w:after="120"/>
        <w:rPr>
          <w:rFonts w:ascii="Calibri" w:hAnsi="Calibri" w:cs="Calibri"/>
          <w:color w:val="000000"/>
          <w:sz w:val="26"/>
        </w:rPr>
      </w:pPr>
    </w:p>
    <w:p w14:paraId="67CE5738" w14:textId="71F4E4A5" w:rsidR="00ED67EE" w:rsidRDefault="00ED67EE" w:rsidP="00ED67EE">
      <w:pPr>
        <w:spacing w:after="240"/>
        <w:rPr>
          <w:rFonts w:ascii="Calibri" w:hAnsi="Calibri" w:cs="Calibri"/>
          <w:color w:val="757575"/>
          <w:sz w:val="20"/>
        </w:rPr>
      </w:pPr>
      <w:r>
        <w:rPr>
          <w:rFonts w:ascii="Calibri" w:hAnsi="Calibri" w:cs="Calibri"/>
          <w:color w:val="757575"/>
          <w:sz w:val="20"/>
        </w:rPr>
        <w:t>Highlighted: 6 genuinely-open seats. The three 'held' rows are displacement/relationship targets.</w:t>
      </w:r>
    </w:p>
    <w:p w14:paraId="70910F1F" w14:textId="07FE006A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6.  8 verified decision-makers (emails Hunter/Apollo-verified, all live)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1772"/>
        <w:gridCol w:w="2610"/>
        <w:gridCol w:w="3263"/>
        <w:gridCol w:w="2425"/>
      </w:tblGrid>
      <w:tr w:rsidR="00ED67EE" w:rsidRPr="00ED67EE" w14:paraId="0D081B09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A0DFAA3" w14:textId="7C05F987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Contact</w:t>
            </w:r>
          </w:p>
        </w:tc>
        <w:tc>
          <w:tcPr>
            <w:tcW w:w="1296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5550233" w14:textId="0C42AA68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w="162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9424733" w14:textId="748FFCB8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</w:t>
            </w:r>
          </w:p>
        </w:tc>
        <w:tc>
          <w:tcPr>
            <w:tcW w:w="120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EB26637" w14:textId="52DF0DBD" w:rsidR="00ED67EE" w:rsidRPr="00ED67EE" w:rsidRDefault="00ED67EE" w:rsidP="00ED67EE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Unlocks</w:t>
            </w:r>
          </w:p>
        </w:tc>
      </w:tr>
      <w:tr w:rsidR="00ED67EE" w:rsidRPr="00ED67EE" w14:paraId="36E38DE4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B01CD96" w14:textId="521EDEE8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John Wayland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F38B880" w14:textId="055A3C8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Holland EMD, Dev NorCal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E0AEB81" w14:textId="71D1D7F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jwayland@hollandpartnergroup.com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3F98803" w14:textId="1A582542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Stevens Creek (#1 NorCal)</w:t>
            </w:r>
          </w:p>
        </w:tc>
      </w:tr>
      <w:tr w:rsidR="00ED67EE" w:rsidRPr="00ED67EE" w14:paraId="76AF1315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2C74383" w14:textId="429A23BA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lastRenderedPageBreak/>
              <w:t>Matthew McLarand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175D0B5" w14:textId="2E596CBD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MVE President (Jim's contact)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FD47A9B" w14:textId="37AD6427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mmclarand@mve-architects.com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57077C1" w14:textId="11E80FAD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OC Vibe, Ritz-Carlton, Mission College</w:t>
            </w:r>
          </w:p>
        </w:tc>
      </w:tr>
      <w:tr w:rsidR="00ED67EE" w:rsidRPr="00ED67EE" w14:paraId="56836DD3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57C0317" w14:textId="0EAE1BB8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Michael Eadie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18F69EF" w14:textId="486A1A57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Kennedy Wilson, Development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5DFFB33" w14:textId="298153CC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meadie@kennedywilson.com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CB4934B" w14:textId="61788AE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the Lindley -&gt; KW conversion</w:t>
            </w:r>
          </w:p>
        </w:tc>
      </w:tr>
      <w:tr w:rsidR="00ED67EE" w:rsidRPr="00ED67EE" w14:paraId="6FF520AC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B191FBB" w14:textId="6876B3C9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John McCullough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DE307DF" w14:textId="2CDC125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Kennedy Wilson, Multifamily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9B1E607" w14:textId="11B96CA7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jmccullough@kennedywilson.com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8D28996" w14:textId="118A079B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KW conversion</w:t>
            </w:r>
          </w:p>
        </w:tc>
      </w:tr>
      <w:tr w:rsidR="00ED67EE" w:rsidRPr="00ED67EE" w14:paraId="05D03146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9F356E1" w14:textId="77527CFA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Pablo Collin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758BAE5" w14:textId="32918173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AVRP Assoc. Principal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206D622" w14:textId="131FF1B8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pcollin@avrpstudios.com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B51A267" w14:textId="4B88EA9F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Amara Bay</w:t>
            </w:r>
          </w:p>
        </w:tc>
      </w:tr>
      <w:tr w:rsidR="00ED67EE" w:rsidRPr="00ED67EE" w14:paraId="41C19F59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EFEF49E" w14:textId="5E9DBA3D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Ryan Bosa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5FB0EFE" w14:textId="63FEA640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Bosa President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B7AE596" w14:textId="3B3CDB43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rbosa@bosadevelopment.com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4C697FD" w14:textId="28B47667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1st &amp; Island / the Bosa relationship</w:t>
            </w:r>
          </w:p>
        </w:tc>
      </w:tr>
      <w:tr w:rsidR="00ED67EE" w:rsidRPr="00ED67EE" w14:paraId="57E30401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C0AFC63" w14:textId="2E2F17D3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Chase Ronge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C8140C1" w14:textId="5FB1BB4A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MVE SD Director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59DD6F9" w14:textId="406AE438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cronge@mve-architects.com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34CE467" w14:textId="5FC2061E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MVE San Diego work</w:t>
            </w:r>
          </w:p>
        </w:tc>
      </w:tr>
      <w:tr w:rsidR="00ED67EE" w:rsidRPr="00ED67EE" w14:paraId="5A5B4F81" w14:textId="77777777" w:rsidTr="00ED67EE">
        <w:tblPrEx>
          <w:tblCellMar>
            <w:top w:w="0" w:type="dxa"/>
            <w:bottom w:w="0" w:type="dxa"/>
          </w:tblCellMar>
        </w:tblPrEx>
        <w:tc>
          <w:tcPr>
            <w:tcW w:w="880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3B1D8A3B" w14:textId="31719B92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Craig Howard</w:t>
            </w:r>
          </w:p>
        </w:tc>
        <w:tc>
          <w:tcPr>
            <w:tcW w:w="1296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774CDA8A" w14:textId="6E69EE60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DBRDS Sacramento</w:t>
            </w:r>
          </w:p>
        </w:tc>
        <w:tc>
          <w:tcPr>
            <w:tcW w:w="1620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5A68C98E" w14:textId="70EADDDF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craig@dbrds.com</w:t>
            </w:r>
          </w:p>
        </w:tc>
        <w:tc>
          <w:tcPr>
            <w:tcW w:w="1204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01093C4F" w14:textId="7D4E9DBB" w:rsidR="00ED67EE" w:rsidRPr="00ED67EE" w:rsidRDefault="00ED67EE" w:rsidP="00ED67EE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the NorCal verify-first thread</w:t>
            </w:r>
          </w:p>
        </w:tc>
      </w:tr>
    </w:tbl>
    <w:p w14:paraId="01E99626" w14:textId="77777777" w:rsidR="00ED67EE" w:rsidRDefault="00ED67EE" w:rsidP="00ED67EE">
      <w:pPr>
        <w:spacing w:after="120"/>
        <w:rPr>
          <w:rFonts w:ascii="Calibri" w:hAnsi="Calibri" w:cs="Calibri"/>
          <w:color w:val="000000"/>
          <w:sz w:val="26"/>
        </w:rPr>
      </w:pPr>
    </w:p>
    <w:p w14:paraId="21346FCE" w14:textId="73B2059A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7.  The play (priority order)</w:t>
      </w:r>
    </w:p>
    <w:p w14:paraId="5209EFA3" w14:textId="10E4B6F1" w:rsidR="00ED67EE" w:rsidRDefault="00ED67EE" w:rsidP="00ED67E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SD - bank the incumbency.  </w:t>
      </w:r>
      <w:r>
        <w:rPr>
          <w:rFonts w:ascii="Calibri" w:hAnsi="Calibri" w:cs="Calibri"/>
          <w:color w:val="000000"/>
          <w:sz w:val="22"/>
        </w:rPr>
        <w:t>Lead Bosa with KOR's own 20-yr history (1st &amp; Island restart); convert Kennedy Wilson off the Lindley credential (Eadie / McCullough).</w:t>
      </w:r>
    </w:p>
    <w:p w14:paraId="23A3C700" w14:textId="32B31EC2" w:rsidR="00ED67EE" w:rsidRDefault="00ED67EE" w:rsidP="00ED67E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OC - attack the open glut.  </w:t>
      </w:r>
      <w:r>
        <w:rPr>
          <w:rFonts w:ascii="Calibri" w:hAnsi="Calibri" w:cs="Calibri"/>
          <w:color w:val="000000"/>
          <w:sz w:val="22"/>
        </w:rPr>
        <w:t>MVE flagship displacement (McLarand, Jim's contact) on Ritz-Carlton; chase OC Vibe / Bolsa Pacific.</w:t>
      </w:r>
    </w:p>
    <w:p w14:paraId="1C950819" w14:textId="512F4EE8" w:rsidR="00ED67EE" w:rsidRDefault="00ED67EE" w:rsidP="00ED67E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NorCal - start the patient build.  </w:t>
      </w:r>
      <w:r>
        <w:rPr>
          <w:rFonts w:ascii="Calibri" w:hAnsi="Calibri" w:cs="Calibri"/>
          <w:color w:val="000000"/>
          <w:sz w:val="22"/>
        </w:rPr>
        <w:t>Holland / Stevens Creek via John Wayland while Nelson is stretched.</w:t>
      </w:r>
    </w:p>
    <w:p w14:paraId="68024CA6" w14:textId="255A4C6E" w:rsidR="00ED67EE" w:rsidRDefault="00ED67EE" w:rsidP="00ED67EE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LA - owner-direct retrofit for near-term cash,  </w:t>
      </w:r>
      <w:r>
        <w:rPr>
          <w:rFonts w:ascii="Calibri" w:hAnsi="Calibri" w:cs="Calibri"/>
          <w:color w:val="000000"/>
          <w:sz w:val="22"/>
        </w:rPr>
        <w:t>plus Onni re-engagement.</w:t>
      </w:r>
    </w:p>
    <w:p w14:paraId="7CE6EB85" w14:textId="77777777" w:rsidR="00ED67EE" w:rsidRDefault="00ED67EE" w:rsidP="00ED67EE">
      <w:pPr>
        <w:rPr>
          <w:rFonts w:ascii="Calibri" w:hAnsi="Calibri" w:cs="Calibri"/>
          <w:color w:val="000000"/>
          <w:sz w:val="22"/>
        </w:rPr>
      </w:pPr>
    </w:p>
    <w:p w14:paraId="38503A7C" w14:textId="78E0799D" w:rsidR="00ED67EE" w:rsidRDefault="00ED67EE" w:rsidP="00ED67EE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8.  The deep library (for detail)</w:t>
      </w:r>
    </w:p>
    <w:p w14:paraId="4CF036C9" w14:textId="64ADAC1E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Statewide synthesis: bd-ca-statewide-synthesis-2026-06-18.md</w:t>
      </w:r>
    </w:p>
    <w:p w14:paraId="202B16CD" w14:textId="6BCAE8D2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Per-metro: bd-ca-{sd,la,norcal}-synthesis-2026-06-17.md</w:t>
      </w:r>
    </w:p>
    <w:p w14:paraId="180C1D6D" w14:textId="39B85642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Competitors: bd-ca-competitor-matrix + bd-ca-competitor-playbooks</w:t>
      </w:r>
    </w:p>
    <w:p w14:paraId="622CDB55" w14:textId="5C619EAE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Field/pursuit: bd-ca-field-guide, bd-ca-pursuit-packs, california-call-sheet-matrix</w:t>
      </w:r>
    </w:p>
    <w:p w14:paraId="3E3B4DE9" w14:textId="27147116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Demand maps: bd-ca-seismic-se-demand-map, bd-ca-architect-se-map</w:t>
      </w:r>
    </w:p>
    <w:p w14:paraId="694CFAB5" w14:textId="717302F0" w:rsidR="00ED67EE" w:rsidRDefault="00ED67EE" w:rsidP="00ED67EE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Raw reports: ca-research-raw/*</w:t>
      </w:r>
    </w:p>
    <w:p w14:paraId="37F4B67E" w14:textId="77777777" w:rsidR="00ED67EE" w:rsidRPr="00ED67EE" w:rsidRDefault="00ED67EE" w:rsidP="00ED67EE">
      <w:pPr>
        <w:spacing w:after="120"/>
        <w:rPr>
          <w:rFonts w:ascii="Calibri" w:hAnsi="Calibri" w:cs="Calibri"/>
          <w:color w:val="000000"/>
          <w:sz w:val="22"/>
        </w:rPr>
      </w:pPr>
    </w:p>
    <w:sectPr w:rsidR="00ED67EE" w:rsidRPr="00ED67EE" w:rsidSect="00ED67EE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EE"/>
    <w:rsid w:val="00187F0A"/>
    <w:rsid w:val="00A14DC4"/>
    <w:rsid w:val="00ED67EE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423D"/>
  <w15:chartTrackingRefBased/>
  <w15:docId w15:val="{337FC6FE-6B78-42FE-8453-DB72F3E4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2026-06-20T05:23:00Z</dcterms:created>
  <dcterms:modified xsi:type="dcterms:W3CDTF">2026-06-20T05:23:00Z</dcterms:modified>
</cp:coreProperties>
</file>