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A6C0" w14:textId="77777777" w:rsidR="0036652F" w:rsidRDefault="00842221">
      <w:pPr>
        <w:pStyle w:val="Heading1"/>
      </w:pPr>
      <w:bookmarkStart w:id="0" w:name="san-diego-market-strategy-dossier"/>
      <w:r>
        <w:t>San Diego — Market Strategy Dossier</w:t>
      </w:r>
    </w:p>
    <w:p w14:paraId="4C2BFE26" w14:textId="77777777" w:rsidR="0036652F" w:rsidRDefault="00842221">
      <w:pPr>
        <w:pStyle w:val="FirstParagraph"/>
      </w:pPr>
      <w:r>
        <w:rPr>
          <w:b/>
          <w:bCs/>
        </w:rPr>
        <w:t>Prepared for:</w:t>
      </w:r>
      <w:r>
        <w:t xml:space="preserve"> Jim DesRoches, Principal — KOR Structural · San Diego, June 29 – July 1, 2026 </w:t>
      </w:r>
      <w:r>
        <w:rPr>
          <w:b/>
          <w:bCs/>
        </w:rPr>
        <w:t>Companion to:</w:t>
      </w:r>
      <w:r>
        <w:t xml:space="preserve"> </w:t>
      </w:r>
      <w:r>
        <w:t xml:space="preserve">the six firm dossiers in this packet (H+W, Pinnacle, Bosa Development, Kennedy Wilson, Greystar, Trammell Crow) — this dossier is the </w:t>
      </w:r>
      <w:r>
        <w:rPr>
          <w:i/>
          <w:iCs/>
        </w:rPr>
        <w:t>market around them</w:t>
      </w:r>
      <w:r>
        <w:t xml:space="preserve">. </w:t>
      </w:r>
      <w:r>
        <w:rPr>
          <w:b/>
          <w:bCs/>
        </w:rPr>
        <w:t>Compiled:</w:t>
      </w:r>
      <w:r>
        <w:t xml:space="preserve"> 2026-06-26 · INTERNAL</w:t>
      </w:r>
    </w:p>
    <w:p w14:paraId="4EC1CEF2" w14:textId="77777777" w:rsidR="0036652F" w:rsidRDefault="00842221" w:rsidP="006F4D23">
      <w:pPr>
        <w:pStyle w:val="BlockText"/>
        <w:pBdr>
          <w:top w:val="single" w:sz="8" w:space="1" w:color="1F3B5F"/>
          <w:left w:val="single" w:sz="8" w:space="4" w:color="1F3B5F"/>
          <w:bottom w:val="single" w:sz="8" w:space="1" w:color="1F3B5F"/>
          <w:right w:val="single" w:sz="8" w:space="4" w:color="1F3B5F"/>
        </w:pBdr>
        <w:shd w:val="clear" w:color="auto" w:fill="E2EBF6"/>
        <w:spacing w:before="120" w:after="120"/>
        <w:ind w:left="200" w:right="200"/>
      </w:pPr>
      <w:r>
        <w:rPr>
          <w:b/>
          <w:bCs/>
        </w:rPr>
        <w:t>The play, in one line:</w:t>
      </w:r>
      <w:r>
        <w:t xml:space="preserve"> KOR enters San Diego with </w:t>
      </w:r>
      <w:r>
        <w:rPr>
          <w:b/>
          <w:bCs/>
        </w:rPr>
        <w:t>two motions, not one</w:t>
      </w:r>
      <w:r>
        <w:t xml:space="preserve"> — (1) </w:t>
      </w:r>
      <w:r>
        <w:rPr>
          <w:b/>
          <w:bCs/>
        </w:rPr>
        <w:t>elevate</w:t>
      </w:r>
      <w:r>
        <w:t xml:space="preserve"> the incumbencies it already holds (KOR is the structural engineer of record for </w:t>
      </w:r>
      <w:r>
        <w:rPr>
          <w:b/>
          <w:bCs/>
        </w:rPr>
        <w:t>Greystar</w:t>
      </w:r>
      <w:r>
        <w:t xml:space="preserve"> and </w:t>
      </w:r>
      <w:r>
        <w:rPr>
          <w:b/>
          <w:bCs/>
        </w:rPr>
        <w:t>Kennedy Wilson</w:t>
      </w:r>
      <w:r>
        <w:t xml:space="preserve"> in SD, with </w:t>
      </w:r>
      <w:r>
        <w:rPr>
          <w:b/>
          <w:bCs/>
        </w:rPr>
        <w:t>JWDA</w:t>
      </w:r>
      <w:r>
        <w:t xml:space="preserve"> the warm architect channel), and (2) </w:t>
      </w:r>
      <w:r>
        <w:rPr>
          <w:b/>
          <w:bCs/>
        </w:rPr>
        <w:t>displace</w:t>
      </w:r>
      <w:r>
        <w:t xml:space="preserve"> the out-of-town engineers that Vancouver developers and architects import — </w:t>
      </w:r>
      <w:r>
        <w:rPr>
          <w:b/>
          <w:bCs/>
        </w:rPr>
        <w:t>Glotman Simpson</w:t>
      </w:r>
      <w:r>
        <w:t xml:space="preserve"> (Pinnacle, Bosa) and </w:t>
      </w:r>
      <w:r>
        <w:rPr>
          <w:b/>
          <w:bCs/>
        </w:rPr>
        <w:t>KPFF</w:t>
      </w:r>
      <w:r>
        <w:t xml:space="preserve"> (DBRDS, Carrier Johnson, Safdie Rabines) — using the one advantage they lack: </w:t>
      </w:r>
      <w:r>
        <w:rPr>
          <w:b/>
          <w:bCs/>
        </w:rPr>
        <w:t>an active San Diego office.</w:t>
      </w:r>
      <w:r>
        <w:t xml:space="preserve"> The open white space is </w:t>
      </w:r>
      <w:r>
        <w:rPr>
          <w:b/>
          <w:bCs/>
        </w:rPr>
        <w:t>mass timber</w:t>
      </w:r>
      <w:r>
        <w:t xml:space="preserve"> (no SD incumbent) a</w:t>
      </w:r>
      <w:r>
        <w:t xml:space="preserve">nd the </w:t>
      </w:r>
      <w:r>
        <w:rPr>
          <w:b/>
          <w:bCs/>
        </w:rPr>
        <w:t>mid-rise podium tier</w:t>
      </w:r>
      <w:r>
        <w:t xml:space="preserve"> KPFF and DCI leave under-served.</w:t>
      </w:r>
    </w:p>
    <w:p w14:paraId="7C2CFD44" w14:textId="77777777" w:rsidR="0036652F" w:rsidRDefault="00842221">
      <w:pPr>
        <w:pStyle w:val="FirstParagraph"/>
      </w:pPr>
      <w:r>
        <w:rPr>
          <w:b/>
          <w:bCs/>
        </w:rPr>
        <w:t>Confidence key:</w:t>
      </w:r>
      <w:r>
        <w:t xml:space="preserve"> </w:t>
      </w:r>
      <w:r>
        <w:rPr>
          <w:rStyle w:val="VerbatimChar"/>
        </w:rPr>
        <w:t>[HIGH]</w:t>
      </w:r>
      <w:r>
        <w:t xml:space="preserve"> multi-source verified · </w:t>
      </w:r>
      <w:r>
        <w:rPr>
          <w:rStyle w:val="VerbatimChar"/>
        </w:rPr>
        <w:t>[MED]</w:t>
      </w:r>
      <w:r>
        <w:t xml:space="preserve"> single credible source · </w:t>
      </w:r>
      <w:r>
        <w:rPr>
          <w:rStyle w:val="VerbatimChar"/>
        </w:rPr>
        <w:t>[UNVERIFIED]</w:t>
      </w:r>
      <w:r>
        <w:t xml:space="preserve"> flagged, do not cite client-facing.</w:t>
      </w:r>
    </w:p>
    <w:p w14:paraId="64FD145C" w14:textId="77777777" w:rsidR="0036652F" w:rsidRDefault="00842221">
      <w:pPr>
        <w:pStyle w:val="BodyText"/>
      </w:pPr>
      <w:r>
        <w:rPr>
          <w:b/>
          <w:bCs/>
        </w:rPr>
        <w:t>Anti-fabrication standard:</w:t>
      </w:r>
      <w:r>
        <w:t xml:space="preserve"> Every claim is source-backed in-line or in the Sources section. The pervasive limitation of this research is flagged up front: </w:t>
      </w:r>
      <w:r>
        <w:rPr>
          <w:b/>
          <w:bCs/>
        </w:rPr>
        <w:t>structural engineer-of-record is not published for ~90% of named SD projects.</w:t>
      </w:r>
      <w:r>
        <w:t xml:space="preserve"> Only a handful of developer→SE and owner→SE links were positively verified. Where an SE incumbency is asserted it is because a firm’s own project page, an architect page, or an awards record names it; everything else is marked UNVERIFIED and represents a relationship KOR must confirm through EGBC/SEAOSD n</w:t>
      </w:r>
      <w:r>
        <w:t>etwork contacts, permit records, or direct outreach.</w:t>
      </w:r>
    </w:p>
    <w:p w14:paraId="5C02F499" w14:textId="77777777" w:rsidR="0036652F" w:rsidRDefault="00842221">
      <w:r>
        <w:pict w14:anchorId="223D15D6">
          <v:rect id="_x0000_i1025" style="width:0;height:1.5pt" o:hralign="center" o:hrstd="t" o:hr="t"/>
        </w:pict>
      </w:r>
    </w:p>
    <w:p w14:paraId="786E6FFD" w14:textId="77777777" w:rsidR="0036652F" w:rsidRDefault="00842221" w:rsidP="006F4D23">
      <w:pPr>
        <w:pStyle w:val="Heading2"/>
        <w:pageBreakBefore/>
      </w:pPr>
      <w:bookmarkStart w:id="1" w:name="executive-summary-the-strategic-picture"/>
      <w:r>
        <w:t>EXECUTIVE SUMMARY — THE STRATEGIC PICTURE</w:t>
      </w:r>
    </w:p>
    <w:p w14:paraId="3FCB3805" w14:textId="77777777" w:rsidR="0036652F" w:rsidRDefault="00842221">
      <w:pPr>
        <w:pStyle w:val="FirstParagraph"/>
      </w:pPr>
      <w:r>
        <w:t xml:space="preserve">San Diego is an </w:t>
      </w:r>
      <w:r>
        <w:rPr>
          <w:b/>
          <w:bCs/>
        </w:rPr>
        <w:t>$8–9B/year construction market</w:t>
      </w:r>
      <w:r>
        <w:t xml:space="preserve"> </w:t>
      </w:r>
      <w:r>
        <w:rPr>
          <w:rStyle w:val="VerbatimChar"/>
        </w:rPr>
        <w:t>[MED]</w:t>
      </w:r>
      <w:r>
        <w:t xml:space="preserve"> with a residential and institutional core, a dominant generalist incumbent (KPFF) that owns landmark hospitality + downtown high-rise, and a </w:t>
      </w:r>
      <w:r>
        <w:rPr>
          <w:b/>
          <w:bCs/>
        </w:rPr>
        <w:t>fragmented mid-market podium tier and a wide-open mass-timber niche</w:t>
      </w:r>
      <w:r>
        <w:t xml:space="preserve"> where no firm has planted a flag. KOR already holds two real footholds — it is the </w:t>
      </w:r>
      <w:r>
        <w:rPr>
          <w:b/>
          <w:bCs/>
        </w:rPr>
        <w:t>confirmed structural engineer-of-record on The Lindley</w:t>
      </w:r>
      <w:r>
        <w:t xml:space="preserve"> (37-story JWDA tower, Little Italy, completed 2025) and it is </w:t>
      </w:r>
      <w:r>
        <w:rPr>
          <w:b/>
          <w:bCs/>
        </w:rPr>
        <w:t>on DBRDS’s structural bid list</w:t>
      </w:r>
      <w:r>
        <w:t xml:space="preserve"> (warm architect, hospitality + mult</w:t>
      </w:r>
      <w:r>
        <w:t>ifamily). The competitive reality is that KPFF is the structural partner KOR will most often be displacing — it is the named SE for DBRDS, Carrier Johnson, and Safdie Rabines, and the self-described “largest structural team in San Diego.”</w:t>
      </w:r>
    </w:p>
    <w:p w14:paraId="7230DC13" w14:textId="77777777" w:rsidR="0036652F" w:rsidRDefault="00842221">
      <w:pPr>
        <w:pStyle w:val="BodyText"/>
      </w:pPr>
      <w:r>
        <w:t xml:space="preserve">The three sharpest plays: (1) </w:t>
      </w:r>
      <w:r>
        <w:rPr>
          <w:b/>
          <w:bCs/>
        </w:rPr>
        <w:t>deepen JWDA</w:t>
      </w:r>
      <w:r>
        <w:t xml:space="preserve"> from one tower into a pipeline (their Bosa/Greystar tower work is the immediate prize); (2) </w:t>
      </w:r>
      <w:r>
        <w:rPr>
          <w:b/>
          <w:bCs/>
        </w:rPr>
        <w:t>own mass timber</w:t>
      </w:r>
      <w:r>
        <w:t xml:space="preserve"> before a competitor does — CALGreen 2025’s mandatory embodied-carbon rules (effective Jan 1, 2026) make structural-system choice the #1 carbon lever, and no SD SE firm has a mass-</w:t>
      </w:r>
      <w:r>
        <w:lastRenderedPageBreak/>
        <w:t xml:space="preserve">timber flagship; (3) </w:t>
      </w:r>
      <w:r>
        <w:rPr>
          <w:b/>
          <w:bCs/>
        </w:rPr>
        <w:t>win the developer-residential mid-rise podium tier</w:t>
      </w:r>
      <w:r>
        <w:t xml:space="preserve"> that KPFF (institutional focus) and DCI (concrete high-rise focus) leave under-served. A Vancouver rival, </w:t>
      </w:r>
      <w:r>
        <w:rPr>
          <w:b/>
          <w:bCs/>
        </w:rPr>
        <w:t>Glotman Simpson, is already in Cali</w:t>
      </w:r>
      <w:r>
        <w:rPr>
          <w:b/>
          <w:bCs/>
        </w:rPr>
        <w:t>fornia</w:t>
      </w:r>
      <w:r>
        <w:t xml:space="preserve"> (Seaport SD team listing; LA mass-timber project) — KOR is not the only BC firm eyeing this market, which argues for speed.</w:t>
      </w:r>
    </w:p>
    <w:p w14:paraId="5777B0F3" w14:textId="77777777" w:rsidR="0036652F" w:rsidRDefault="00842221">
      <w:r>
        <w:pict w14:anchorId="1C7B6E2A">
          <v:rect id="_x0000_i1026" style="width:0;height:1.5pt" o:hralign="center" o:hrstd="t" o:hr="t"/>
        </w:pict>
      </w:r>
    </w:p>
    <w:p w14:paraId="25CC316C" w14:textId="77777777" w:rsidR="0036652F" w:rsidRDefault="00842221" w:rsidP="006F4D23">
      <w:pPr>
        <w:pStyle w:val="Heading2"/>
        <w:pageBreakBefore/>
      </w:pPr>
      <w:bookmarkStart w:id="2" w:name="market-structure-segmentation"/>
      <w:bookmarkEnd w:id="1"/>
      <w:r>
        <w:t>1. MARKET STRUCTURE &amp; SEGMENTATION</w:t>
      </w:r>
    </w:p>
    <w:p w14:paraId="2590B93A" w14:textId="77777777" w:rsidR="0036652F" w:rsidRDefault="00842221">
      <w:pPr>
        <w:pStyle w:val="FirstParagraph"/>
      </w:pPr>
      <w:r>
        <w:t xml:space="preserve">San Diego County runs roughly </w:t>
      </w:r>
      <w:r>
        <w:rPr>
          <w:b/>
          <w:bCs/>
        </w:rPr>
        <w:t>$8–9B/year in construction put-in-place</w:t>
      </w:r>
      <w:r>
        <w:t xml:space="preserve"> </w:t>
      </w:r>
      <w:r>
        <w:rPr>
          <w:rStyle w:val="VerbatimChar"/>
        </w:rPr>
        <w:t>[MED]</w:t>
      </w:r>
      <w:r>
        <w:t xml:space="preserve"> (Suffolk Construction forecast, SDBJ Mar-2024, projecting ~8% YoY growth three years running). Residential permitting is surging — the City permitted ~8,800 new homes in 2024 (second-best in a decade vs. a ~5,100/yr 10-year average) and the County authorized 11,572 units </w:t>
      </w:r>
      <w:r>
        <w:rPr>
          <w:rStyle w:val="VerbatimChar"/>
        </w:rPr>
        <w:t>[HIGH]</w:t>
      </w:r>
      <w:r>
        <w:t xml:space="preserve">. The market is faster and cheaper to build in than LA: SD commercial plan-check runs 4–7 months vs. LA’s 8–12, and RAND (2025) found SD has the lowest privately-financed multifamily cost </w:t>
      </w:r>
      <w:r>
        <w:t xml:space="preserve">among CA metros </w:t>
      </w:r>
      <w:r>
        <w:rPr>
          <w:rStyle w:val="VerbatimChar"/>
        </w:rPr>
        <w:t>[MED]</w:t>
      </w:r>
      <w:r>
        <w:t>.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36652F" w:rsidRPr="006F4D23" w14:paraId="73C7909D" w14:textId="77777777" w:rsidTr="006F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3C1EBA5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Segment</w:t>
            </w:r>
          </w:p>
        </w:tc>
        <w:tc>
          <w:tcPr>
            <w:tcW w:w="1250" w:type="pct"/>
          </w:tcPr>
          <w:p w14:paraId="01E068E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2026 demand signal</w:t>
            </w:r>
          </w:p>
        </w:tc>
        <w:tc>
          <w:tcPr>
            <w:tcW w:w="1250" w:type="pct"/>
          </w:tcPr>
          <w:p w14:paraId="1924A3E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Named pipeline anchors (verified)</w:t>
            </w:r>
          </w:p>
        </w:tc>
        <w:tc>
          <w:tcPr>
            <w:tcW w:w="1250" w:type="pct"/>
          </w:tcPr>
          <w:p w14:paraId="2DB0D42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SE opportunity for KOR</w:t>
            </w:r>
          </w:p>
        </w:tc>
      </w:tr>
      <w:tr w:rsidR="0036652F" w:rsidRPr="006F4D23" w14:paraId="523CD2BF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4A03DCE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Residential high-rise / multifamily</w:t>
            </w:r>
          </w:p>
        </w:tc>
        <w:tc>
          <w:tcPr>
            <w:tcW w:w="1250" w:type="pct"/>
          </w:tcPr>
          <w:p w14:paraId="113F871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Dominant driver; downtown delivered ~1,900 homes in 2024 (strongest since 2021); two 40-story towers under construction</w:t>
            </w:r>
          </w:p>
        </w:tc>
        <w:tc>
          <w:tcPr>
            <w:tcW w:w="1250" w:type="pct"/>
          </w:tcPr>
          <w:p w14:paraId="4D2DE45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Park 12 (37-story, Greystar); Andia by Bosa (40-story, Cortez Hill); Revel by Cresleigh (40-story, East Village); The Lindley (37-story, </w:t>
            </w:r>
            <w:r w:rsidRPr="006F4D23">
              <w:rPr>
                <w:b/>
                <w:bCs/>
                <w:sz w:val="19"/>
              </w:rPr>
              <w:t>KOR is SE</w:t>
            </w:r>
            <w:r w:rsidRPr="006F4D23">
              <w:rPr>
                <w:sz w:val="19"/>
              </w:rPr>
              <w:t>); Bosa Diega (41-story), Bosa Simone (36-story)</w:t>
            </w:r>
          </w:p>
        </w:tc>
        <w:tc>
          <w:tcPr>
            <w:tcW w:w="1250" w:type="pct"/>
          </w:tcPr>
          <w:p w14:paraId="749D511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High</w:t>
            </w:r>
            <w:r w:rsidRPr="006F4D23">
              <w:rPr>
                <w:sz w:val="19"/>
              </w:rPr>
              <w:t xml:space="preserve"> — KOR’s core competency; DCI is the concrete-tower incumbent but the field below the trophy towers is fragmented</w:t>
            </w:r>
          </w:p>
        </w:tc>
      </w:tr>
      <w:tr w:rsidR="0036652F" w:rsidRPr="006F4D23" w14:paraId="1D39B7B0" w14:textId="77777777" w:rsidTr="006F4D23">
        <w:trPr>
          <w:cantSplit/>
        </w:trPr>
        <w:tc>
          <w:tcPr>
            <w:tcW w:w="1250" w:type="pct"/>
          </w:tcPr>
          <w:p w14:paraId="026DB8B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Mixed-use / TOD</w:t>
            </w:r>
          </w:p>
        </w:tc>
        <w:tc>
          <w:tcPr>
            <w:tcW w:w="1250" w:type="pct"/>
          </w:tcPr>
          <w:p w14:paraId="4654EBD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Mission Valley + East Village growth corridors; </w:t>
            </w:r>
            <w:r w:rsidRPr="006F4D23">
              <w:rPr>
                <w:b/>
                <w:bCs/>
                <w:sz w:val="19"/>
              </w:rPr>
              <w:t>SB 79 (eff. Jul-1-2026) mandates housing approval within ½ mile of transit — a structural TOD demand accelerant</w:t>
            </w:r>
            <w:r w:rsidRPr="006F4D23">
              <w:rPr>
                <w:sz w:val="19"/>
              </w:rPr>
              <w:t>; SANDAG distributed $55M Smart-Growth grants Feb-2026</w:t>
            </w:r>
          </w:p>
        </w:tc>
        <w:tc>
          <w:tcPr>
            <w:tcW w:w="1250" w:type="pct"/>
          </w:tcPr>
          <w:p w14:paraId="42E8BEB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Riverwalk SD (Hines, $3–4B, ~4,300 units, Phase 1 ~2028–29); Civita (Sudberry, 4,780 units entitled); SDSU Mission Valley Innovation District (4,600 units, 1.6M sf R&amp;I); Makers Quarter (Lankford); Ballpark Village / Park 12 (JMI Realty)</w:t>
            </w:r>
          </w:p>
        </w:tc>
        <w:tc>
          <w:tcPr>
            <w:tcW w:w="1250" w:type="pct"/>
          </w:tcPr>
          <w:p w14:paraId="75E9965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High</w:t>
            </w:r>
            <w:r w:rsidRPr="006F4D23">
              <w:rPr>
                <w:sz w:val="19"/>
              </w:rPr>
              <w:t xml:space="preserve"> — large multi-phase pipelines, several with no named SE</w:t>
            </w:r>
          </w:p>
        </w:tc>
      </w:tr>
      <w:tr w:rsidR="0036652F" w:rsidRPr="006F4D23" w14:paraId="4D8F6398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4A48AF6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Hospitality</w:t>
            </w:r>
          </w:p>
        </w:tc>
        <w:tc>
          <w:tcPr>
            <w:tcW w:w="1250" w:type="pct"/>
          </w:tcPr>
          <w:p w14:paraId="617D114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Active; 72.3% occ / </w:t>
            </w:r>
            <w:r w:rsidRPr="006F4D23">
              <w:rPr>
                <w:sz w:val="19"/>
              </w:rPr>
              <w:lastRenderedPageBreak/>
              <w:t>$213 ADR (2025); ~9 hotels/~1,200 rooms under construction; FIFA 2026 + convention demand</w:t>
            </w:r>
          </w:p>
        </w:tc>
        <w:tc>
          <w:tcPr>
            <w:tcW w:w="1250" w:type="pct"/>
          </w:tcPr>
          <w:p w14:paraId="160C9FF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lastRenderedPageBreak/>
              <w:t xml:space="preserve">The Margot Hotel </w:t>
            </w:r>
            <w:r w:rsidRPr="006F4D23">
              <w:rPr>
                <w:sz w:val="19"/>
              </w:rPr>
              <w:lastRenderedPageBreak/>
              <w:t xml:space="preserve">(DBRDS, 2025, </w:t>
            </w:r>
            <w:r w:rsidRPr="006F4D23">
              <w:rPr>
                <w:b/>
                <w:bCs/>
                <w:sz w:val="19"/>
              </w:rPr>
              <w:t>KPFF</w:t>
            </w:r>
            <w:r w:rsidRPr="006F4D23">
              <w:rPr>
                <w:sz w:val="19"/>
              </w:rPr>
              <w:t xml:space="preserve">); Manchester Pacific Gateway Hotel (~1,035 keys, </w:t>
            </w:r>
            <w:r w:rsidRPr="006F4D23">
              <w:rPr>
                <w:b/>
                <w:bCs/>
                <w:sz w:val="19"/>
              </w:rPr>
              <w:t>KPFF</w:t>
            </w:r>
            <w:r w:rsidRPr="006F4D23">
              <w:rPr>
                <w:sz w:val="19"/>
              </w:rPr>
              <w:t xml:space="preserve">/Gensler); </w:t>
            </w:r>
            <w:r w:rsidRPr="006F4D23">
              <w:rPr>
                <w:b/>
                <w:bCs/>
                <w:sz w:val="19"/>
              </w:rPr>
              <w:t>Tower 180</w:t>
            </w:r>
            <w:r w:rsidRPr="006F4D23">
              <w:rPr>
                <w:sz w:val="19"/>
              </w:rPr>
              <w:t xml:space="preserve"> (560-key dual-Hyatt, 25-story, ~$250M, started 2026); Gaylord Pacific (Chula Vista, $1.4B, opened 2025); Jamul Casino expansion (</w:t>
            </w:r>
            <w:r w:rsidRPr="006F4D23">
              <w:rPr>
                <w:b/>
                <w:bCs/>
                <w:sz w:val="19"/>
              </w:rPr>
              <w:t>KPFF</w:t>
            </w:r>
            <w:r w:rsidRPr="006F4D23">
              <w:rPr>
                <w:sz w:val="19"/>
              </w:rPr>
              <w:t>)</w:t>
            </w:r>
          </w:p>
        </w:tc>
        <w:tc>
          <w:tcPr>
            <w:tcW w:w="1250" w:type="pct"/>
          </w:tcPr>
          <w:p w14:paraId="7D62ACE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lastRenderedPageBreak/>
              <w:t>Medium</w:t>
            </w:r>
            <w:r w:rsidRPr="006F4D23">
              <w:rPr>
                <w:sz w:val="19"/>
              </w:rPr>
              <w:t xml:space="preserve"> — KPFF </w:t>
            </w:r>
            <w:r w:rsidRPr="006F4D23">
              <w:rPr>
                <w:sz w:val="19"/>
              </w:rPr>
              <w:lastRenderedPageBreak/>
              <w:t>owns large hospitality; boutique/mid-size (Margot-scale, via DBRDS) is the wedge</w:t>
            </w:r>
          </w:p>
        </w:tc>
      </w:tr>
      <w:tr w:rsidR="0036652F" w:rsidRPr="006F4D23" w14:paraId="389116FC" w14:textId="77777777" w:rsidTr="006F4D23">
        <w:trPr>
          <w:cantSplit/>
        </w:trPr>
        <w:tc>
          <w:tcPr>
            <w:tcW w:w="1250" w:type="pct"/>
          </w:tcPr>
          <w:p w14:paraId="10ECA40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lastRenderedPageBreak/>
              <w:t>Life science / lab</w:t>
            </w:r>
          </w:p>
        </w:tc>
        <w:tc>
          <w:tcPr>
            <w:tcW w:w="1250" w:type="pct"/>
          </w:tcPr>
          <w:p w14:paraId="615E346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Top-3 US market BUT cooling — vacancy hit ~25.8% Q2-2025 (20-yr high); starts decelerating</w:t>
            </w:r>
          </w:p>
        </w:tc>
        <w:tc>
          <w:tcPr>
            <w:tcW w:w="1250" w:type="pct"/>
          </w:tcPr>
          <w:p w14:paraId="760E322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Alexandria Campus Point (Novartis BTS, 466k sf, groundbreaking Feb-2026); IQHQ RaDD (1.7M sf, downtown); Longfellow Bioterra (Sorrento Mesa); Pacific Center (Sorrento Mesa, 690k sf)</w:t>
            </w:r>
          </w:p>
        </w:tc>
        <w:tc>
          <w:tcPr>
            <w:tcW w:w="1250" w:type="pct"/>
          </w:tcPr>
          <w:p w14:paraId="19A70C5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Medium-long</w:t>
            </w:r>
            <w:r w:rsidRPr="006F4D23">
              <w:rPr>
                <w:sz w:val="19"/>
              </w:rPr>
              <w:t xml:space="preserve"> — Novartis hub is real but near-term starts lag; KPFF/Coffman entrenched</w:t>
            </w:r>
          </w:p>
        </w:tc>
      </w:tr>
      <w:tr w:rsidR="0036652F" w:rsidRPr="006F4D23" w14:paraId="40324811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312B8FE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Higher ed (UCSD/SDSU)</w:t>
            </w:r>
          </w:p>
        </w:tc>
        <w:tc>
          <w:tcPr>
            <w:tcW w:w="1250" w:type="pct"/>
          </w:tcPr>
          <w:p w14:paraId="6F3D2A6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Largest institutional program; UCSD $3.2B capital, LRDP to 36.2M GSF by 2040</w:t>
            </w:r>
          </w:p>
        </w:tc>
        <w:tc>
          <w:tcPr>
            <w:tcW w:w="1250" w:type="pct"/>
          </w:tcPr>
          <w:p w14:paraId="18915B5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UCSD Triton Center ($428M), MDLS Life Sciences ($220M, </w:t>
            </w:r>
            <w:r w:rsidRPr="006F4D23">
              <w:rPr>
                <w:b/>
                <w:bCs/>
                <w:sz w:val="19"/>
              </w:rPr>
              <w:t>KPFF</w:t>
            </w:r>
            <w:r w:rsidRPr="006F4D23">
              <w:rPr>
                <w:sz w:val="19"/>
              </w:rPr>
              <w:t xml:space="preserve">), Pepper Canyon East (~$2B, ~6,000 beds, Clark CM/GC); SDSU Evolve (3,640 beds, $1B, </w:t>
            </w:r>
            <w:r w:rsidRPr="006F4D23">
              <w:rPr>
                <w:b/>
                <w:bCs/>
                <w:sz w:val="19"/>
              </w:rPr>
              <w:t>mass-timber</w:t>
            </w:r>
            <w:r w:rsidRPr="006F4D23">
              <w:rPr>
                <w:sz w:val="19"/>
              </w:rPr>
              <w:t>, Swinerton DB)</w:t>
            </w:r>
          </w:p>
        </w:tc>
        <w:tc>
          <w:tcPr>
            <w:tcW w:w="1250" w:type="pct"/>
          </w:tcPr>
          <w:p w14:paraId="1B69AD8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Medium</w:t>
            </w:r>
            <w:r w:rsidRPr="006F4D23">
              <w:rPr>
                <w:sz w:val="19"/>
              </w:rPr>
              <w:t xml:space="preserve"> — fragmented enough to enter; KPFF/Coffman/DCI all active</w:t>
            </w:r>
          </w:p>
        </w:tc>
      </w:tr>
      <w:tr w:rsidR="0036652F" w:rsidRPr="006F4D23" w14:paraId="68D2A725" w14:textId="77777777" w:rsidTr="006F4D23">
        <w:trPr>
          <w:cantSplit/>
        </w:trPr>
        <w:tc>
          <w:tcPr>
            <w:tcW w:w="1250" w:type="pct"/>
          </w:tcPr>
          <w:p w14:paraId="640386F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Healthcare</w:t>
            </w:r>
          </w:p>
        </w:tc>
        <w:tc>
          <w:tcPr>
            <w:tcW w:w="1250" w:type="pct"/>
          </w:tcPr>
          <w:p w14:paraId="765DCD4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“Billions” in pipeline; SB-1953 seismic deadline 2030 driving acute-care rebuilds</w:t>
            </w:r>
          </w:p>
        </w:tc>
        <w:tc>
          <w:tcPr>
            <w:tcW w:w="1250" w:type="pct"/>
          </w:tcPr>
          <w:p w14:paraId="0799204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UCSD Hillcrest Redevelopment ($2.5–3B, </w:t>
            </w:r>
            <w:r w:rsidRPr="006F4D23">
              <w:rPr>
                <w:b/>
                <w:bCs/>
                <w:sz w:val="19"/>
              </w:rPr>
              <w:t>seismic/hospital-code</w:t>
            </w:r>
            <w:r w:rsidRPr="006F4D23">
              <w:rPr>
                <w:sz w:val="19"/>
              </w:rPr>
              <w:t xml:space="preserve">); Rady Children’s ICU ($1.3B); UCSD </w:t>
            </w:r>
            <w:r w:rsidRPr="006F4D23">
              <w:rPr>
                <w:sz w:val="19"/>
              </w:rPr>
              <w:lastRenderedPageBreak/>
              <w:t>Jacobs Medical Center (BWE)</w:t>
            </w:r>
          </w:p>
        </w:tc>
        <w:tc>
          <w:tcPr>
            <w:tcW w:w="1250" w:type="pct"/>
          </w:tcPr>
          <w:p w14:paraId="1878AEB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lastRenderedPageBreak/>
              <w:t>Medium</w:t>
            </w:r>
            <w:r w:rsidRPr="006F4D23">
              <w:rPr>
                <w:sz w:val="19"/>
              </w:rPr>
              <w:t xml:space="preserve"> — seismic-intensive, aligns with KOR heritage; but NYA/BWE/Coffman incumbents at UCSD</w:t>
            </w:r>
          </w:p>
        </w:tc>
      </w:tr>
      <w:tr w:rsidR="0036652F" w:rsidRPr="006F4D23" w14:paraId="71B8B818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7463376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Civic / K-12</w:t>
            </w:r>
          </w:p>
        </w:tc>
        <w:tc>
          <w:tcPr>
            <w:tcW w:w="1250" w:type="pct"/>
          </w:tcPr>
          <w:p w14:paraId="1D50E85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SDUSD $13B+ across four bonds ($2.6B unspent); City CIP FY26 $843M</w:t>
            </w:r>
          </w:p>
        </w:tc>
        <w:tc>
          <w:tcPr>
            <w:tcW w:w="1250" w:type="pct"/>
          </w:tcPr>
          <w:p w14:paraId="43ED685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SDUSD Mann MS modernization (Turner); Ocean Beach Pier ($170–190M, </w:t>
            </w:r>
            <w:r w:rsidRPr="006F4D23">
              <w:rPr>
                <w:b/>
                <w:bCs/>
                <w:sz w:val="19"/>
              </w:rPr>
              <w:t>Moffatt &amp; Nichol</w:t>
            </w:r>
            <w:r w:rsidRPr="006F4D23">
              <w:rPr>
                <w:sz w:val="19"/>
              </w:rPr>
              <w:t>); City Heights Library</w:t>
            </w:r>
          </w:p>
        </w:tc>
        <w:tc>
          <w:tcPr>
            <w:tcW w:w="1250" w:type="pct"/>
          </w:tcPr>
          <w:p w14:paraId="05C856D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Medium</w:t>
            </w:r>
            <w:r w:rsidRPr="006F4D23">
              <w:rPr>
                <w:sz w:val="19"/>
              </w:rPr>
              <w:t xml:space="preserve"> — SDUSD work flows through Lease-Leaseback GCs (target the GC, not the district); DSA approval is a gate</w:t>
            </w:r>
          </w:p>
        </w:tc>
      </w:tr>
      <w:tr w:rsidR="0036652F" w:rsidRPr="006F4D23" w14:paraId="636EF7FF" w14:textId="77777777" w:rsidTr="006F4D23">
        <w:trPr>
          <w:cantSplit/>
        </w:trPr>
        <w:tc>
          <w:tcPr>
            <w:tcW w:w="1250" w:type="pct"/>
          </w:tcPr>
          <w:p w14:paraId="567B54D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Military / federal / NAVFAC</w:t>
            </w:r>
          </w:p>
        </w:tc>
        <w:tc>
          <w:tcPr>
            <w:tcW w:w="1250" w:type="pct"/>
          </w:tcPr>
          <w:p w14:paraId="5471EFE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NAVFAC SW = $3B General Construction MACC + $750M Waterfront MACC</w:t>
            </w:r>
          </w:p>
        </w:tc>
        <w:tc>
          <w:tcPr>
            <w:tcW w:w="1250" w:type="pct"/>
          </w:tcPr>
          <w:p w14:paraId="320D552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MCRD P-315 Mess Hall ($84M, Michael Baker A-E); MCRD P-314 Barracks; NBSD Pier 6 ($101M)</w:t>
            </w:r>
          </w:p>
        </w:tc>
        <w:tc>
          <w:tcPr>
            <w:tcW w:w="1250" w:type="pct"/>
          </w:tcPr>
          <w:p w14:paraId="4489542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Low</w:t>
            </w:r>
            <w:r w:rsidRPr="006F4D23">
              <w:rPr>
                <w:sz w:val="19"/>
              </w:rPr>
              <w:t xml:space="preserve"> — BWE/Coffman/Degenkolb incumbents; gated by DoD track record; sub-to-MACC-prime only</w:t>
            </w:r>
          </w:p>
        </w:tc>
      </w:tr>
      <w:tr w:rsidR="0036652F" w:rsidRPr="006F4D23" w14:paraId="439C11A2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332CCD9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Mass timber / sustainable</w:t>
            </w:r>
          </w:p>
        </w:tc>
        <w:tc>
          <w:tcPr>
            <w:tcW w:w="1250" w:type="pct"/>
          </w:tcPr>
          <w:p w14:paraId="58D7555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Early-stage but accelerating; CALGreen 2025 embodied-carbon mandate (≥50k sf, eff. Jan-1-2026)</w:t>
            </w:r>
          </w:p>
        </w:tc>
        <w:tc>
          <w:tcPr>
            <w:tcW w:w="1250" w:type="pct"/>
          </w:tcPr>
          <w:p w14:paraId="57F2F69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Niima Outpost (5-story CLT, complete 2025); Harvey Mini (9-story, tallest MT in SoCal); 2100 Kettner (DCI, partial CLT); SDSU Evolve (mass-timber)</w:t>
            </w:r>
          </w:p>
        </w:tc>
        <w:tc>
          <w:tcPr>
            <w:tcW w:w="1250" w:type="pct"/>
          </w:tcPr>
          <w:p w14:paraId="1EEB4AA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HIGH — open lane</w:t>
            </w:r>
            <w:r w:rsidRPr="006F4D23">
              <w:rPr>
                <w:sz w:val="19"/>
              </w:rPr>
              <w:t>; no SD SE firm owns this niche</w:t>
            </w:r>
          </w:p>
        </w:tc>
      </w:tr>
    </w:tbl>
    <w:p w14:paraId="555D3E54" w14:textId="77777777" w:rsidR="0036652F" w:rsidRDefault="00842221">
      <w:r>
        <w:pict w14:anchorId="463DF64F">
          <v:rect id="_x0000_i1027" style="width:0;height:1.5pt" o:hralign="center" o:hrstd="t" o:hr="t"/>
        </w:pict>
      </w:r>
    </w:p>
    <w:p w14:paraId="752D0B7B" w14:textId="77777777" w:rsidR="0036652F" w:rsidRDefault="00842221" w:rsidP="006F4D23">
      <w:pPr>
        <w:pStyle w:val="Heading2"/>
        <w:pageBreakBefore/>
      </w:pPr>
      <w:bookmarkStart w:id="3" w:name="Xed4ecce84750f88eee5ebe8d168cdced316d490"/>
      <w:bookmarkEnd w:id="2"/>
      <w:r>
        <w:t>2. COMPETITIVE LANDSCAPE — STRUCTURAL ENGINEERS</w:t>
      </w:r>
    </w:p>
    <w:p w14:paraId="5C1E6E42" w14:textId="77777777" w:rsidR="0036652F" w:rsidRDefault="00842221">
      <w:pPr>
        <w:pStyle w:val="Heading3"/>
      </w:pPr>
      <w:bookmarkStart w:id="4" w:name="X442f6e6e8a53dbe9911341f0671e024e46a0cef"/>
      <w:r>
        <w:t>2.0 Target-list corrections (verify-before-acting)</w:t>
      </w:r>
    </w:p>
    <w:p w14:paraId="1678CE7E" w14:textId="77777777" w:rsidR="0036652F" w:rsidRDefault="00842221">
      <w:pPr>
        <w:pStyle w:val="FirstParagraph"/>
      </w:pPr>
      <w:r>
        <w:t xml:space="preserve">Five firms from the standard SD competitive set are </w:t>
      </w:r>
      <w:r>
        <w:rPr>
          <w:b/>
          <w:bCs/>
        </w:rPr>
        <w:t>not live SD building-SE competitors</w:t>
      </w:r>
      <w:r>
        <w:t xml:space="preserve"> and should be re-tagged: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188"/>
        <w:gridCol w:w="3187"/>
        <w:gridCol w:w="3185"/>
      </w:tblGrid>
      <w:tr w:rsidR="0036652F" w:rsidRPr="006F4D23" w14:paraId="3B83B2B1" w14:textId="77777777" w:rsidTr="006F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33967C8F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Firm</w:t>
            </w:r>
          </w:p>
        </w:tc>
        <w:tc>
          <w:tcPr>
            <w:tcW w:w="1667" w:type="pct"/>
          </w:tcPr>
          <w:p w14:paraId="2F354A0D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Status</w:t>
            </w:r>
          </w:p>
        </w:tc>
        <w:tc>
          <w:tcPr>
            <w:tcW w:w="1667" w:type="pct"/>
          </w:tcPr>
          <w:p w14:paraId="2A668EDE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Source</w:t>
            </w:r>
          </w:p>
        </w:tc>
      </w:tr>
      <w:tr w:rsidR="0036652F" w:rsidRPr="006F4D23" w14:paraId="1B84C2E5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466AF43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Hope Amundson</w:t>
            </w:r>
          </w:p>
        </w:tc>
        <w:tc>
          <w:tcPr>
            <w:tcW w:w="1667" w:type="pct"/>
          </w:tcPr>
          <w:p w14:paraId="10269EA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Merged into </w:t>
            </w:r>
            <w:r w:rsidRPr="006F4D23">
              <w:rPr>
                <w:b/>
                <w:bCs/>
                <w:sz w:val="19"/>
              </w:rPr>
              <w:t>Coffman Engineers</w:t>
            </w:r>
            <w:r w:rsidRPr="006F4D23">
              <w:rPr>
                <w:sz w:val="19"/>
              </w:rPr>
              <w:t xml:space="preserve"> (Oct 2017); domain redirects to coffman.com</w:t>
            </w:r>
          </w:p>
        </w:tc>
        <w:tc>
          <w:tcPr>
            <w:tcW w:w="1667" w:type="pct"/>
          </w:tcPr>
          <w:p w14:paraId="34A0E52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coffman.com/news</w:t>
            </w:r>
          </w:p>
        </w:tc>
      </w:tr>
      <w:tr w:rsidR="0036652F" w:rsidRPr="006F4D23" w14:paraId="15E833E4" w14:textId="77777777" w:rsidTr="006F4D23">
        <w:trPr>
          <w:cantSplit/>
        </w:trPr>
        <w:tc>
          <w:tcPr>
            <w:tcW w:w="1667" w:type="pct"/>
          </w:tcPr>
          <w:p w14:paraId="4F3592F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Englekirk / Robert Englekirk</w:t>
            </w:r>
          </w:p>
        </w:tc>
        <w:tc>
          <w:tcPr>
            <w:tcW w:w="1667" w:type="pct"/>
          </w:tcPr>
          <w:p w14:paraId="555434B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Acquired by </w:t>
            </w:r>
            <w:r w:rsidRPr="006F4D23">
              <w:rPr>
                <w:b/>
                <w:bCs/>
                <w:sz w:val="19"/>
              </w:rPr>
              <w:t>WSP</w:t>
            </w:r>
            <w:r w:rsidRPr="006F4D23">
              <w:rPr>
                <w:sz w:val="19"/>
              </w:rPr>
              <w:t xml:space="preserve"> </w:t>
            </w:r>
            <w:r w:rsidRPr="006F4D23">
              <w:rPr>
                <w:sz w:val="19"/>
              </w:rPr>
              <w:t>(Oct 2021); brand dissolved; never had an SD office</w:t>
            </w:r>
          </w:p>
        </w:tc>
        <w:tc>
          <w:tcPr>
            <w:tcW w:w="1667" w:type="pct"/>
          </w:tcPr>
          <w:p w14:paraId="1A78588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globenewswire WSP release</w:t>
            </w:r>
          </w:p>
        </w:tc>
      </w:tr>
      <w:tr w:rsidR="0036652F" w:rsidRPr="006F4D23" w14:paraId="09826499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081B824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Latitude 33</w:t>
            </w:r>
          </w:p>
        </w:tc>
        <w:tc>
          <w:tcPr>
            <w:tcW w:w="1667" w:type="pct"/>
          </w:tcPr>
          <w:p w14:paraId="2262A0F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Civil/planning/survey only</w:t>
            </w:r>
            <w:r w:rsidRPr="006F4D23">
              <w:rPr>
                <w:sz w:val="19"/>
              </w:rPr>
              <w:t xml:space="preserve"> </w:t>
            </w:r>
            <w:r w:rsidRPr="006F4D23">
              <w:rPr>
                <w:sz w:val="19"/>
              </w:rPr>
              <w:lastRenderedPageBreak/>
              <w:t>— no structural practice</w:t>
            </w:r>
          </w:p>
        </w:tc>
        <w:tc>
          <w:tcPr>
            <w:tcW w:w="1667" w:type="pct"/>
          </w:tcPr>
          <w:p w14:paraId="3CC5C0C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lastRenderedPageBreak/>
              <w:t>latitude33.com</w:t>
            </w:r>
          </w:p>
        </w:tc>
      </w:tr>
      <w:tr w:rsidR="0036652F" w:rsidRPr="006F4D23" w14:paraId="1624F80C" w14:textId="77777777" w:rsidTr="006F4D23">
        <w:trPr>
          <w:cantSplit/>
        </w:trPr>
        <w:tc>
          <w:tcPr>
            <w:tcW w:w="1667" w:type="pct"/>
          </w:tcPr>
          <w:p w14:paraId="6A59F92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SOHA Engineers</w:t>
            </w:r>
          </w:p>
        </w:tc>
        <w:tc>
          <w:tcPr>
            <w:tcW w:w="1667" w:type="pct"/>
          </w:tcPr>
          <w:p w14:paraId="18B92B0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Bay Area only</w:t>
            </w:r>
            <w:r w:rsidRPr="006F4D23">
              <w:rPr>
                <w:sz w:val="19"/>
              </w:rPr>
              <w:t xml:space="preserve"> (SF + San Leandro); no SD presence</w:t>
            </w:r>
          </w:p>
        </w:tc>
        <w:tc>
          <w:tcPr>
            <w:tcW w:w="1667" w:type="pct"/>
          </w:tcPr>
          <w:p w14:paraId="12B3C8A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soha.com</w:t>
            </w:r>
          </w:p>
        </w:tc>
      </w:tr>
      <w:tr w:rsidR="0036652F" w:rsidRPr="006F4D23" w14:paraId="64CF0F68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234CAE3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TYLin / John A. Martin / MKA</w:t>
            </w:r>
          </w:p>
        </w:tc>
        <w:tc>
          <w:tcPr>
            <w:tcW w:w="1667" w:type="pct"/>
          </w:tcPr>
          <w:p w14:paraId="4FC537B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SD work is </w:t>
            </w:r>
            <w:r w:rsidRPr="006F4D23">
              <w:rPr>
                <w:b/>
                <w:bCs/>
                <w:sz w:val="19"/>
              </w:rPr>
              <w:t>transportation/aviation/stadium only</w:t>
            </w:r>
            <w:r w:rsidRPr="006F4D23">
              <w:rPr>
                <w:sz w:val="19"/>
              </w:rPr>
              <w:t>, executed from out-of-market offices; not building-SE competitors (MKA = Snapdragon Stadium + SAN airport from Seattle; JAMA = aviation from LA; TYLin SD = bridges)</w:t>
            </w:r>
          </w:p>
        </w:tc>
        <w:tc>
          <w:tcPr>
            <w:tcW w:w="1667" w:type="pct"/>
          </w:tcPr>
          <w:p w14:paraId="5BF86F3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tylin.com, johnmartin.com, mka.com</w:t>
            </w:r>
          </w:p>
        </w:tc>
      </w:tr>
    </w:tbl>
    <w:p w14:paraId="768EE9BC" w14:textId="77777777" w:rsidR="0036652F" w:rsidRDefault="00842221">
      <w:pPr>
        <w:pStyle w:val="Heading3"/>
      </w:pPr>
      <w:bookmarkStart w:id="5" w:name="active-sd-building-se-competitors"/>
      <w:bookmarkEnd w:id="4"/>
      <w:r>
        <w:t>2.1 Active SD building-SE competitors</w:t>
      </w:r>
    </w:p>
    <w:p w14:paraId="63A9D325" w14:textId="77777777" w:rsidR="0036652F" w:rsidRDefault="00842221">
      <w:pPr>
        <w:pStyle w:val="Heading4"/>
      </w:pPr>
      <w:bookmarkStart w:id="6" w:name="X7b163b47362bc8dd99166cecce559b9b54ae78f"/>
      <w:r>
        <w:t xml:space="preserve">KPFF Consulting Engineers — </w:t>
      </w:r>
      <w:r>
        <w:rPr>
          <w:b/>
          <w:bCs/>
        </w:rPr>
        <w:t>THE #1 DISPLACEMENT TARGET</w:t>
      </w:r>
      <w:r>
        <w:t xml:space="preserve"> </w:t>
      </w:r>
      <w:r>
        <w:rPr>
          <w:rStyle w:val="VerbatimChar"/>
        </w:rPr>
        <w:t>[HIGH]</w:t>
      </w:r>
    </w:p>
    <w:p w14:paraId="05162A68" w14:textId="77777777" w:rsidR="0036652F" w:rsidRDefault="00842221">
      <w:pPr>
        <w:pStyle w:val="Compact"/>
        <w:numPr>
          <w:ilvl w:val="0"/>
          <w:numId w:val="2"/>
        </w:numPr>
      </w:pPr>
      <w:r>
        <w:rPr>
          <w:b/>
          <w:bCs/>
        </w:rPr>
        <w:t>SD presence:</w:t>
      </w:r>
      <w:r>
        <w:t xml:space="preserve"> Office since 1994 (Mission Valley); self-described “largest structural team in San Diego,” 10 named structural principals (Eric Lehmkuhl managing principal; Shaun Walters = hospitality/gaming/performance-based seismic specialist). Full-service (structural + civil + survey).</w:t>
      </w:r>
    </w:p>
    <w:p w14:paraId="3E6583D7" w14:textId="77777777" w:rsidR="0036652F" w:rsidRDefault="00842221">
      <w:pPr>
        <w:pStyle w:val="Compact"/>
        <w:numPr>
          <w:ilvl w:val="0"/>
          <w:numId w:val="2"/>
        </w:numPr>
      </w:pPr>
      <w:r>
        <w:rPr>
          <w:b/>
          <w:bCs/>
        </w:rPr>
        <w:t>Strongholds:</w:t>
      </w:r>
      <w:r>
        <w:t xml:space="preserve"> Landmark downtown high-rise, corporate HQ, hospitality + gaming, higher ed, life science.</w:t>
      </w:r>
    </w:p>
    <w:p w14:paraId="577FA173" w14:textId="77777777" w:rsidR="0036652F" w:rsidRDefault="00842221">
      <w:pPr>
        <w:pStyle w:val="Compact"/>
        <w:numPr>
          <w:ilvl w:val="0"/>
          <w:numId w:val="2"/>
        </w:numPr>
      </w:pPr>
      <w:r>
        <w:rPr>
          <w:b/>
          <w:bCs/>
        </w:rPr>
        <w:t>Signature SD projects:</w:t>
      </w:r>
      <w:r>
        <w:t xml:space="preserve"> Hard Rock Hotel; Sempra Energy HQ (16-story); Renaissance Condo Towers; Manchester Pacific Gateway Hotel (~1,035 keys); Jamul Casino expansion; Hotel Churchill (historic); UCSD MDLS Life Sciences; UCSD Pepper Canyon West; SENTRAL/K-Elevate Hotel.</w:t>
      </w:r>
    </w:p>
    <w:p w14:paraId="5661AA84" w14:textId="77777777" w:rsidR="0036652F" w:rsidRDefault="00842221">
      <w:pPr>
        <w:pStyle w:val="Compact"/>
        <w:numPr>
          <w:ilvl w:val="0"/>
          <w:numId w:val="2"/>
        </w:numPr>
      </w:pPr>
      <w:r>
        <w:rPr>
          <w:b/>
          <w:bCs/>
        </w:rPr>
        <w:t>Architect relationships:</w:t>
      </w:r>
      <w:r>
        <w:t xml:space="preserve"> </w:t>
      </w:r>
      <w:r>
        <w:rPr>
          <w:b/>
          <w:bCs/>
        </w:rPr>
        <w:t>Carrier Johnson (5+ projects — their anchor relationship); DBRDS (default SE — KOR’s direct overlap); Safdie Rabines (CSUSM); Perkins+Will; Gensler; JCJ.</w:t>
      </w:r>
    </w:p>
    <w:p w14:paraId="7BD77FD0" w14:textId="77777777" w:rsidR="0036652F" w:rsidRDefault="00842221">
      <w:pPr>
        <w:pStyle w:val="Compact"/>
        <w:numPr>
          <w:ilvl w:val="0"/>
          <w:numId w:val="2"/>
        </w:numPr>
      </w:pPr>
      <w:r>
        <w:rPr>
          <w:b/>
          <w:bCs/>
        </w:rPr>
        <w:t>vs. KOR:</w:t>
      </w:r>
      <w:r>
        <w:t xml:space="preserve"> Scale and breadth are KPFF’s moat; KOR cannot win on size. KOR’s edge is principal-level attention, mid-market hunger, mass timber (KPFF has no MT flagship), and design-collaboration. </w:t>
      </w:r>
      <w:r>
        <w:rPr>
          <w:b/>
          <w:bCs/>
        </w:rPr>
        <w:t>KPFF is the SE KOR will most often be displacing on DBRDS, Carrier Johnson, and Safdie Rabines pursuits.</w:t>
      </w:r>
    </w:p>
    <w:p w14:paraId="154F440E" w14:textId="77777777" w:rsidR="0036652F" w:rsidRDefault="00842221">
      <w:pPr>
        <w:pStyle w:val="Heading4"/>
      </w:pPr>
      <w:bookmarkStart w:id="7" w:name="X5cd68c8778b191f04978188f8a22f01092a4ab9"/>
      <w:bookmarkEnd w:id="6"/>
      <w:r>
        <w:t xml:space="preserve">DCI Engineers — </w:t>
      </w:r>
      <w:r>
        <w:rPr>
          <w:b/>
          <w:bCs/>
        </w:rPr>
        <w:t>the downtown concrete-tower incumbent</w:t>
      </w:r>
      <w:r>
        <w:t xml:space="preserve"> </w:t>
      </w:r>
      <w:r>
        <w:rPr>
          <w:rStyle w:val="VerbatimChar"/>
        </w:rPr>
        <w:t>[HIGH]</w:t>
      </w:r>
    </w:p>
    <w:p w14:paraId="1CF2795F" w14:textId="77777777" w:rsidR="0036652F" w:rsidRDefault="00842221">
      <w:pPr>
        <w:pStyle w:val="Compact"/>
        <w:numPr>
          <w:ilvl w:val="0"/>
          <w:numId w:val="3"/>
        </w:numPr>
      </w:pPr>
      <w:r>
        <w:rPr>
          <w:b/>
          <w:bCs/>
        </w:rPr>
        <w:t>SD presence:</w:t>
      </w:r>
      <w:r>
        <w:t xml:space="preserve"> Since 2001 (~20 staff; Ryan Slaybaugh managing principal). Active in BISNOW, AIA SD, SEAOSD.</w:t>
      </w:r>
    </w:p>
    <w:p w14:paraId="1D26F267" w14:textId="77777777" w:rsidR="0036652F" w:rsidRDefault="00842221">
      <w:pPr>
        <w:pStyle w:val="Compact"/>
        <w:numPr>
          <w:ilvl w:val="0"/>
          <w:numId w:val="3"/>
        </w:numPr>
      </w:pPr>
      <w:r>
        <w:rPr>
          <w:b/>
          <w:bCs/>
        </w:rPr>
        <w:t>Strongholds:</w:t>
      </w:r>
      <w:r>
        <w:t xml:space="preserve"> </w:t>
      </w:r>
      <w:r>
        <w:t>PT-concrete residential high-rise, mixed-use, affordable housing, design-build military, life-science (pursuing).</w:t>
      </w:r>
    </w:p>
    <w:p w14:paraId="7A2E186E" w14:textId="77777777" w:rsidR="0036652F" w:rsidRDefault="00842221">
      <w:pPr>
        <w:pStyle w:val="Compact"/>
        <w:numPr>
          <w:ilvl w:val="0"/>
          <w:numId w:val="3"/>
        </w:numPr>
      </w:pPr>
      <w:r>
        <w:rPr>
          <w:b/>
          <w:bCs/>
        </w:rPr>
        <w:t>Signature:</w:t>
      </w:r>
      <w:r>
        <w:t xml:space="preserve"> Park 12 (1.44M sf, 37-story, SD’s largest-ever resi project, Greystar/Carrier Johnson); Shift Apartments (21-story); Alexan ALX (19-story); Parco </w:t>
      </w:r>
      <w:r>
        <w:lastRenderedPageBreak/>
        <w:t>(National City, Miller Hull); 2100 Kettner (partial CLT, Gensler/Swinerton); The Q (Little Italy).</w:t>
      </w:r>
    </w:p>
    <w:p w14:paraId="556C2AF2" w14:textId="77777777" w:rsidR="0036652F" w:rsidRDefault="00842221">
      <w:pPr>
        <w:pStyle w:val="Compact"/>
        <w:numPr>
          <w:ilvl w:val="0"/>
          <w:numId w:val="3"/>
        </w:numPr>
      </w:pPr>
      <w:r>
        <w:rPr>
          <w:b/>
          <w:bCs/>
        </w:rPr>
        <w:t>Architect/developer relationships:</w:t>
      </w:r>
      <w:r>
        <w:t xml:space="preserve"> Carrier Johnson, Greystar, Malick Infill, Turner.</w:t>
      </w:r>
    </w:p>
    <w:p w14:paraId="31B870D7" w14:textId="77777777" w:rsidR="0036652F" w:rsidRDefault="00842221">
      <w:pPr>
        <w:pStyle w:val="Compact"/>
        <w:numPr>
          <w:ilvl w:val="0"/>
          <w:numId w:val="3"/>
        </w:numPr>
      </w:pPr>
      <w:r>
        <w:rPr>
          <w:b/>
          <w:bCs/>
        </w:rPr>
        <w:t>vs. KOR:</w:t>
      </w:r>
      <w:r>
        <w:t xml:space="preserve"> DCI is the most direct competitor for KOR’s core typology (developer residential towers). They focus on the largest concrete projects; the </w:t>
      </w:r>
      <w:r>
        <w:rPr>
          <w:b/>
          <w:bCs/>
        </w:rPr>
        <w:t>mid-rise podium tier below them is open</w:t>
      </w:r>
      <w:r>
        <w:t>.</w:t>
      </w:r>
    </w:p>
    <w:p w14:paraId="0BCDA34D" w14:textId="77777777" w:rsidR="0036652F" w:rsidRDefault="00842221">
      <w:pPr>
        <w:pStyle w:val="Heading4"/>
      </w:pPr>
      <w:bookmarkStart w:id="8" w:name="X134eec1fd0da550010b8ccb17ad7c1594ecd748"/>
      <w:bookmarkEnd w:id="7"/>
      <w:r>
        <w:t xml:space="preserve">Burkett &amp; Wong Engineers (BWE) — </w:t>
      </w:r>
      <w:r>
        <w:rPr>
          <w:b/>
          <w:bCs/>
        </w:rPr>
        <w:t>the entrenched local generalist</w:t>
      </w:r>
      <w:r>
        <w:t xml:space="preserve"> </w:t>
      </w:r>
      <w:r>
        <w:rPr>
          <w:rStyle w:val="VerbatimChar"/>
        </w:rPr>
        <w:t>[HIGH]</w:t>
      </w:r>
    </w:p>
    <w:p w14:paraId="6AFE877A" w14:textId="77777777" w:rsidR="0036652F" w:rsidRDefault="00842221">
      <w:pPr>
        <w:pStyle w:val="Compact"/>
        <w:numPr>
          <w:ilvl w:val="0"/>
          <w:numId w:val="4"/>
        </w:numPr>
      </w:pPr>
      <w:r>
        <w:rPr>
          <w:b/>
          <w:bCs/>
        </w:rPr>
        <w:t>SD presence:</w:t>
      </w:r>
      <w:r>
        <w:t xml:space="preserve"> HQ since 1971 (55 years, 13,000+ projects). Structural + civil + survey + forensics.</w:t>
      </w:r>
    </w:p>
    <w:p w14:paraId="41A0509A" w14:textId="77777777" w:rsidR="0036652F" w:rsidRDefault="00842221">
      <w:pPr>
        <w:pStyle w:val="Compact"/>
        <w:numPr>
          <w:ilvl w:val="0"/>
          <w:numId w:val="4"/>
        </w:numPr>
      </w:pPr>
      <w:r>
        <w:rPr>
          <w:b/>
          <w:bCs/>
        </w:rPr>
        <w:t>Strongholds:</w:t>
      </w:r>
      <w:r>
        <w:t xml:space="preserve"> Military/federal (Camp Pendleton ×3, Edwards AFB, Nellis, VA), civic (Central Library, County Ops Center), healthcare (UCSD Jacobs Medical Center), broadest sector coverage of any local firm.</w:t>
      </w:r>
    </w:p>
    <w:p w14:paraId="3E40F265" w14:textId="77777777" w:rsidR="0036652F" w:rsidRDefault="00842221">
      <w:pPr>
        <w:pStyle w:val="Compact"/>
        <w:numPr>
          <w:ilvl w:val="0"/>
          <w:numId w:val="4"/>
        </w:numPr>
      </w:pPr>
      <w:r>
        <w:rPr>
          <w:b/>
          <w:bCs/>
        </w:rPr>
        <w:t>Architect relationships:</w:t>
      </w:r>
      <w:r>
        <w:t xml:space="preserve"> Delawie, KMA, Smith Consulting, Gensler, BNIM (Makers Quarter Block D).</w:t>
      </w:r>
    </w:p>
    <w:p w14:paraId="5C9FED59" w14:textId="77777777" w:rsidR="0036652F" w:rsidRDefault="00842221">
      <w:pPr>
        <w:pStyle w:val="Compact"/>
        <w:numPr>
          <w:ilvl w:val="0"/>
          <w:numId w:val="4"/>
        </w:numPr>
      </w:pPr>
      <w:r>
        <w:rPr>
          <w:b/>
          <w:bCs/>
        </w:rPr>
        <w:t>vs. KOR:</w:t>
      </w:r>
      <w:r>
        <w:t xml:space="preserve"> Deeply rooted but a mature generalist — “not hungry.” Their military moat is unassailable for KOR; their residential/mixed-use work is a contestable overlap.</w:t>
      </w:r>
    </w:p>
    <w:p w14:paraId="7E61554E" w14:textId="77777777" w:rsidR="0036652F" w:rsidRDefault="00842221">
      <w:pPr>
        <w:pStyle w:val="Heading4"/>
      </w:pPr>
      <w:bookmarkStart w:id="9" w:name="Xa461d7bd67490f42d54f4c191ebef8648fa6912"/>
      <w:bookmarkEnd w:id="8"/>
      <w:r>
        <w:t xml:space="preserve">Coffman Engineers — </w:t>
      </w:r>
      <w:r>
        <w:rPr>
          <w:b/>
          <w:bCs/>
        </w:rPr>
        <w:t>the multidiscipline design-build/institutional player</w:t>
      </w:r>
      <w:r>
        <w:t xml:space="preserve"> </w:t>
      </w:r>
      <w:r>
        <w:rPr>
          <w:rStyle w:val="VerbatimChar"/>
        </w:rPr>
        <w:t>[HIGH]</w:t>
      </w:r>
    </w:p>
    <w:p w14:paraId="771299B4" w14:textId="77777777" w:rsidR="0036652F" w:rsidRDefault="00842221">
      <w:pPr>
        <w:pStyle w:val="Compact"/>
        <w:numPr>
          <w:ilvl w:val="0"/>
          <w:numId w:val="5"/>
        </w:numPr>
      </w:pPr>
      <w:r>
        <w:rPr>
          <w:b/>
          <w:bCs/>
        </w:rPr>
        <w:t>SD presence:</w:t>
      </w:r>
      <w:r>
        <w:t xml:space="preserve"> Since 2016; absorbed Hope-Amundson 2017 (inherited its 24-yr SD client base + principals Chuck Hope, Jim Amundson). 100+ professionals; structural + MEP + fire protection + </w:t>
      </w:r>
      <w:r>
        <w:rPr>
          <w:b/>
          <w:bCs/>
        </w:rPr>
        <w:t>mass timber declared as a service</w:t>
      </w:r>
      <w:r>
        <w:t>.</w:t>
      </w:r>
    </w:p>
    <w:p w14:paraId="1F9F7EB6" w14:textId="77777777" w:rsidR="0036652F" w:rsidRDefault="00842221">
      <w:pPr>
        <w:pStyle w:val="Compact"/>
        <w:numPr>
          <w:ilvl w:val="0"/>
          <w:numId w:val="5"/>
        </w:numPr>
      </w:pPr>
      <w:r>
        <w:rPr>
          <w:b/>
          <w:bCs/>
        </w:rPr>
        <w:t>Strongholds:</w:t>
      </w:r>
      <w:r>
        <w:t xml:space="preserve"> Life-science/research (UCSD Franklin Antonio Hall $185M, Sanford Consortium), federal/civic (San Ysidro Land Port of Entry), NAVFAC military, design-build (DBIA).</w:t>
      </w:r>
    </w:p>
    <w:p w14:paraId="44CCCA62" w14:textId="77777777" w:rsidR="0036652F" w:rsidRDefault="00842221">
      <w:pPr>
        <w:pStyle w:val="Compact"/>
        <w:numPr>
          <w:ilvl w:val="0"/>
          <w:numId w:val="5"/>
        </w:numPr>
      </w:pPr>
      <w:r>
        <w:rPr>
          <w:b/>
          <w:bCs/>
        </w:rPr>
        <w:t>Relationships:</w:t>
      </w:r>
      <w:r>
        <w:t xml:space="preserve"> Perkins+Will, UCSD (deepest of any firm), County of SD, NAVFAC; Miller Hull (civil on Ridge Walk North).</w:t>
      </w:r>
    </w:p>
    <w:p w14:paraId="7F7CE944" w14:textId="77777777" w:rsidR="0036652F" w:rsidRDefault="00842221">
      <w:pPr>
        <w:pStyle w:val="Compact"/>
        <w:numPr>
          <w:ilvl w:val="0"/>
          <w:numId w:val="5"/>
        </w:numPr>
      </w:pPr>
      <w:r>
        <w:rPr>
          <w:b/>
          <w:bCs/>
        </w:rPr>
        <w:t>vs. KOR:</w:t>
      </w:r>
      <w:r>
        <w:t xml:space="preserve"> Multidiscipline one-stop is their design-build advantage. They </w:t>
      </w:r>
      <w:r>
        <w:rPr>
          <w:i/>
          <w:iCs/>
        </w:rPr>
        <w:t>claim</w:t>
      </w:r>
      <w:r>
        <w:t xml:space="preserve"> mass timber but have </w:t>
      </w:r>
      <w:r>
        <w:rPr>
          <w:b/>
          <w:bCs/>
        </w:rPr>
        <w:t>no published SD CLT flagship</w:t>
      </w:r>
      <w:r>
        <w:t xml:space="preserve"> — a window for KOR to own the niche first.</w:t>
      </w:r>
    </w:p>
    <w:p w14:paraId="760DC378" w14:textId="77777777" w:rsidR="0036652F" w:rsidRDefault="00842221">
      <w:pPr>
        <w:pStyle w:val="Heading4"/>
      </w:pPr>
      <w:bookmarkStart w:id="10" w:name="Xc1e643063e543c7eaeed6295bb1dbd159c0e29f"/>
      <w:bookmarkEnd w:id="9"/>
      <w:r>
        <w:t xml:space="preserve">Degenkolb Engineers — </w:t>
      </w:r>
      <w:r>
        <w:rPr>
          <w:b/>
          <w:bCs/>
        </w:rPr>
        <w:t>the seismic-retrofit national brand, thin locally</w:t>
      </w:r>
      <w:r>
        <w:t xml:space="preserve"> </w:t>
      </w:r>
      <w:r>
        <w:rPr>
          <w:rStyle w:val="VerbatimChar"/>
        </w:rPr>
        <w:t>[HIGH]</w:t>
      </w:r>
    </w:p>
    <w:p w14:paraId="0910D6D9" w14:textId="77777777" w:rsidR="0036652F" w:rsidRDefault="00842221">
      <w:pPr>
        <w:pStyle w:val="Compact"/>
        <w:numPr>
          <w:ilvl w:val="0"/>
          <w:numId w:val="6"/>
        </w:numPr>
      </w:pPr>
      <w:r>
        <w:rPr>
          <w:b/>
          <w:bCs/>
        </w:rPr>
        <w:t>SD presence:</w:t>
      </w:r>
      <w:r>
        <w:t xml:space="preserve"> Office at 225 Broadway; small (principal Jeremy Callister + limited staff). Founded 1940; unmatched seismic-code pedigree (SEAOC Blue Book contributors).</w:t>
      </w:r>
    </w:p>
    <w:p w14:paraId="660EE6DF" w14:textId="77777777" w:rsidR="0036652F" w:rsidRDefault="00842221">
      <w:pPr>
        <w:pStyle w:val="Compact"/>
        <w:numPr>
          <w:ilvl w:val="0"/>
          <w:numId w:val="6"/>
        </w:numPr>
      </w:pPr>
      <w:r>
        <w:rPr>
          <w:b/>
          <w:bCs/>
        </w:rPr>
        <w:t>Strongholds:</w:t>
      </w:r>
      <w:r>
        <w:t xml:space="preserve"> Seismic evaluation/retrofit, disaster recovery, construction/steel-erection engineering, cultural/heritage (MCASD construction engineering, Balboa Park Botanical Building).</w:t>
      </w:r>
    </w:p>
    <w:p w14:paraId="64BBE103" w14:textId="77777777" w:rsidR="0036652F" w:rsidRDefault="00842221">
      <w:pPr>
        <w:pStyle w:val="Compact"/>
        <w:numPr>
          <w:ilvl w:val="0"/>
          <w:numId w:val="6"/>
        </w:numPr>
      </w:pPr>
      <w:r>
        <w:rPr>
          <w:b/>
          <w:bCs/>
        </w:rPr>
        <w:t>vs. KOR:</w:t>
      </w:r>
      <w:r>
        <w:t xml:space="preserve"> </w:t>
      </w:r>
      <w:r>
        <w:t xml:space="preserve">The brand to beat on pure seismic — but small SD bandwidth caps their local capacity. </w:t>
      </w:r>
      <w:r>
        <w:rPr>
          <w:b/>
          <w:bCs/>
        </w:rPr>
        <w:t>KOR’s seismic/heritage heritage is most directly competitive here</w:t>
      </w:r>
      <w:r>
        <w:t>, especially soft-story residential retrofit (City of SD program). (Manage the BC EGBC-2019 disclosure context carefully.)</w:t>
      </w:r>
    </w:p>
    <w:p w14:paraId="16B40E6D" w14:textId="77777777" w:rsidR="0036652F" w:rsidRDefault="00842221">
      <w:pPr>
        <w:pStyle w:val="Heading4"/>
      </w:pPr>
      <w:bookmarkStart w:id="11" w:name="Xabb65ec53220b8c2671582f9a8231350b0ea1f3"/>
      <w:bookmarkEnd w:id="10"/>
      <w:r>
        <w:t xml:space="preserve">Saiful Bouquet — </w:t>
      </w:r>
      <w:r>
        <w:rPr>
          <w:b/>
          <w:bCs/>
        </w:rPr>
        <w:t>LA-based, thin SD footprint</w:t>
      </w:r>
      <w:r>
        <w:t xml:space="preserve"> </w:t>
      </w:r>
      <w:r>
        <w:rPr>
          <w:rStyle w:val="VerbatimChar"/>
        </w:rPr>
        <w:t>[MED]</w:t>
      </w:r>
    </w:p>
    <w:p w14:paraId="149A3960" w14:textId="77777777" w:rsidR="0036652F" w:rsidRDefault="00842221">
      <w:pPr>
        <w:pStyle w:val="Compact"/>
        <w:numPr>
          <w:ilvl w:val="0"/>
          <w:numId w:val="7"/>
        </w:numPr>
      </w:pPr>
      <w:r>
        <w:rPr>
          <w:b/>
          <w:bCs/>
        </w:rPr>
        <w:t>SD presence:</w:t>
      </w:r>
      <w:r>
        <w:t xml:space="preserve"> Office at 225 Broadway (same building as Degenkolb). MBE-certified (advantage on public/university MWBE goals). Pure-play structural, 27 sectors claimed.</w:t>
      </w:r>
    </w:p>
    <w:p w14:paraId="7B97E02D" w14:textId="77777777" w:rsidR="0036652F" w:rsidRDefault="00842221">
      <w:pPr>
        <w:pStyle w:val="Compact"/>
        <w:numPr>
          <w:ilvl w:val="0"/>
          <w:numId w:val="7"/>
        </w:numPr>
      </w:pPr>
      <w:r>
        <w:rPr>
          <w:b/>
          <w:bCs/>
        </w:rPr>
        <w:t>Verified SD-built work is thin:</w:t>
      </w:r>
      <w:r>
        <w:t xml:space="preserve"> only Cuyamaca College (Rancho San Diego) confirmed built; San Diego Tech Center reached plan-check only. Awards skew LA. </w:t>
      </w:r>
      <w:r>
        <w:rPr>
          <w:rStyle w:val="VerbatimChar"/>
        </w:rPr>
        <w:t>[UNVERIFIED]</w:t>
      </w:r>
      <w:r>
        <w:t xml:space="preserve"> for broader SD portfolio.</w:t>
      </w:r>
    </w:p>
    <w:p w14:paraId="0C80296B" w14:textId="77777777" w:rsidR="0036652F" w:rsidRDefault="00842221">
      <w:pPr>
        <w:pStyle w:val="Compact"/>
        <w:numPr>
          <w:ilvl w:val="0"/>
          <w:numId w:val="7"/>
        </w:numPr>
      </w:pPr>
      <w:r>
        <w:rPr>
          <w:b/>
          <w:bCs/>
        </w:rPr>
        <w:t>vs. KOR:</w:t>
      </w:r>
      <w:r>
        <w:t xml:space="preserve"> MBE status is their differentiator; otherwise a primarily-LA firm reaching into SD, similar to KOR’s own posture.</w:t>
      </w:r>
    </w:p>
    <w:p w14:paraId="2BC1A625" w14:textId="77777777" w:rsidR="0036652F" w:rsidRDefault="00842221">
      <w:pPr>
        <w:pStyle w:val="Heading4"/>
      </w:pPr>
      <w:bookmarkStart w:id="12" w:name="X5fd49aba712d71971cc200b10c3c82ced560c6d"/>
      <w:bookmarkEnd w:id="11"/>
      <w:r>
        <w:t xml:space="preserve">Nabih Youssef &amp; Associates (NYA) — </w:t>
      </w:r>
      <w:r>
        <w:rPr>
          <w:b/>
          <w:bCs/>
        </w:rPr>
        <w:t>institutional seismic, leadership transition</w:t>
      </w:r>
      <w:r>
        <w:t xml:space="preserve"> </w:t>
      </w:r>
      <w:r>
        <w:rPr>
          <w:rStyle w:val="VerbatimChar"/>
        </w:rPr>
        <w:t>[MED]</w:t>
      </w:r>
    </w:p>
    <w:p w14:paraId="3F0F9CBA" w14:textId="77777777" w:rsidR="0036652F" w:rsidRDefault="00842221">
      <w:pPr>
        <w:pStyle w:val="Compact"/>
        <w:numPr>
          <w:ilvl w:val="0"/>
          <w:numId w:val="8"/>
        </w:numPr>
      </w:pPr>
      <w:r>
        <w:rPr>
          <w:b/>
          <w:bCs/>
        </w:rPr>
        <w:t>SD presence:</w:t>
      </w:r>
      <w:r>
        <w:t xml:space="preserve"> Listed but </w:t>
      </w:r>
      <w:r>
        <w:rPr>
          <w:rStyle w:val="VerbatimChar"/>
        </w:rPr>
        <w:t>[UNVERIFIED]</w:t>
      </w:r>
      <w:r>
        <w:t xml:space="preserve"> </w:t>
      </w:r>
      <w:r>
        <w:t>— no SD address/staff. Founder Nabih Youssef died Jul-2024 (organizational stability open question).</w:t>
      </w:r>
    </w:p>
    <w:p w14:paraId="54FC69C1" w14:textId="77777777" w:rsidR="0036652F" w:rsidRDefault="00842221">
      <w:pPr>
        <w:pStyle w:val="Compact"/>
        <w:numPr>
          <w:ilvl w:val="0"/>
          <w:numId w:val="8"/>
        </w:numPr>
      </w:pPr>
      <w:r>
        <w:rPr>
          <w:b/>
          <w:bCs/>
        </w:rPr>
        <w:t>SD projects (per nyase.com):</w:t>
      </w:r>
      <w:r>
        <w:t xml:space="preserve"> UCSD Hillcrest Medical Center, UCSD North Campus Housing Ph2, VA SD Hospital seismic retrofit, La Jolla Commons. UCSD SE dept lists NYA as affiliate.</w:t>
      </w:r>
    </w:p>
    <w:p w14:paraId="7271F750" w14:textId="77777777" w:rsidR="0036652F" w:rsidRDefault="00842221">
      <w:pPr>
        <w:pStyle w:val="Compact"/>
        <w:numPr>
          <w:ilvl w:val="0"/>
          <w:numId w:val="8"/>
        </w:numPr>
      </w:pPr>
      <w:r>
        <w:rPr>
          <w:b/>
          <w:bCs/>
        </w:rPr>
        <w:t>vs. KOR:</w:t>
      </w:r>
      <w:r>
        <w:t xml:space="preserve"> Performance-based seismic pioneer with UCSD/VA institutional ties; not a mid-market or developer-residential competitor.</w:t>
      </w:r>
    </w:p>
    <w:p w14:paraId="1929AEFA" w14:textId="77777777" w:rsidR="0036652F" w:rsidRDefault="00842221">
      <w:pPr>
        <w:pStyle w:val="Heading4"/>
      </w:pPr>
      <w:bookmarkStart w:id="13" w:name="X3c9a2e2bb509e1163c93feeb00b35f0449744f0"/>
      <w:bookmarkEnd w:id="12"/>
      <w:r>
        <w:t xml:space="preserve">SGH (Simpson Gumpertz &amp; Heger) — </w:t>
      </w:r>
      <w:r>
        <w:rPr>
          <w:b/>
          <w:bCs/>
        </w:rPr>
        <w:t>enclosure/forensics, not a head-on rival</w:t>
      </w:r>
      <w:r>
        <w:t xml:space="preserve"> </w:t>
      </w:r>
      <w:r>
        <w:rPr>
          <w:rStyle w:val="VerbatimChar"/>
        </w:rPr>
        <w:t>[HIGH]</w:t>
      </w:r>
    </w:p>
    <w:p w14:paraId="6F2A6A7C" w14:textId="77777777" w:rsidR="0036652F" w:rsidRDefault="00842221">
      <w:pPr>
        <w:pStyle w:val="Compact"/>
        <w:numPr>
          <w:ilvl w:val="0"/>
          <w:numId w:val="9"/>
        </w:numPr>
      </w:pPr>
      <w:r>
        <w:rPr>
          <w:b/>
          <w:bCs/>
        </w:rPr>
        <w:t>SD presence:</w:t>
      </w:r>
      <w:r>
        <w:t xml:space="preserve"> Office at 401 West A St. SD work skews </w:t>
      </w:r>
      <w:r>
        <w:rPr>
          <w:b/>
          <w:bCs/>
        </w:rPr>
        <w:t>building enclosure/waterproofing + forensics</w:t>
      </w:r>
      <w:r>
        <w:t>, not structural EOR on new builds (only MCASD as structural EOR).</w:t>
      </w:r>
    </w:p>
    <w:p w14:paraId="494403B1" w14:textId="77777777" w:rsidR="0036652F" w:rsidRDefault="00842221">
      <w:pPr>
        <w:pStyle w:val="Compact"/>
        <w:numPr>
          <w:ilvl w:val="0"/>
          <w:numId w:val="9"/>
        </w:numPr>
      </w:pPr>
      <w:r>
        <w:rPr>
          <w:b/>
          <w:bCs/>
        </w:rPr>
        <w:t>vs. KOR:</w:t>
      </w:r>
      <w:r>
        <w:t xml:space="preserve"> Complements rather than competes; minimal direct conflict — potential collaborator, not target.</w:t>
      </w:r>
    </w:p>
    <w:p w14:paraId="514E85D3" w14:textId="77777777" w:rsidR="0036652F" w:rsidRDefault="00842221">
      <w:pPr>
        <w:pStyle w:val="Heading4"/>
      </w:pPr>
      <w:bookmarkStart w:id="14" w:name="X0da44e72572f439b3968e3d0c421a41f5d3c9e6"/>
      <w:bookmarkEnd w:id="13"/>
      <w:r>
        <w:t>Smaller/regional SE firms holding specific lanes</w:t>
      </w:r>
    </w:p>
    <w:p w14:paraId="4C70D867" w14:textId="77777777" w:rsidR="0036652F" w:rsidRDefault="00842221">
      <w:pPr>
        <w:pStyle w:val="Compact"/>
        <w:numPr>
          <w:ilvl w:val="0"/>
          <w:numId w:val="10"/>
        </w:numPr>
      </w:pPr>
      <w:r>
        <w:rPr>
          <w:b/>
          <w:bCs/>
        </w:rPr>
        <w:t>Chelsea Investment Corp affordable-housing SE (RESOLVED, partial):</w:t>
      </w:r>
      <w:r>
        <w:t xml:space="preserve"> </w:t>
      </w:r>
      <w:r>
        <w:rPr>
          <w:b/>
          <w:bCs/>
        </w:rPr>
        <w:t>Harrington Heights → DCI Engineers</w:t>
      </w:r>
      <w:r>
        <w:t xml:space="preserve"> (CONFIRMED via JWDA project page; civil = Nasland, MEP = Robison, GC = Level 10). </w:t>
      </w:r>
      <w:r>
        <w:rPr>
          <w:b/>
          <w:bCs/>
        </w:rPr>
        <w:t>Taormina, Modica, Addison@SDSU → SE not publicly named</w:t>
      </w:r>
      <w:r>
        <w:t xml:space="preserve"> (architect McKinley, GC Emmerson, civil Fuscoe; no SE in any accessible source — honest gap, get via SEAOSD/permit). </w:t>
      </w:r>
      <w:r>
        <w:rPr>
          <w:b/>
          <w:bCs/>
        </w:rPr>
        <w:t xml:space="preserve">Fuscoe is the </w:t>
      </w:r>
      <w:r>
        <w:rPr>
          <w:b/>
          <w:bCs/>
          <w:i/>
          <w:iCs/>
        </w:rPr>
        <w:t>civil</w:t>
      </w:r>
      <w:r>
        <w:rPr>
          <w:b/>
          <w:bCs/>
        </w:rPr>
        <w:t xml:space="preserve"> engineer, NOT the SE</w:t>
      </w:r>
      <w:r>
        <w:t xml:space="preserve"> — do not treat it as the SE incumbent.</w:t>
      </w:r>
    </w:p>
    <w:p w14:paraId="202ABEB6" w14:textId="77777777" w:rsidR="0036652F" w:rsidRDefault="00842221">
      <w:pPr>
        <w:pStyle w:val="Compact"/>
        <w:numPr>
          <w:ilvl w:val="0"/>
          <w:numId w:val="10"/>
        </w:numPr>
      </w:pPr>
      <w:r>
        <w:rPr>
          <w:b/>
          <w:bCs/>
        </w:rPr>
        <w:t>Coffman / DCI / A.B. Court / WSP(Englekirk)</w:t>
      </w:r>
      <w:r>
        <w:t xml:space="preserve"> rotate on Miller Hull projects by type.</w:t>
      </w:r>
    </w:p>
    <w:p w14:paraId="22E3170C" w14:textId="77777777" w:rsidR="0036652F" w:rsidRDefault="00842221">
      <w:pPr>
        <w:pStyle w:val="Compact"/>
        <w:numPr>
          <w:ilvl w:val="0"/>
          <w:numId w:val="10"/>
        </w:numPr>
      </w:pPr>
      <w:r>
        <w:rPr>
          <w:b/>
          <w:bCs/>
        </w:rPr>
        <w:t>DCI Engineers</w:t>
      </w:r>
      <w:r>
        <w:t xml:space="preserve"> (id 38923) is </w:t>
      </w:r>
      <w:r>
        <w:rPr>
          <w:b/>
          <w:bCs/>
        </w:rPr>
        <w:t>BNIM’s SE on Keeler Court</w:t>
      </w:r>
      <w:r>
        <w:t xml:space="preserve"> (71-unit affordable, 2023). </w:t>
      </w:r>
      <w:r>
        <w:rPr>
          <w:b/>
          <w:bCs/>
        </w:rPr>
        <w:t>CORRECTION:</w:t>
      </w:r>
      <w:r>
        <w:t xml:space="preserve"> the earlier “Fard Engineers” attribution was wrong — </w:t>
      </w:r>
      <w:r>
        <w:rPr>
          <w:b/>
          <w:bCs/>
        </w:rPr>
        <w:t>Fard is an MEP firm, not an SE</w:t>
      </w:r>
      <w:r>
        <w:t>; it was the mechanical/electrical engineer on Keeler Court. Burkett &amp; Wong (BWE) also rotates on BNIM work. To displace on the BNIM channel, target DCI (Ryan Slaybaugh, SD office at 101 W. Broadway).</w:t>
      </w:r>
    </w:p>
    <w:p w14:paraId="7CF7F368" w14:textId="77777777" w:rsidR="0036652F" w:rsidRDefault="00842221">
      <w:pPr>
        <w:pStyle w:val="Compact"/>
        <w:numPr>
          <w:ilvl w:val="0"/>
          <w:numId w:val="10"/>
        </w:numPr>
      </w:pPr>
      <w:r>
        <w:rPr>
          <w:b/>
          <w:bCs/>
        </w:rPr>
        <w:t>Mass-timber SE incumbents (deep-honed — this is KOR’s white-space lane):</w:t>
      </w:r>
    </w:p>
    <w:p w14:paraId="4F41EAFF" w14:textId="77777777" w:rsidR="0036652F" w:rsidRDefault="00842221">
      <w:pPr>
        <w:pStyle w:val="Compact"/>
        <w:numPr>
          <w:ilvl w:val="1"/>
          <w:numId w:val="11"/>
        </w:numPr>
      </w:pPr>
      <w:r>
        <w:rPr>
          <w:b/>
          <w:bCs/>
        </w:rPr>
        <w:t>Facet NW</w:t>
      </w:r>
      <w:r>
        <w:t xml:space="preserve"> (id 77638, </w:t>
      </w:r>
      <w:r>
        <w:rPr>
          <w:rStyle w:val="VerbatimChar"/>
        </w:rPr>
        <w:t>facetnw.com</w:t>
      </w:r>
      <w:r>
        <w:t xml:space="preserve"> — DB domain corrected from a parked one) is the </w:t>
      </w:r>
      <w:r>
        <w:rPr>
          <w:b/>
          <w:bCs/>
        </w:rPr>
        <w:t>active SD mass-timber incumbent</w:t>
      </w:r>
      <w:r>
        <w:t xml:space="preserve">: SE of record on </w:t>
      </w:r>
      <w:r>
        <w:rPr>
          <w:b/>
          <w:bCs/>
        </w:rPr>
        <w:t>Harvey / Harvey Mini</w:t>
      </w:r>
      <w:r>
        <w:t xml:space="preserve"> (Hillcrest, 9-story, ~65 units — </w:t>
      </w:r>
      <w:r>
        <w:rPr>
          <w:i/>
          <w:iCs/>
        </w:rPr>
        <w:t>tallest mass timber in SoCal</w:t>
      </w:r>
      <w:r>
        <w:t xml:space="preserve">). Principal </w:t>
      </w:r>
      <w:r>
        <w:rPr>
          <w:b/>
          <w:bCs/>
        </w:rPr>
        <w:t>Jordan Janicki</w:t>
      </w:r>
      <w:r>
        <w:t xml:space="preserve">. Only a one-project SD track record so far → </w:t>
      </w:r>
      <w:r>
        <w:rPr>
          <w:b/>
          <w:bCs/>
        </w:rPr>
        <w:t>move on the next SD CLT opportunity before Facet entrenches.</w:t>
      </w:r>
    </w:p>
    <w:p w14:paraId="2EE10930" w14:textId="77777777" w:rsidR="0036652F" w:rsidRDefault="00842221">
      <w:pPr>
        <w:pStyle w:val="Compact"/>
        <w:numPr>
          <w:ilvl w:val="1"/>
          <w:numId w:val="11"/>
        </w:numPr>
      </w:pPr>
      <w:r>
        <w:rPr>
          <w:b/>
          <w:bCs/>
        </w:rPr>
        <w:t>“Steven Crook” = a person at HED (Harley Ellis Devereaux)</w:t>
      </w:r>
      <w:r>
        <w:t xml:space="preserve"> (id 68932), </w:t>
      </w:r>
      <w:r>
        <w:rPr>
          <w:i/>
          <w:iCs/>
        </w:rPr>
        <w:t>not</w:t>
      </w:r>
      <w:r>
        <w:t xml:space="preserve"> an independent firm (misattribution corrected). He’s SE on </w:t>
      </w:r>
      <w:r>
        <w:rPr>
          <w:b/>
          <w:bCs/>
        </w:rPr>
        <w:t>9625 Towne Centre Drive</w:t>
      </w:r>
      <w:r>
        <w:t xml:space="preserve"> — the first approved CLT application in San Diego (Alexandria RE, glulam+CLT).</w:t>
      </w:r>
    </w:p>
    <w:p w14:paraId="0A2A3408" w14:textId="77777777" w:rsidR="0036652F" w:rsidRDefault="00842221">
      <w:pPr>
        <w:pStyle w:val="Compact"/>
        <w:numPr>
          <w:ilvl w:val="1"/>
          <w:numId w:val="11"/>
        </w:numPr>
      </w:pPr>
      <w:r>
        <w:rPr>
          <w:b/>
          <w:bCs/>
        </w:rPr>
        <w:t>BC peers circling but NOT yet in SD developer-residential CLT (KOR’s uncontested window):</w:t>
      </w:r>
      <w:r>
        <w:t xml:space="preserve"> Equilibrium Consulting (Eric Karsh; Google MT1 Sunnyvale — KOR’s closest BC peer), StructureCraft (Abbotsford design-build, premium model), Aspect (CA work is temp-works only). None hold SD developer-resi CLT — that gap is the opening; Aspect is a viable </w:t>
      </w:r>
      <w:r>
        <w:rPr>
          <w:i/>
          <w:iCs/>
        </w:rPr>
        <w:t>partner</w:t>
      </w:r>
      <w:r>
        <w:t xml:space="preserve"> (fabrication depth) where KOR holds the SD SE-of-record.</w:t>
      </w:r>
    </w:p>
    <w:p w14:paraId="101AD639" w14:textId="77777777" w:rsidR="0036652F" w:rsidRDefault="00842221">
      <w:pPr>
        <w:pStyle w:val="Compact"/>
        <w:numPr>
          <w:ilvl w:val="1"/>
          <w:numId w:val="11"/>
        </w:numPr>
      </w:pPr>
      <w:r>
        <w:rPr>
          <w:b/>
          <w:bCs/>
        </w:rPr>
        <w:t>Envision Engineering</w:t>
      </w:r>
      <w:r>
        <w:t xml:space="preserve"> (id 76968, </w:t>
      </w:r>
      <w:r>
        <w:rPr>
          <w:rStyle w:val="VerbatimChar"/>
        </w:rPr>
        <w:t>envisioninc.io</w:t>
      </w:r>
      <w:r>
        <w:t xml:space="preserve">) — conventional SD firm, </w:t>
      </w:r>
      <w:r>
        <w:rPr>
          <w:b/>
          <w:bCs/>
        </w:rPr>
        <w:t>no mass-timber work and possibly defunct (Yelp shows CLOSED as of Jan 2026)</w:t>
      </w:r>
      <w:r>
        <w:t>; not a mass-timber competitor.</w:t>
      </w:r>
    </w:p>
    <w:p w14:paraId="70990ED6" w14:textId="77777777" w:rsidR="0036652F" w:rsidRDefault="00842221">
      <w:pPr>
        <w:pStyle w:val="Compact"/>
        <w:numPr>
          <w:ilvl w:val="0"/>
          <w:numId w:val="10"/>
        </w:numPr>
      </w:pPr>
      <w:r>
        <w:rPr>
          <w:b/>
          <w:bCs/>
        </w:rPr>
        <w:t>Josephson-Werdowatz</w:t>
      </w:r>
      <w:r>
        <w:t xml:space="preserve"> (id 77669) — domusstudio’s civic/sacred SE. Two-principal SD firm (Rancho Bernardo), </w:t>
      </w:r>
      <w:r>
        <w:rPr>
          <w:b/>
          <w:bCs/>
        </w:rPr>
        <w:t>aging leadership + heavy expert-witness practice</w:t>
      </w:r>
      <w:r>
        <w:t xml:space="preserve"> (Carl Josephson retained on 1,500+ cases) → limited new-design throughput. Displace on larger mixed-use/institutional work with domusstudio.</w:t>
      </w:r>
    </w:p>
    <w:p w14:paraId="3ADB288B" w14:textId="77777777" w:rsidR="0036652F" w:rsidRDefault="00842221">
      <w:pPr>
        <w:pStyle w:val="Compact"/>
        <w:numPr>
          <w:ilvl w:val="0"/>
          <w:numId w:val="10"/>
        </w:numPr>
      </w:pPr>
      <w:r>
        <w:rPr>
          <w:b/>
          <w:bCs/>
        </w:rPr>
        <w:t>VCA Structural</w:t>
      </w:r>
      <w:r>
        <w:t xml:space="preserve"> (id 77668) — Trammell Crow Residential’s SE (Modera SD, Alexan Monrovia). </w:t>
      </w:r>
      <w:r>
        <w:rPr>
          <w:b/>
          <w:bCs/>
        </w:rPr>
        <w:t>NO San Diego office</w:t>
      </w:r>
      <w:r>
        <w:t xml:space="preserve"> </w:t>
      </w:r>
      <w:r>
        <w:t>(HQ Orange CA; also Denver/Honolulu) — serves SD remotely from 60+ mi away. Clean local-responsiveness displacement angle, same shape as the Glotman wedge.</w:t>
      </w:r>
    </w:p>
    <w:p w14:paraId="04AF3FA1" w14:textId="77777777" w:rsidR="0036652F" w:rsidRDefault="00842221">
      <w:pPr>
        <w:pStyle w:val="Heading4"/>
      </w:pPr>
      <w:bookmarkStart w:id="15" w:name="Xf4ea58199291360f2e0e75934c239e946aa5585"/>
      <w:bookmarkEnd w:id="14"/>
      <w:r>
        <w:t>Watch item — Vancouver rival already in California</w:t>
      </w:r>
    </w:p>
    <w:p w14:paraId="5228C2E0" w14:textId="77777777" w:rsidR="0036652F" w:rsidRDefault="00842221">
      <w:pPr>
        <w:pStyle w:val="Compact"/>
        <w:numPr>
          <w:ilvl w:val="0"/>
          <w:numId w:val="12"/>
        </w:numPr>
      </w:pPr>
      <w:r>
        <w:rPr>
          <w:b/>
          <w:bCs/>
        </w:rPr>
        <w:t>Glotman Simpson</w:t>
      </w:r>
      <w:r>
        <w:t xml:space="preserve"> (Vancouver, a direct KOR peer) appears on the </w:t>
      </w:r>
      <w:r>
        <w:rPr>
          <w:b/>
          <w:bCs/>
        </w:rPr>
        <w:t>Seaport San Diego</w:t>
      </w:r>
      <w:r>
        <w:t xml:space="preserve"> project team listing and is SE-of-record on a </w:t>
      </w:r>
      <w:r>
        <w:rPr>
          <w:b/>
          <w:bCs/>
        </w:rPr>
        <w:t>843 N Spring St LA mass-timber</w:t>
      </w:r>
      <w:r>
        <w:t xml:space="preserve"> project. </w:t>
      </w:r>
      <w:r>
        <w:rPr>
          <w:rStyle w:val="VerbatimChar"/>
        </w:rPr>
        <w:t>[MED]</w:t>
      </w:r>
      <w:r>
        <w:t xml:space="preserve"> KOR is not the only BC SE pursuing SoCal — </w:t>
      </w:r>
      <w:r>
        <w:rPr>
          <w:b/>
          <w:bCs/>
        </w:rPr>
        <w:t>speed matters.</w:t>
      </w:r>
    </w:p>
    <w:p w14:paraId="00C8FED8" w14:textId="77777777" w:rsidR="0036652F" w:rsidRDefault="00842221">
      <w:pPr>
        <w:pStyle w:val="Heading3"/>
      </w:pPr>
      <w:bookmarkStart w:id="16" w:name="X852bc84a8d7154b07ae77fa98ed2ad82838a454"/>
      <w:bookmarkEnd w:id="5"/>
      <w:bookmarkEnd w:id="15"/>
      <w:r>
        <w:t>2.2 Displacement map — who is the incumbent in each segment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36652F" w:rsidRPr="006F4D23" w14:paraId="02C13833" w14:textId="77777777" w:rsidTr="006F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39E5546C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Segment</w:t>
            </w:r>
          </w:p>
        </w:tc>
        <w:tc>
          <w:tcPr>
            <w:tcW w:w="1250" w:type="pct"/>
          </w:tcPr>
          <w:p w14:paraId="2DE496AB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Incumbent SE to displace</w:t>
            </w:r>
          </w:p>
        </w:tc>
        <w:tc>
          <w:tcPr>
            <w:tcW w:w="1250" w:type="pct"/>
          </w:tcPr>
          <w:p w14:paraId="3574DE7C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Confidence</w:t>
            </w:r>
          </w:p>
        </w:tc>
        <w:tc>
          <w:tcPr>
            <w:tcW w:w="1250" w:type="pct"/>
          </w:tcPr>
          <w:p w14:paraId="5F881602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KOR’s realistic path</w:t>
            </w:r>
          </w:p>
        </w:tc>
      </w:tr>
      <w:tr w:rsidR="0036652F" w:rsidRPr="006F4D23" w14:paraId="43ACC12A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4995BE7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Landmark downtown high-rise (trophy)</w:t>
            </w:r>
          </w:p>
        </w:tc>
        <w:tc>
          <w:tcPr>
            <w:tcW w:w="1250" w:type="pct"/>
          </w:tcPr>
          <w:p w14:paraId="10B8AF1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KPFF</w:t>
            </w:r>
          </w:p>
        </w:tc>
        <w:tc>
          <w:tcPr>
            <w:tcW w:w="1250" w:type="pct"/>
          </w:tcPr>
          <w:p w14:paraId="1821669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HIGH</w:t>
            </w:r>
          </w:p>
        </w:tc>
        <w:tc>
          <w:tcPr>
            <w:tcW w:w="1250" w:type="pct"/>
          </w:tcPr>
          <w:p w14:paraId="5468630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Hard; compete on mid-tier towers</w:t>
            </w:r>
          </w:p>
        </w:tc>
      </w:tr>
      <w:tr w:rsidR="0036652F" w:rsidRPr="006F4D23" w14:paraId="5302644F" w14:textId="77777777" w:rsidTr="006F4D23">
        <w:trPr>
          <w:cantSplit/>
        </w:trPr>
        <w:tc>
          <w:tcPr>
            <w:tcW w:w="1250" w:type="pct"/>
          </w:tcPr>
          <w:p w14:paraId="557B411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Downtown concrete resi high-rise</w:t>
            </w:r>
          </w:p>
        </w:tc>
        <w:tc>
          <w:tcPr>
            <w:tcW w:w="1250" w:type="pct"/>
          </w:tcPr>
          <w:p w14:paraId="747E2C6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DCI Engineers</w:t>
            </w:r>
          </w:p>
        </w:tc>
        <w:tc>
          <w:tcPr>
            <w:tcW w:w="1250" w:type="pct"/>
          </w:tcPr>
          <w:p w14:paraId="277B86E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HIGH</w:t>
            </w:r>
          </w:p>
        </w:tc>
        <w:tc>
          <w:tcPr>
            <w:tcW w:w="1250" w:type="pct"/>
          </w:tcPr>
          <w:p w14:paraId="48F3FB7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Direct overlap; win the podium tier below them</w:t>
            </w:r>
          </w:p>
        </w:tc>
      </w:tr>
      <w:tr w:rsidR="0036652F" w:rsidRPr="006F4D23" w14:paraId="433610B4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DCF1C5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Mid-rise podium (5–8 story wood-over-concrete)</w:t>
            </w:r>
          </w:p>
        </w:tc>
        <w:tc>
          <w:tcPr>
            <w:tcW w:w="1250" w:type="pct"/>
          </w:tcPr>
          <w:p w14:paraId="2D800AA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Fragmented — no dominant brand</w:t>
            </w:r>
          </w:p>
        </w:tc>
        <w:tc>
          <w:tcPr>
            <w:tcW w:w="1250" w:type="pct"/>
          </w:tcPr>
          <w:p w14:paraId="2426887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HIGH</w:t>
            </w:r>
          </w:p>
        </w:tc>
        <w:tc>
          <w:tcPr>
            <w:tcW w:w="1250" w:type="pct"/>
          </w:tcPr>
          <w:p w14:paraId="754DC2C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Best entry lane — KOR’s BC core competency</w:t>
            </w:r>
          </w:p>
        </w:tc>
      </w:tr>
      <w:tr w:rsidR="0036652F" w:rsidRPr="006F4D23" w14:paraId="0BFC60FF" w14:textId="77777777" w:rsidTr="006F4D23">
        <w:trPr>
          <w:cantSplit/>
        </w:trPr>
        <w:tc>
          <w:tcPr>
            <w:tcW w:w="1250" w:type="pct"/>
          </w:tcPr>
          <w:p w14:paraId="0C2B9D1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Large hospitality / gaming</w:t>
            </w:r>
          </w:p>
        </w:tc>
        <w:tc>
          <w:tcPr>
            <w:tcW w:w="1250" w:type="pct"/>
          </w:tcPr>
          <w:p w14:paraId="00362AB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KPFF</w:t>
            </w:r>
            <w:r w:rsidRPr="006F4D23">
              <w:rPr>
                <w:sz w:val="19"/>
              </w:rPr>
              <w:t xml:space="preserve"> (Shaun Walters)</w:t>
            </w:r>
          </w:p>
        </w:tc>
        <w:tc>
          <w:tcPr>
            <w:tcW w:w="1250" w:type="pct"/>
          </w:tcPr>
          <w:p w14:paraId="39115A2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HIGH</w:t>
            </w:r>
          </w:p>
        </w:tc>
        <w:tc>
          <w:tcPr>
            <w:tcW w:w="1250" w:type="pct"/>
          </w:tcPr>
          <w:p w14:paraId="69BCD32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Boutique/mid hospitality via DBRDS</w:t>
            </w:r>
          </w:p>
        </w:tc>
      </w:tr>
      <w:tr w:rsidR="0036652F" w:rsidRPr="006F4D23" w14:paraId="59B2296D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6C21DF7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Affordable housing</w:t>
            </w:r>
          </w:p>
        </w:tc>
        <w:tc>
          <w:tcPr>
            <w:tcW w:w="1250" w:type="pct"/>
          </w:tcPr>
          <w:p w14:paraId="6A86C75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Fuscoe</w:t>
            </w:r>
            <w:r w:rsidRPr="006F4D23">
              <w:rPr>
                <w:sz w:val="19"/>
              </w:rPr>
              <w:t xml:space="preserve"> (Chelsea); fragmented elsewhere</w:t>
            </w:r>
          </w:p>
        </w:tc>
        <w:tc>
          <w:tcPr>
            <w:tcW w:w="1250" w:type="pct"/>
          </w:tcPr>
          <w:p w14:paraId="4F9A898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MED</w:t>
            </w:r>
          </w:p>
        </w:tc>
        <w:tc>
          <w:tcPr>
            <w:tcW w:w="1250" w:type="pct"/>
          </w:tcPr>
          <w:p w14:paraId="769BFFD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Wakeland/BRIDGE pipelines have no named SE — open</w:t>
            </w:r>
          </w:p>
        </w:tc>
      </w:tr>
      <w:tr w:rsidR="0036652F" w:rsidRPr="006F4D23" w14:paraId="020164A0" w14:textId="77777777" w:rsidTr="006F4D23">
        <w:trPr>
          <w:cantSplit/>
        </w:trPr>
        <w:tc>
          <w:tcPr>
            <w:tcW w:w="1250" w:type="pct"/>
          </w:tcPr>
          <w:p w14:paraId="22EC2A7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Life science / research</w:t>
            </w:r>
          </w:p>
        </w:tc>
        <w:tc>
          <w:tcPr>
            <w:tcW w:w="1250" w:type="pct"/>
          </w:tcPr>
          <w:p w14:paraId="5925F85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KPFF, Coffman</w:t>
            </w:r>
          </w:p>
        </w:tc>
        <w:tc>
          <w:tcPr>
            <w:tcW w:w="1250" w:type="pct"/>
          </w:tcPr>
          <w:p w14:paraId="20B4E4A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MED</w:t>
            </w:r>
          </w:p>
        </w:tc>
        <w:tc>
          <w:tcPr>
            <w:tcW w:w="1250" w:type="pct"/>
          </w:tcPr>
          <w:p w14:paraId="56B53D6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Long-game; needs an introduction + first credit</w:t>
            </w:r>
          </w:p>
        </w:tc>
      </w:tr>
      <w:tr w:rsidR="0036652F" w:rsidRPr="006F4D23" w14:paraId="6B6C2E6D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0A7DF73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UCSD healthcare/institutional</w:t>
            </w:r>
          </w:p>
        </w:tc>
        <w:tc>
          <w:tcPr>
            <w:tcW w:w="1250" w:type="pct"/>
          </w:tcPr>
          <w:p w14:paraId="1D80B49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NYA, BWE, Coffman</w:t>
            </w:r>
          </w:p>
        </w:tc>
        <w:tc>
          <w:tcPr>
            <w:tcW w:w="1250" w:type="pct"/>
          </w:tcPr>
          <w:p w14:paraId="6D9D18F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HIGH</w:t>
            </w:r>
          </w:p>
        </w:tc>
        <w:tc>
          <w:tcPr>
            <w:tcW w:w="1250" w:type="pct"/>
          </w:tcPr>
          <w:p w14:paraId="3ED423B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Crowded; seismic angle on Hillcrest</w:t>
            </w:r>
          </w:p>
        </w:tc>
      </w:tr>
      <w:tr w:rsidR="0036652F" w:rsidRPr="006F4D23" w14:paraId="025D8D5B" w14:textId="77777777" w:rsidTr="006F4D23">
        <w:trPr>
          <w:cantSplit/>
        </w:trPr>
        <w:tc>
          <w:tcPr>
            <w:tcW w:w="1250" w:type="pct"/>
          </w:tcPr>
          <w:p w14:paraId="303DF5D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Civic / cultural / heritage</w:t>
            </w:r>
          </w:p>
        </w:tc>
        <w:tc>
          <w:tcPr>
            <w:tcW w:w="1250" w:type="pct"/>
          </w:tcPr>
          <w:p w14:paraId="540D4F3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KPFF, Degenkolb, Coffman</w:t>
            </w:r>
          </w:p>
        </w:tc>
        <w:tc>
          <w:tcPr>
            <w:tcW w:w="1250" w:type="pct"/>
          </w:tcPr>
          <w:p w14:paraId="1DA3B79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MED</w:t>
            </w:r>
          </w:p>
        </w:tc>
        <w:tc>
          <w:tcPr>
            <w:tcW w:w="1250" w:type="pct"/>
          </w:tcPr>
          <w:p w14:paraId="2CC7A6F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Seismic-retrofit niche (Degenkolb thin locally)</w:t>
            </w:r>
          </w:p>
        </w:tc>
      </w:tr>
      <w:tr w:rsidR="0036652F" w:rsidRPr="006F4D23" w14:paraId="78949081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5A0488F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Mass timber / CLT</w:t>
            </w:r>
          </w:p>
        </w:tc>
        <w:tc>
          <w:tcPr>
            <w:tcW w:w="1250" w:type="pct"/>
          </w:tcPr>
          <w:p w14:paraId="7B0657D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Nobody dominant</w:t>
            </w:r>
            <w:r w:rsidRPr="006F4D23">
              <w:rPr>
                <w:sz w:val="19"/>
              </w:rPr>
              <w:t xml:space="preserve"> (small firms only)</w:t>
            </w:r>
          </w:p>
        </w:tc>
        <w:tc>
          <w:tcPr>
            <w:tcW w:w="1250" w:type="pct"/>
          </w:tcPr>
          <w:p w14:paraId="3D64151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HIGH</w:t>
            </w:r>
          </w:p>
        </w:tc>
        <w:tc>
          <w:tcPr>
            <w:tcW w:w="1250" w:type="pct"/>
          </w:tcPr>
          <w:p w14:paraId="4388F7B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Open niche — own it first</w:t>
            </w:r>
          </w:p>
        </w:tc>
      </w:tr>
      <w:tr w:rsidR="0036652F" w:rsidRPr="006F4D23" w14:paraId="4C059238" w14:textId="77777777" w:rsidTr="006F4D23">
        <w:trPr>
          <w:cantSplit/>
        </w:trPr>
        <w:tc>
          <w:tcPr>
            <w:tcW w:w="1250" w:type="pct"/>
          </w:tcPr>
          <w:p w14:paraId="7678A15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Seismic retrofit / soft-story resi</w:t>
            </w:r>
          </w:p>
        </w:tc>
        <w:tc>
          <w:tcPr>
            <w:tcW w:w="1250" w:type="pct"/>
          </w:tcPr>
          <w:p w14:paraId="0CD1956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Degenkolb (thin local capacity)</w:t>
            </w:r>
          </w:p>
        </w:tc>
        <w:tc>
          <w:tcPr>
            <w:tcW w:w="1250" w:type="pct"/>
          </w:tcPr>
          <w:p w14:paraId="5F5CE5A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MED</w:t>
            </w:r>
          </w:p>
        </w:tc>
        <w:tc>
          <w:tcPr>
            <w:tcW w:w="1250" w:type="pct"/>
          </w:tcPr>
          <w:p w14:paraId="09E25C8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KOR seismic heritage applies directly</w:t>
            </w:r>
          </w:p>
        </w:tc>
      </w:tr>
      <w:tr w:rsidR="0036652F" w:rsidRPr="006F4D23" w14:paraId="3902A8EE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0CC757F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Military / NAVFAC</w:t>
            </w:r>
          </w:p>
        </w:tc>
        <w:tc>
          <w:tcPr>
            <w:tcW w:w="1250" w:type="pct"/>
          </w:tcPr>
          <w:p w14:paraId="5687897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BWE, Coffman, Degenkolb</w:t>
            </w:r>
          </w:p>
        </w:tc>
        <w:tc>
          <w:tcPr>
            <w:tcW w:w="1250" w:type="pct"/>
          </w:tcPr>
          <w:p w14:paraId="28B133B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HIGH</w:t>
            </w:r>
          </w:p>
        </w:tc>
        <w:tc>
          <w:tcPr>
            <w:tcW w:w="1250" w:type="pct"/>
          </w:tcPr>
          <w:p w14:paraId="3119774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Avoid as primary; sub-to-prime only</w:t>
            </w:r>
          </w:p>
        </w:tc>
      </w:tr>
      <w:tr w:rsidR="0036652F" w:rsidRPr="006F4D23" w14:paraId="00B703F1" w14:textId="77777777" w:rsidTr="006F4D23">
        <w:trPr>
          <w:cantSplit/>
        </w:trPr>
        <w:tc>
          <w:tcPr>
            <w:tcW w:w="1250" w:type="pct"/>
          </w:tcPr>
          <w:p w14:paraId="361771C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Aviation / stadium / bridges</w:t>
            </w:r>
          </w:p>
        </w:tc>
        <w:tc>
          <w:tcPr>
            <w:tcW w:w="1250" w:type="pct"/>
          </w:tcPr>
          <w:p w14:paraId="3C74A56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MKA, TYLin, JAMA</w:t>
            </w:r>
          </w:p>
        </w:tc>
        <w:tc>
          <w:tcPr>
            <w:tcW w:w="1250" w:type="pct"/>
          </w:tcPr>
          <w:p w14:paraId="61FB210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HIGH</w:t>
            </w:r>
          </w:p>
        </w:tc>
        <w:tc>
          <w:tcPr>
            <w:tcW w:w="1250" w:type="pct"/>
          </w:tcPr>
          <w:p w14:paraId="7A2F395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Not KOR’s lane</w:t>
            </w:r>
          </w:p>
        </w:tc>
      </w:tr>
    </w:tbl>
    <w:p w14:paraId="081EDF7D" w14:textId="77777777" w:rsidR="0036652F" w:rsidRDefault="00842221">
      <w:r>
        <w:pict w14:anchorId="521EFF41">
          <v:rect id="_x0000_i1028" style="width:0;height:1.5pt" o:hralign="center" o:hrstd="t" o:hr="t"/>
        </w:pict>
      </w:r>
    </w:p>
    <w:p w14:paraId="237074F6" w14:textId="77777777" w:rsidR="0036652F" w:rsidRDefault="00842221" w:rsidP="006F4D23">
      <w:pPr>
        <w:pStyle w:val="Heading2"/>
        <w:pageBreakBefore/>
      </w:pPr>
      <w:bookmarkStart w:id="17" w:name="architect-primes-that-drive-se-selection"/>
      <w:bookmarkEnd w:id="3"/>
      <w:bookmarkEnd w:id="16"/>
      <w:r>
        <w:t>3. ARCHITECT-PRIMES THAT DRIVE SE SELECTION</w:t>
      </w:r>
    </w:p>
    <w:p w14:paraId="2C43C956" w14:textId="77777777" w:rsidR="0036652F" w:rsidRDefault="00842221">
      <w:pPr>
        <w:pStyle w:val="FirstParagraph"/>
      </w:pPr>
      <w:r>
        <w:t xml:space="preserve">These are the firms that win SD building work and choose the structural sub. The structural partner named for each is, by definition, </w:t>
      </w:r>
      <w:r>
        <w:rPr>
          <w:b/>
          <w:bCs/>
        </w:rPr>
        <w:t>KOR’s displacement target on that architect’s pursuits.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1912"/>
        <w:gridCol w:w="1912"/>
        <w:gridCol w:w="1912"/>
        <w:gridCol w:w="1912"/>
        <w:gridCol w:w="1912"/>
      </w:tblGrid>
      <w:tr w:rsidR="0036652F" w:rsidRPr="006F4D23" w14:paraId="55E8A3AF" w14:textId="77777777" w:rsidTr="006F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00" w:type="pct"/>
          </w:tcPr>
          <w:p w14:paraId="3F8FC0C5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Architect</w:t>
            </w:r>
          </w:p>
        </w:tc>
        <w:tc>
          <w:tcPr>
            <w:tcW w:w="1000" w:type="pct"/>
          </w:tcPr>
          <w:p w14:paraId="08E32391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Sectors</w:t>
            </w:r>
          </w:p>
        </w:tc>
        <w:tc>
          <w:tcPr>
            <w:tcW w:w="1000" w:type="pct"/>
          </w:tcPr>
          <w:p w14:paraId="0CD83351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Default/known SE partner (= KOR target)</w:t>
            </w:r>
          </w:p>
        </w:tc>
        <w:tc>
          <w:tcPr>
            <w:tcW w:w="1000" w:type="pct"/>
          </w:tcPr>
          <w:p w14:paraId="5D356265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Warmth to KOR</w:t>
            </w:r>
          </w:p>
        </w:tc>
        <w:tc>
          <w:tcPr>
            <w:tcW w:w="1000" w:type="pct"/>
          </w:tcPr>
          <w:p w14:paraId="640CB0D4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Priority</w:t>
            </w:r>
          </w:p>
        </w:tc>
      </w:tr>
      <w:tr w:rsidR="0036652F" w:rsidRPr="006F4D23" w14:paraId="67EA9692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58DC554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JWDA / Joseph Wong Design Associates</w:t>
            </w:r>
          </w:p>
        </w:tc>
        <w:tc>
          <w:tcPr>
            <w:tcW w:w="1000" w:type="pct"/>
          </w:tcPr>
          <w:p w14:paraId="17C0636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Downtown towers, multifamily, hospitality, higher ed</w:t>
            </w:r>
          </w:p>
        </w:tc>
        <w:tc>
          <w:tcPr>
            <w:tcW w:w="1000" w:type="pct"/>
          </w:tcPr>
          <w:p w14:paraId="4AB3363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KOR Structural</w:t>
            </w:r>
            <w:r w:rsidRPr="006F4D23">
              <w:rPr>
                <w:sz w:val="19"/>
              </w:rPr>
              <w:t xml:space="preserve"> </w:t>
            </w:r>
            <w:r w:rsidRPr="006F4D23">
              <w:rPr>
                <w:sz w:val="19"/>
              </w:rPr>
              <w:t xml:space="preserve">(The Lindley, 37-story, 2025) </w:t>
            </w:r>
            <w:r w:rsidRPr="006F4D23">
              <w:rPr>
                <w:rStyle w:val="VerbatimChar"/>
                <w:sz w:val="19"/>
              </w:rPr>
              <w:t>[HIGH]</w:t>
            </w:r>
          </w:p>
        </w:tc>
        <w:tc>
          <w:tcPr>
            <w:tcW w:w="1000" w:type="pct"/>
          </w:tcPr>
          <w:p w14:paraId="5834ED1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WARMEST — active client</w:t>
            </w:r>
          </w:p>
        </w:tc>
        <w:tc>
          <w:tcPr>
            <w:tcW w:w="1000" w:type="pct"/>
          </w:tcPr>
          <w:p w14:paraId="0177B1B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#1 — deepen</w:t>
            </w:r>
          </w:p>
        </w:tc>
      </w:tr>
      <w:tr w:rsidR="0036652F" w:rsidRPr="006F4D23" w14:paraId="7584D921" w14:textId="77777777" w:rsidTr="006F4D23">
        <w:trPr>
          <w:cantSplit/>
        </w:trPr>
        <w:tc>
          <w:tcPr>
            <w:tcW w:w="1000" w:type="pct"/>
          </w:tcPr>
          <w:p w14:paraId="2D9F42F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DBRDS / De Bartolo + Rimanic</w:t>
            </w:r>
          </w:p>
        </w:tc>
        <w:tc>
          <w:tcPr>
            <w:tcW w:w="1000" w:type="pct"/>
          </w:tcPr>
          <w:p w14:paraId="51D9FB6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Hospitality, multifamily, mixed-use, high-rise (boutique, ~4 staff)</w:t>
            </w:r>
          </w:p>
        </w:tc>
        <w:tc>
          <w:tcPr>
            <w:tcW w:w="1000" w:type="pct"/>
          </w:tcPr>
          <w:p w14:paraId="328EF5F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KPFF</w:t>
            </w:r>
            <w:r w:rsidRPr="006F4D23">
              <w:rPr>
                <w:sz w:val="19"/>
              </w:rPr>
              <w:t xml:space="preserve"> (The Margot, 475 W Broadway, Union &amp; B, University Canyon) </w:t>
            </w:r>
            <w:r w:rsidRPr="006F4D23">
              <w:rPr>
                <w:rStyle w:val="VerbatimChar"/>
                <w:sz w:val="19"/>
              </w:rPr>
              <w:t>[HIGH]</w:t>
            </w:r>
          </w:p>
        </w:tc>
        <w:tc>
          <w:tcPr>
            <w:tcW w:w="1000" w:type="pct"/>
          </w:tcPr>
          <w:p w14:paraId="317FB4A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WARM — KOR on bid list</w:t>
            </w:r>
          </w:p>
        </w:tc>
        <w:tc>
          <w:tcPr>
            <w:tcW w:w="1000" w:type="pct"/>
          </w:tcPr>
          <w:p w14:paraId="0B41C73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#2 — push on next RFP</w:t>
            </w:r>
          </w:p>
        </w:tc>
      </w:tr>
      <w:tr w:rsidR="0036652F" w:rsidRPr="006F4D23" w14:paraId="14C35A03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048AB7C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BNIM</w:t>
            </w:r>
          </w:p>
        </w:tc>
        <w:tc>
          <w:tcPr>
            <w:tcW w:w="1000" w:type="pct"/>
          </w:tcPr>
          <w:p w14:paraId="58B84F3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Affordable, office, life-science, civic (growing fast in SD)</w:t>
            </w:r>
          </w:p>
        </w:tc>
        <w:tc>
          <w:tcPr>
            <w:tcW w:w="1000" w:type="pct"/>
          </w:tcPr>
          <w:p w14:paraId="31C2C9B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Rotates</w:t>
            </w:r>
            <w:r w:rsidRPr="006F4D23">
              <w:rPr>
                <w:sz w:val="19"/>
              </w:rPr>
              <w:t xml:space="preserve"> — Burkett &amp; Wong (Makers Quarter D), Fard (Keeler Court); Block A SE UNVERIFIED</w:t>
            </w:r>
          </w:p>
        </w:tc>
        <w:tc>
          <w:tcPr>
            <w:tcW w:w="1000" w:type="pct"/>
          </w:tcPr>
          <w:p w14:paraId="18C247A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Open — no SE lock</w:t>
            </w:r>
          </w:p>
        </w:tc>
        <w:tc>
          <w:tcPr>
            <w:tcW w:w="1000" w:type="pct"/>
          </w:tcPr>
          <w:p w14:paraId="7044A6E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#3 — pursue</w:t>
            </w:r>
          </w:p>
        </w:tc>
      </w:tr>
      <w:tr w:rsidR="0036652F" w:rsidRPr="006F4D23" w14:paraId="033FDCFE" w14:textId="77777777" w:rsidTr="006F4D23">
        <w:trPr>
          <w:cantSplit/>
        </w:trPr>
        <w:tc>
          <w:tcPr>
            <w:tcW w:w="1000" w:type="pct"/>
          </w:tcPr>
          <w:p w14:paraId="2560EF3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HMC Architects</w:t>
            </w:r>
          </w:p>
        </w:tc>
        <w:tc>
          <w:tcPr>
            <w:tcW w:w="1000" w:type="pct"/>
          </w:tcPr>
          <w:p w14:paraId="12C51D4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Healthcare, K-12, higher ed, civic (ENR 2023 CA Firm of Year)</w:t>
            </w:r>
          </w:p>
        </w:tc>
        <w:tc>
          <w:tcPr>
            <w:tcW w:w="1000" w:type="pct"/>
          </w:tcPr>
          <w:p w14:paraId="2F018EB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UNVERIFIED — none published</w:t>
            </w:r>
          </w:p>
        </w:tc>
        <w:tc>
          <w:tcPr>
            <w:tcW w:w="1000" w:type="pct"/>
          </w:tcPr>
          <w:p w14:paraId="69CC5BA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De-prioritize</w:t>
            </w:r>
            <w:r w:rsidRPr="006F4D23">
              <w:rPr>
                <w:sz w:val="19"/>
              </w:rPr>
              <w:t xml:space="preserve"> — deep-hone confirms HMC is K-12 (DSA) + healthcare (HCAI) dominant with </w:t>
            </w:r>
            <w:r w:rsidRPr="006F4D23">
              <w:rPr>
                <w:i/>
                <w:iCs/>
                <w:sz w:val="19"/>
              </w:rPr>
              <w:t>zero</w:t>
            </w:r>
            <w:r w:rsidRPr="006F4D23">
              <w:rPr>
                <w:sz w:val="19"/>
              </w:rPr>
              <w:t xml:space="preserve"> developer-residential; both segments are credential-gated for KOR. Thin civic-only long-tail.</w:t>
            </w:r>
          </w:p>
        </w:tc>
        <w:tc>
          <w:tcPr>
            <w:tcW w:w="1000" w:type="pct"/>
          </w:tcPr>
          <w:p w14:paraId="5FE5858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↓ low</w:t>
            </w:r>
          </w:p>
        </w:tc>
      </w:tr>
      <w:tr w:rsidR="0036652F" w:rsidRPr="006F4D23" w14:paraId="65BB6F5F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440DAD0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AC Martin</w:t>
            </w:r>
            <w:r w:rsidRPr="006F4D23">
              <w:rPr>
                <w:sz w:val="19"/>
              </w:rPr>
              <w:t xml:space="preserve"> </w:t>
            </w:r>
            <w:r w:rsidRPr="006F4D23">
              <w:rPr>
                <w:i/>
                <w:iCs/>
                <w:sz w:val="19"/>
              </w:rPr>
              <w:t>(LA firm, new SD office)</w:t>
            </w:r>
          </w:p>
        </w:tc>
        <w:tc>
          <w:tcPr>
            <w:tcW w:w="1000" w:type="pct"/>
          </w:tcPr>
          <w:p w14:paraId="5BB4AF1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Multifamily, mixed-use, affordable, civic</w:t>
            </w:r>
          </w:p>
        </w:tc>
        <w:tc>
          <w:tcPr>
            <w:tcW w:w="1000" w:type="pct"/>
          </w:tcPr>
          <w:p w14:paraId="3DAD7D9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Network not yet locked (SD office opened ~late 2023)</w:t>
            </w:r>
          </w:p>
        </w:tc>
        <w:tc>
          <w:tcPr>
            <w:tcW w:w="1000" w:type="pct"/>
          </w:tcPr>
          <w:p w14:paraId="43B6DB5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OPEN — early-mover window</w:t>
            </w:r>
          </w:p>
        </w:tc>
        <w:tc>
          <w:tcPr>
            <w:tcW w:w="1000" w:type="pct"/>
          </w:tcPr>
          <w:p w14:paraId="5909BD9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new — target Sami Khoury / Gilbert Rocca</w:t>
            </w:r>
          </w:p>
        </w:tc>
      </w:tr>
      <w:tr w:rsidR="0036652F" w:rsidRPr="006F4D23" w14:paraId="237240A2" w14:textId="77777777" w:rsidTr="006F4D23">
        <w:trPr>
          <w:cantSplit/>
        </w:trPr>
        <w:tc>
          <w:tcPr>
            <w:tcW w:w="1000" w:type="pct"/>
          </w:tcPr>
          <w:p w14:paraId="62AC72B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Miller Hull</w:t>
            </w:r>
          </w:p>
        </w:tc>
        <w:tc>
          <w:tcPr>
            <w:tcW w:w="1000" w:type="pct"/>
          </w:tcPr>
          <w:p w14:paraId="0CB9C33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Civic, higher ed, affordable, life-science</w:t>
            </w:r>
          </w:p>
        </w:tc>
        <w:tc>
          <w:tcPr>
            <w:tcW w:w="1000" w:type="pct"/>
          </w:tcPr>
          <w:p w14:paraId="4D826AD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Coffman (civic), </w:t>
            </w:r>
            <w:r w:rsidRPr="006F4D23">
              <w:rPr>
                <w:b/>
                <w:bCs/>
                <w:sz w:val="19"/>
              </w:rPr>
              <w:t>DCI (mixed-use resi — Parco)</w:t>
            </w:r>
            <w:r w:rsidRPr="006F4D23">
              <w:rPr>
                <w:sz w:val="19"/>
              </w:rPr>
              <w:t>, WSP/Englekirk (seismic research)</w:t>
            </w:r>
          </w:p>
        </w:tc>
        <w:tc>
          <w:tcPr>
            <w:tcW w:w="1000" w:type="pct"/>
          </w:tcPr>
          <w:p w14:paraId="1F4AC3B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Type-matched, no lock</w:t>
            </w:r>
          </w:p>
        </w:tc>
        <w:tc>
          <w:tcPr>
            <w:tcW w:w="1000" w:type="pct"/>
          </w:tcPr>
          <w:p w14:paraId="1242B04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#5 — enter via mixed-use</w:t>
            </w:r>
          </w:p>
        </w:tc>
      </w:tr>
      <w:tr w:rsidR="0036652F" w:rsidRPr="006F4D23" w14:paraId="3FB26038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7126455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Safdie Rabines</w:t>
            </w:r>
          </w:p>
        </w:tc>
        <w:tc>
          <w:tcPr>
            <w:tcW w:w="1000" w:type="pct"/>
          </w:tcPr>
          <w:p w14:paraId="643F072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Multifamily, campus housing, civic, bridges, </w:t>
            </w:r>
            <w:r w:rsidRPr="006F4D23">
              <w:rPr>
                <w:b/>
                <w:bCs/>
                <w:sz w:val="19"/>
              </w:rPr>
              <w:t>cultural</w:t>
            </w:r>
          </w:p>
        </w:tc>
        <w:tc>
          <w:tcPr>
            <w:tcW w:w="1000" w:type="pct"/>
          </w:tcPr>
          <w:p w14:paraId="61032AD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KPFF</w:t>
            </w:r>
            <w:r w:rsidRPr="006F4D23">
              <w:rPr>
                <w:sz w:val="19"/>
              </w:rPr>
              <w:t xml:space="preserve"> in the Sea Breeze / North City ecosystem </w:t>
            </w:r>
            <w:r w:rsidRPr="006F4D23">
              <w:rPr>
                <w:rStyle w:val="VerbatimChar"/>
                <w:sz w:val="19"/>
              </w:rPr>
              <w:t>[MED]</w:t>
            </w:r>
            <w:r w:rsidRPr="006F4D23">
              <w:rPr>
                <w:sz w:val="19"/>
              </w:rPr>
              <w:t xml:space="preserve"> — </w:t>
            </w:r>
            <w:r w:rsidRPr="006F4D23">
              <w:rPr>
                <w:b/>
                <w:bCs/>
                <w:sz w:val="19"/>
              </w:rPr>
              <w:t>BUT three near-term marquee commissions have NO SE named yet: Oceanside Museum of Art expansion, San Diego Museum of Art (Balboa Park) renovation, Midway Rising</w:t>
            </w:r>
            <w:r w:rsidRPr="006F4D23">
              <w:rPr>
                <w:sz w:val="19"/>
              </w:rPr>
              <w:t xml:space="preserve"> </w:t>
            </w:r>
            <w:r w:rsidRPr="006F4D23">
              <w:rPr>
                <w:rStyle w:val="VerbatimChar"/>
                <w:sz w:val="19"/>
              </w:rPr>
              <w:t>[OPEN SEATS]</w:t>
            </w:r>
          </w:p>
        </w:tc>
        <w:tc>
          <w:tcPr>
            <w:tcW w:w="1000" w:type="pct"/>
          </w:tcPr>
          <w:p w14:paraId="518EECE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Design-sensitive; cultural/heritage fits KOR</w:t>
            </w:r>
          </w:p>
        </w:tc>
        <w:tc>
          <w:tcPr>
            <w:tcW w:w="1000" w:type="pct"/>
          </w:tcPr>
          <w:p w14:paraId="7323CE6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↑ #3 — genuine open seats on cultural work</w:t>
            </w:r>
          </w:p>
        </w:tc>
      </w:tr>
      <w:tr w:rsidR="0036652F" w:rsidRPr="006F4D23" w14:paraId="49416B4F" w14:textId="77777777" w:rsidTr="006F4D23">
        <w:trPr>
          <w:cantSplit/>
        </w:trPr>
        <w:tc>
          <w:tcPr>
            <w:tcW w:w="1000" w:type="pct"/>
          </w:tcPr>
          <w:p w14:paraId="392228A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Carrier Johnson + Culture</w:t>
            </w:r>
          </w:p>
        </w:tc>
        <w:tc>
          <w:tcPr>
            <w:tcW w:w="1000" w:type="pct"/>
          </w:tcPr>
          <w:p w14:paraId="6E7F30A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Mixed-use high-rise, hospitality, master planning, higher ed</w:t>
            </w:r>
          </w:p>
        </w:tc>
        <w:tc>
          <w:tcPr>
            <w:tcW w:w="1000" w:type="pct"/>
          </w:tcPr>
          <w:p w14:paraId="2079DB7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KPFF</w:t>
            </w:r>
            <w:r w:rsidRPr="006F4D23">
              <w:rPr>
                <w:sz w:val="19"/>
              </w:rPr>
              <w:t xml:space="preserve"> </w:t>
            </w:r>
            <w:r w:rsidRPr="006F4D23">
              <w:rPr>
                <w:sz w:val="19"/>
              </w:rPr>
              <w:t xml:space="preserve">(7th &amp; Market, Hard Rock, Sempra, Renaissance); also </w:t>
            </w:r>
            <w:r w:rsidRPr="006F4D23">
              <w:rPr>
                <w:b/>
                <w:bCs/>
                <w:sz w:val="19"/>
              </w:rPr>
              <w:t>DCI</w:t>
            </w:r>
            <w:r w:rsidRPr="006F4D23">
              <w:rPr>
                <w:sz w:val="19"/>
              </w:rPr>
              <w:t xml:space="preserve"> (Park 12)</w:t>
            </w:r>
          </w:p>
        </w:tc>
        <w:tc>
          <w:tcPr>
            <w:tcW w:w="1000" w:type="pct"/>
          </w:tcPr>
          <w:p w14:paraId="7DE566F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KPFF/DCI entrenched</w:t>
            </w:r>
          </w:p>
        </w:tc>
        <w:tc>
          <w:tcPr>
            <w:tcW w:w="1000" w:type="pct"/>
          </w:tcPr>
          <w:p w14:paraId="64AC839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#7 — enter via ed/sports</w:t>
            </w:r>
          </w:p>
        </w:tc>
      </w:tr>
      <w:tr w:rsidR="0036652F" w:rsidRPr="006F4D23" w14:paraId="43466B90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6DBE90A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domusstudio</w:t>
            </w:r>
          </w:p>
        </w:tc>
        <w:tc>
          <w:tcPr>
            <w:tcW w:w="1000" w:type="pct"/>
          </w:tcPr>
          <w:p w14:paraId="42C090D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Civic (fire stations, libraries), sacred, senior housing</w:t>
            </w:r>
          </w:p>
        </w:tc>
        <w:tc>
          <w:tcPr>
            <w:tcW w:w="1000" w:type="pct"/>
          </w:tcPr>
          <w:p w14:paraId="708256A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Josephson Werdowatz</w:t>
            </w:r>
          </w:p>
        </w:tc>
        <w:tc>
          <w:tcPr>
            <w:tcW w:w="1000" w:type="pct"/>
          </w:tcPr>
          <w:p w14:paraId="53436C3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Low-volume but reliable</w:t>
            </w:r>
          </w:p>
        </w:tc>
        <w:tc>
          <w:tcPr>
            <w:tcW w:w="1000" w:type="pct"/>
          </w:tcPr>
          <w:p w14:paraId="5C9B0CC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#8</w:t>
            </w:r>
          </w:p>
        </w:tc>
      </w:tr>
      <w:tr w:rsidR="0036652F" w:rsidRPr="006F4D23" w14:paraId="767F8087" w14:textId="77777777" w:rsidTr="006F4D23">
        <w:trPr>
          <w:cantSplit/>
        </w:trPr>
        <w:tc>
          <w:tcPr>
            <w:tcW w:w="1000" w:type="pct"/>
          </w:tcPr>
          <w:p w14:paraId="7F99466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AVRP Studios</w:t>
            </w:r>
          </w:p>
        </w:tc>
        <w:tc>
          <w:tcPr>
            <w:tcW w:w="1000" w:type="pct"/>
          </w:tcPr>
          <w:p w14:paraId="362EEE7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Healthcare, K-12, affordable/senior, mixed-use</w:t>
            </w:r>
          </w:p>
        </w:tc>
        <w:tc>
          <w:tcPr>
            <w:tcW w:w="1000" w:type="pct"/>
          </w:tcPr>
          <w:p w14:paraId="417FB15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Partially in-house</w:t>
            </w:r>
            <w:r w:rsidRPr="006F4D23">
              <w:rPr>
                <w:sz w:val="19"/>
              </w:rPr>
              <w:t xml:space="preserve"> (Element); external on complex work UNVERIFIED</w:t>
            </w:r>
          </w:p>
        </w:tc>
        <w:tc>
          <w:tcPr>
            <w:tcW w:w="1000" w:type="pct"/>
          </w:tcPr>
          <w:p w14:paraId="5AC3031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Investigate healthcare/ed</w:t>
            </w:r>
          </w:p>
        </w:tc>
        <w:tc>
          <w:tcPr>
            <w:tcW w:w="1000" w:type="pct"/>
          </w:tcPr>
          <w:p w14:paraId="065B455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#9</w:t>
            </w:r>
          </w:p>
        </w:tc>
      </w:tr>
      <w:tr w:rsidR="0036652F" w:rsidRPr="006F4D23" w14:paraId="4C643B4E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1472B32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Gensler SD</w:t>
            </w:r>
          </w:p>
        </w:tc>
        <w:tc>
          <w:tcPr>
            <w:tcW w:w="1000" w:type="pct"/>
          </w:tcPr>
          <w:p w14:paraId="0F4FBF9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Aviation, life-science, sports, mixed-use, hospitality</w:t>
            </w:r>
          </w:p>
        </w:tc>
        <w:tc>
          <w:tcPr>
            <w:tcW w:w="1000" w:type="pct"/>
          </w:tcPr>
          <w:p w14:paraId="0176480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SE likely national/centralized; SD non-aviation UNVERIFIED</w:t>
            </w:r>
          </w:p>
        </w:tc>
        <w:tc>
          <w:tcPr>
            <w:tcW w:w="1000" w:type="pct"/>
          </w:tcPr>
          <w:p w14:paraId="31B5AFD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Large firm, hard to crack</w:t>
            </w:r>
          </w:p>
        </w:tc>
        <w:tc>
          <w:tcPr>
            <w:tcW w:w="1000" w:type="pct"/>
          </w:tcPr>
          <w:p w14:paraId="2226FA7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#10</w:t>
            </w:r>
          </w:p>
        </w:tc>
      </w:tr>
      <w:tr w:rsidR="0036652F" w:rsidRPr="006F4D23" w14:paraId="5B6A7738" w14:textId="77777777" w:rsidTr="006F4D23">
        <w:trPr>
          <w:cantSplit/>
        </w:trPr>
        <w:tc>
          <w:tcPr>
            <w:tcW w:w="1000" w:type="pct"/>
          </w:tcPr>
          <w:p w14:paraId="3C43EFC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Delawie</w:t>
            </w:r>
          </w:p>
        </w:tc>
        <w:tc>
          <w:tcPr>
            <w:tcW w:w="1000" w:type="pct"/>
          </w:tcPr>
          <w:p w14:paraId="1552453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Govt/defense, education, hospitality</w:t>
            </w:r>
          </w:p>
        </w:tc>
        <w:tc>
          <w:tcPr>
            <w:tcW w:w="1000" w:type="pct"/>
          </w:tcPr>
          <w:p w14:paraId="103610F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In-house (joined LEO A DALY Dec-2025)</w:t>
            </w:r>
          </w:p>
        </w:tc>
        <w:tc>
          <w:tcPr>
            <w:tcW w:w="1000" w:type="pct"/>
          </w:tcPr>
          <w:p w14:paraId="0536BB1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Do not pursue</w:t>
            </w:r>
            <w:r w:rsidRPr="006F4D23">
              <w:rPr>
                <w:sz w:val="19"/>
              </w:rPr>
              <w:t xml:space="preserve"> — integrated A/E</w:t>
            </w:r>
          </w:p>
        </w:tc>
        <w:tc>
          <w:tcPr>
            <w:tcW w:w="1000" w:type="pct"/>
          </w:tcPr>
          <w:p w14:paraId="1FB41A8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—</w:t>
            </w:r>
          </w:p>
        </w:tc>
      </w:tr>
      <w:tr w:rsidR="0036652F" w:rsidRPr="006F4D23" w14:paraId="5650B3C6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1E6C98C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LPA, Stantec, AECOM</w:t>
            </w:r>
          </w:p>
        </w:tc>
        <w:tc>
          <w:tcPr>
            <w:tcW w:w="1000" w:type="pct"/>
          </w:tcPr>
          <w:p w14:paraId="472EDB2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Various</w:t>
            </w:r>
          </w:p>
        </w:tc>
        <w:tc>
          <w:tcPr>
            <w:tcW w:w="1000" w:type="pct"/>
          </w:tcPr>
          <w:p w14:paraId="6B9AF3A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In-house structural teams</w:t>
            </w:r>
          </w:p>
        </w:tc>
        <w:tc>
          <w:tcPr>
            <w:tcW w:w="1000" w:type="pct"/>
          </w:tcPr>
          <w:p w14:paraId="3281871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Do not pursue</w:t>
            </w:r>
            <w:r w:rsidRPr="006F4D23">
              <w:rPr>
                <w:sz w:val="19"/>
              </w:rPr>
              <w:t xml:space="preserve"> — closed ecosystems</w:t>
            </w:r>
          </w:p>
        </w:tc>
        <w:tc>
          <w:tcPr>
            <w:tcW w:w="1000" w:type="pct"/>
          </w:tcPr>
          <w:p w14:paraId="2E282CF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—</w:t>
            </w:r>
          </w:p>
        </w:tc>
      </w:tr>
      <w:tr w:rsidR="0036652F" w:rsidRPr="006F4D23" w14:paraId="529EC9E0" w14:textId="77777777" w:rsidTr="006F4D23">
        <w:trPr>
          <w:cantSplit/>
        </w:trPr>
        <w:tc>
          <w:tcPr>
            <w:tcW w:w="1000" w:type="pct"/>
          </w:tcPr>
          <w:p w14:paraId="710DA2C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CallisonRTKL</w:t>
            </w:r>
          </w:p>
        </w:tc>
        <w:tc>
          <w:tcPr>
            <w:tcW w:w="1000" w:type="pct"/>
          </w:tcPr>
          <w:p w14:paraId="332B4D3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Now </w:t>
            </w:r>
            <w:r w:rsidRPr="006F4D23">
              <w:rPr>
                <w:b/>
                <w:bCs/>
                <w:sz w:val="19"/>
              </w:rPr>
              <w:t>Arcadis</w:t>
            </w:r>
            <w:r w:rsidRPr="006F4D23">
              <w:rPr>
                <w:sz w:val="19"/>
              </w:rPr>
              <w:t xml:space="preserve">; Seaport SD shows </w:t>
            </w:r>
            <w:r w:rsidRPr="006F4D23">
              <w:rPr>
                <w:b/>
                <w:bCs/>
                <w:sz w:val="19"/>
              </w:rPr>
              <w:t>BIG architect + Glotman Simpson SE</w:t>
            </w:r>
          </w:p>
        </w:tc>
        <w:tc>
          <w:tcPr>
            <w:tcW w:w="1000" w:type="pct"/>
          </w:tcPr>
          <w:p w14:paraId="1F3E206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Track Seaport SD evolution</w:t>
            </w:r>
          </w:p>
        </w:tc>
        <w:tc>
          <w:tcPr>
            <w:tcW w:w="1000" w:type="pct"/>
          </w:tcPr>
          <w:p w14:paraId="2D6DFF1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Watch item</w:t>
            </w:r>
          </w:p>
        </w:tc>
        <w:tc>
          <w:tcPr>
            <w:tcW w:w="1000" w:type="pct"/>
          </w:tcPr>
          <w:p w14:paraId="6FDED50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—</w:t>
            </w:r>
          </w:p>
        </w:tc>
      </w:tr>
    </w:tbl>
    <w:p w14:paraId="30B384E5" w14:textId="77777777" w:rsidR="0036652F" w:rsidRDefault="00842221">
      <w:pPr>
        <w:pStyle w:val="BodyText"/>
      </w:pPr>
      <w:r>
        <w:rPr>
          <w:b/>
          <w:bCs/>
        </w:rPr>
        <w:t>Key reads:</w:t>
      </w:r>
      <w:r>
        <w:t xml:space="preserve"> JWDA is KOR’s warmest live relationship — convert one tower into a pipeline. DBRDS is the warm bid-list relationship where KPFF is the incumbent to displace; the boutique hospitality lane (Margot-scale) is where DBRDS is </w:t>
      </w:r>
      <w:r>
        <w:rPr>
          <w:i/>
          <w:iCs/>
        </w:rPr>
        <w:t>not</w:t>
      </w:r>
      <w:r>
        <w:t xml:space="preserve"> backed by a corporate SE the way Gensler is backed by KPFF. BNIM is the best </w:t>
      </w:r>
      <w:r>
        <w:rPr>
          <w:i/>
          <w:iCs/>
        </w:rPr>
        <w:t>open</w:t>
      </w:r>
      <w:r>
        <w:t xml:space="preserve"> (no-lock) target. HMC is the highest-upside cold call (large healthcare/K-12 pipeline, no published SE) — but DSA (schools) / HCAI (healthcare) credentialing is a gate KOR must clear.</w:t>
      </w:r>
    </w:p>
    <w:p w14:paraId="71FE1BF5" w14:textId="77777777" w:rsidR="0036652F" w:rsidRDefault="00842221">
      <w:r>
        <w:pict w14:anchorId="0A333031">
          <v:rect id="_x0000_i1029" style="width:0;height:1.5pt" o:hralign="center" o:hrstd="t" o:hr="t"/>
        </w:pict>
      </w:r>
    </w:p>
    <w:p w14:paraId="3C836CE2" w14:textId="77777777" w:rsidR="0036652F" w:rsidRDefault="00842221" w:rsidP="006F4D23">
      <w:pPr>
        <w:pStyle w:val="Heading2"/>
        <w:pageBreakBefore/>
      </w:pPr>
      <w:bookmarkStart w:id="18" w:name="demand-side-developers-public-owners"/>
      <w:bookmarkEnd w:id="17"/>
      <w:r>
        <w:t>4. DEMAND SIDE — DEVELOPERS &amp; PUBLIC OWNERS</w:t>
      </w:r>
    </w:p>
    <w:p w14:paraId="18F4DCB7" w14:textId="77777777" w:rsidR="0036652F" w:rsidRDefault="00842221">
      <w:pPr>
        <w:pStyle w:val="Heading3"/>
      </w:pPr>
      <w:bookmarkStart w:id="19" w:name="Xd4128c34731de781179384340b175bda795e44d"/>
      <w:r>
        <w:t>4.1 Private developers (verified pipelines; SE links mostly UNVERIFIED = open lanes)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1818"/>
        <w:gridCol w:w="1818"/>
        <w:gridCol w:w="1818"/>
        <w:gridCol w:w="2288"/>
        <w:gridCol w:w="1818"/>
      </w:tblGrid>
      <w:tr w:rsidR="0036652F" w:rsidRPr="006F4D23" w14:paraId="3B93CEAE" w14:textId="77777777" w:rsidTr="006F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00" w:type="pct"/>
          </w:tcPr>
          <w:p w14:paraId="04C41E51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Developer</w:t>
            </w:r>
          </w:p>
        </w:tc>
        <w:tc>
          <w:tcPr>
            <w:tcW w:w="1000" w:type="pct"/>
          </w:tcPr>
          <w:p w14:paraId="72CBC7FD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Tier</w:t>
            </w:r>
          </w:p>
        </w:tc>
        <w:tc>
          <w:tcPr>
            <w:tcW w:w="1000" w:type="pct"/>
          </w:tcPr>
          <w:p w14:paraId="0EC42874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Active pipeline (named, verified)</w:t>
            </w:r>
          </w:p>
        </w:tc>
        <w:tc>
          <w:tcPr>
            <w:tcW w:w="1000" w:type="pct"/>
          </w:tcPr>
          <w:p w14:paraId="1650A137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Known SE</w:t>
            </w:r>
          </w:p>
        </w:tc>
        <w:tc>
          <w:tcPr>
            <w:tcW w:w="1000" w:type="pct"/>
          </w:tcPr>
          <w:p w14:paraId="2E4581DD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KOR read</w:t>
            </w:r>
          </w:p>
        </w:tc>
      </w:tr>
      <w:tr w:rsidR="0036652F" w:rsidRPr="006F4D23" w14:paraId="7B144B15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306CC96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Wakeland Housing</w:t>
            </w:r>
          </w:p>
        </w:tc>
        <w:tc>
          <w:tcPr>
            <w:tcW w:w="1000" w:type="pct"/>
          </w:tcPr>
          <w:p w14:paraId="5877F06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Affordable</w:t>
            </w:r>
          </w:p>
        </w:tc>
        <w:tc>
          <w:tcPr>
            <w:tcW w:w="1000" w:type="pct"/>
          </w:tcPr>
          <w:p w14:paraId="0C4E73C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The Becker/Riverwalk (190u, $140M); Cuatro (115u); The Teralta (72u); Union Tower; The Joule (208u)</w:t>
            </w:r>
          </w:p>
        </w:tc>
        <w:tc>
          <w:tcPr>
            <w:tcW w:w="1000" w:type="pct"/>
          </w:tcPr>
          <w:p w14:paraId="38BCD41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None identified — UNVERIFIED</w:t>
            </w:r>
          </w:p>
        </w:tc>
        <w:tc>
          <w:tcPr>
            <w:tcW w:w="1000" w:type="pct"/>
          </w:tcPr>
          <w:p w14:paraId="3F2149A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OPEN LANE — top target</w:t>
            </w:r>
            <w:r w:rsidRPr="006F4D23">
              <w:rPr>
                <w:sz w:val="19"/>
              </w:rPr>
              <w:t>, $70–140M projects, no incumbent SE</w:t>
            </w:r>
          </w:p>
        </w:tc>
      </w:tr>
      <w:tr w:rsidR="0036652F" w:rsidRPr="006F4D23" w14:paraId="755919EF" w14:textId="77777777" w:rsidTr="006F4D23">
        <w:trPr>
          <w:cantSplit/>
        </w:trPr>
        <w:tc>
          <w:tcPr>
            <w:tcW w:w="1000" w:type="pct"/>
          </w:tcPr>
          <w:p w14:paraId="549171A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Chelsea Investment Corp</w:t>
            </w:r>
          </w:p>
        </w:tc>
        <w:tc>
          <w:tcPr>
            <w:tcW w:w="1000" w:type="pct"/>
          </w:tcPr>
          <w:p w14:paraId="6AC19B1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Affordable</w:t>
            </w:r>
          </w:p>
        </w:tc>
        <w:tc>
          <w:tcPr>
            <w:tcW w:w="1000" w:type="pct"/>
          </w:tcPr>
          <w:p w14:paraId="2067742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Harrington Heights (270u, $150M); Taormina (136u); Modica (94u); Addison@SDSU (126u)</w:t>
            </w:r>
          </w:p>
        </w:tc>
        <w:tc>
          <w:tcPr>
            <w:tcW w:w="1000" w:type="pct"/>
          </w:tcPr>
          <w:p w14:paraId="3BE0023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Harrington Heights = DCI</w:t>
            </w:r>
            <w:r w:rsidRPr="006F4D23">
              <w:rPr>
                <w:sz w:val="19"/>
              </w:rPr>
              <w:t xml:space="preserve"> (confirmed, JWDA page); Taormina/Modica/Addison = </w:t>
            </w:r>
            <w:r w:rsidRPr="006F4D23">
              <w:rPr>
                <w:b/>
                <w:bCs/>
                <w:sz w:val="19"/>
              </w:rPr>
              <w:t>SE not publicly named</w:t>
            </w:r>
            <w:r w:rsidRPr="006F4D23">
              <w:rPr>
                <w:sz w:val="19"/>
              </w:rPr>
              <w:t xml:space="preserve"> (Fuscoe = civil, not SE)</w:t>
            </w:r>
          </w:p>
        </w:tc>
        <w:tc>
          <w:tcPr>
            <w:tcW w:w="1000" w:type="pct"/>
          </w:tcPr>
          <w:p w14:paraId="1BC1D01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DCI holds the flagship; the other three are </w:t>
            </w:r>
            <w:r w:rsidRPr="006F4D23">
              <w:rPr>
                <w:b/>
                <w:bCs/>
                <w:sz w:val="19"/>
              </w:rPr>
              <w:t>OPEN</w:t>
            </w:r>
            <w:r w:rsidRPr="006F4D23">
              <w:rPr>
                <w:sz w:val="19"/>
              </w:rPr>
              <w:t xml:space="preserve"> — SE not yet visible (get via permit/SEAOSD)</w:t>
            </w:r>
          </w:p>
        </w:tc>
      </w:tr>
      <w:tr w:rsidR="0036652F" w:rsidRPr="006F4D23" w14:paraId="4DC16715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7644D14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Affirmed Housing</w:t>
            </w:r>
          </w:p>
        </w:tc>
        <w:tc>
          <w:tcPr>
            <w:tcW w:w="1000" w:type="pct"/>
          </w:tcPr>
          <w:p w14:paraId="491D303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Affordable</w:t>
            </w:r>
          </w:p>
        </w:tc>
        <w:tc>
          <w:tcPr>
            <w:tcW w:w="1000" w:type="pct"/>
          </w:tcPr>
          <w:p w14:paraId="7FCE7F7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SkyLINE (99u, $91M); The Helm (78u); Zephyr (85u); SDUSD workforce-housing shortlist</w:t>
            </w:r>
          </w:p>
        </w:tc>
        <w:tc>
          <w:tcPr>
            <w:tcW w:w="1000" w:type="pct"/>
          </w:tcPr>
          <w:p w14:paraId="2FFD1D3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KPFF on partners page (Fuscoe = civil, not SE) </w:t>
            </w:r>
            <w:r w:rsidRPr="006F4D23">
              <w:rPr>
                <w:rStyle w:val="VerbatimChar"/>
                <w:sz w:val="19"/>
              </w:rPr>
              <w:t>[MED]</w:t>
            </w:r>
          </w:p>
        </w:tc>
        <w:tc>
          <w:tcPr>
            <w:tcW w:w="1000" w:type="pct"/>
          </w:tcPr>
          <w:p w14:paraId="1C56ECA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Warm-listed only; pursue</w:t>
            </w:r>
          </w:p>
        </w:tc>
      </w:tr>
      <w:tr w:rsidR="0036652F" w:rsidRPr="006F4D23" w14:paraId="2FCB2001" w14:textId="77777777" w:rsidTr="006F4D23">
        <w:trPr>
          <w:cantSplit/>
        </w:trPr>
        <w:tc>
          <w:tcPr>
            <w:tcW w:w="1000" w:type="pct"/>
          </w:tcPr>
          <w:p w14:paraId="0F9C751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Sudberry Properties</w:t>
            </w:r>
          </w:p>
        </w:tc>
        <w:tc>
          <w:tcPr>
            <w:tcW w:w="1000" w:type="pct"/>
          </w:tcPr>
          <w:p w14:paraId="00457CE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Market-rate/MU</w:t>
            </w:r>
          </w:p>
        </w:tc>
        <w:tc>
          <w:tcPr>
            <w:tcW w:w="1000" w:type="pct"/>
          </w:tcPr>
          <w:p w14:paraId="04D5799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The Brynn@Civita (200u); Civita master plan (4,780u entitled); Rio Vista West (1,600u)</w:t>
            </w:r>
          </w:p>
        </w:tc>
        <w:tc>
          <w:tcPr>
            <w:tcW w:w="1000" w:type="pct"/>
          </w:tcPr>
          <w:p w14:paraId="0CA58CB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None — UNVERIFIED</w:t>
            </w:r>
            <w:r w:rsidRPr="006F4D23">
              <w:rPr>
                <w:sz w:val="19"/>
              </w:rPr>
              <w:t xml:space="preserve"> (RICK = civil only)</w:t>
            </w:r>
          </w:p>
        </w:tc>
        <w:tc>
          <w:tcPr>
            <w:tcW w:w="1000" w:type="pct"/>
          </w:tcPr>
          <w:p w14:paraId="4615077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OPEN LANE — large entitled pipeline</w:t>
            </w:r>
          </w:p>
        </w:tc>
      </w:tr>
      <w:tr w:rsidR="0036652F" w:rsidRPr="006F4D23" w14:paraId="02DFAFE1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1E978D1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Hines</w:t>
            </w:r>
          </w:p>
        </w:tc>
        <w:tc>
          <w:tcPr>
            <w:tcW w:w="1000" w:type="pct"/>
          </w:tcPr>
          <w:p w14:paraId="370CBD8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Mega/MU</w:t>
            </w:r>
          </w:p>
        </w:tc>
        <w:tc>
          <w:tcPr>
            <w:tcW w:w="1000" w:type="pct"/>
          </w:tcPr>
          <w:p w14:paraId="7ED03F9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Riverwalk SD ($3B, ~4,300 homes + 1M sf office, Phase 1 ~2029, Gensler)</w:t>
            </w:r>
          </w:p>
        </w:tc>
        <w:tc>
          <w:tcPr>
            <w:tcW w:w="1000" w:type="pct"/>
          </w:tcPr>
          <w:p w14:paraId="162418E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UNVERIFIED</w:t>
            </w:r>
          </w:p>
        </w:tc>
        <w:tc>
          <w:tcPr>
            <w:tcW w:w="1000" w:type="pct"/>
          </w:tcPr>
          <w:p w14:paraId="01DC7E2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High-value, long horizon</w:t>
            </w:r>
          </w:p>
        </w:tc>
      </w:tr>
      <w:tr w:rsidR="0036652F" w:rsidRPr="006F4D23" w14:paraId="22A36DAC" w14:textId="77777777" w:rsidTr="006F4D23">
        <w:trPr>
          <w:cantSplit/>
        </w:trPr>
        <w:tc>
          <w:tcPr>
            <w:tcW w:w="1000" w:type="pct"/>
          </w:tcPr>
          <w:p w14:paraId="5A6AEFD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JMI Realty</w:t>
            </w:r>
            <w:r w:rsidRPr="006F4D23">
              <w:rPr>
                <w:sz w:val="19"/>
              </w:rPr>
              <w:t xml:space="preserve"> (not “JMB Realty” — CRM correction)</w:t>
            </w:r>
          </w:p>
        </w:tc>
        <w:tc>
          <w:tcPr>
            <w:tcW w:w="1000" w:type="pct"/>
          </w:tcPr>
          <w:p w14:paraId="537F857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Master-plan</w:t>
            </w:r>
          </w:p>
        </w:tc>
        <w:tc>
          <w:tcPr>
            <w:tcW w:w="1000" w:type="pct"/>
          </w:tcPr>
          <w:p w14:paraId="5E30A05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Ballpark Village / Park 12 (713u, 37-story, with Greystar)</w:t>
            </w:r>
          </w:p>
        </w:tc>
        <w:tc>
          <w:tcPr>
            <w:tcW w:w="1000" w:type="pct"/>
          </w:tcPr>
          <w:p w14:paraId="0A840F9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UNVERIFIED</w:t>
            </w:r>
            <w:r w:rsidRPr="006F4D23">
              <w:rPr>
                <w:sz w:val="19"/>
              </w:rPr>
              <w:t xml:space="preserve"> (DCI on Park 12 tower)</w:t>
            </w:r>
          </w:p>
        </w:tc>
        <w:tc>
          <w:tcPr>
            <w:tcW w:w="1000" w:type="pct"/>
          </w:tcPr>
          <w:p w14:paraId="0756A92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Remaining phases available</w:t>
            </w:r>
          </w:p>
        </w:tc>
      </w:tr>
      <w:tr w:rsidR="0036652F" w:rsidRPr="006F4D23" w14:paraId="5CB0DAA5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72B31DA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Cisterra Development</w:t>
            </w:r>
          </w:p>
        </w:tc>
        <w:tc>
          <w:tcPr>
            <w:tcW w:w="1000" w:type="pct"/>
          </w:tcPr>
          <w:p w14:paraId="5C86468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MU/office</w:t>
            </w:r>
          </w:p>
        </w:tc>
        <w:tc>
          <w:tcPr>
            <w:tcW w:w="1000" w:type="pct"/>
          </w:tcPr>
          <w:p w14:paraId="264D347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7th &amp; Market (39-story Ritz-Carlton, status UNVERIFIED); Radian (241u); Preserve@Torrey Highlands</w:t>
            </w:r>
          </w:p>
        </w:tc>
        <w:tc>
          <w:tcPr>
            <w:tcW w:w="1000" w:type="pct"/>
          </w:tcPr>
          <w:p w14:paraId="7AE2774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UNVERIFIED</w:t>
            </w:r>
            <w:r w:rsidRPr="006F4D23">
              <w:rPr>
                <w:sz w:val="19"/>
              </w:rPr>
              <w:t xml:space="preserve"> (Carrier Johnson architect → KPFF risk)</w:t>
            </w:r>
          </w:p>
        </w:tc>
        <w:tc>
          <w:tcPr>
            <w:tcW w:w="1000" w:type="pct"/>
          </w:tcPr>
          <w:p w14:paraId="5D067B3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Track</w:t>
            </w:r>
          </w:p>
        </w:tc>
      </w:tr>
      <w:tr w:rsidR="0036652F" w:rsidRPr="006F4D23" w14:paraId="5E562BE7" w14:textId="77777777" w:rsidTr="006F4D23">
        <w:trPr>
          <w:cantSplit/>
        </w:trPr>
        <w:tc>
          <w:tcPr>
            <w:tcW w:w="1000" w:type="pct"/>
          </w:tcPr>
          <w:p w14:paraId="07C0CF9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IQHQ / Alexandria / Longfellow / Stockdale</w:t>
            </w:r>
          </w:p>
        </w:tc>
        <w:tc>
          <w:tcPr>
            <w:tcW w:w="1000" w:type="pct"/>
          </w:tcPr>
          <w:p w14:paraId="0AE8EA6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Life-science</w:t>
            </w:r>
          </w:p>
        </w:tc>
        <w:tc>
          <w:tcPr>
            <w:tcW w:w="1000" w:type="pct"/>
          </w:tcPr>
          <w:p w14:paraId="2474AE9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RaDD (1.7M sf); Campus Point/Novartis (466k sf); Bioterra (323k sf); Campus@Horton</w:t>
            </w:r>
          </w:p>
        </w:tc>
        <w:tc>
          <w:tcPr>
            <w:tcW w:w="1000" w:type="pct"/>
          </w:tcPr>
          <w:p w14:paraId="2B5A631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UNVERIFIED</w:t>
            </w:r>
            <w:r w:rsidRPr="006F4D23">
              <w:rPr>
                <w:sz w:val="19"/>
              </w:rPr>
              <w:t xml:space="preserve"> (KPFF rumored on IQHQ, unconfirmed)</w:t>
            </w:r>
          </w:p>
        </w:tc>
        <w:tc>
          <w:tcPr>
            <w:tcW w:w="1000" w:type="pct"/>
          </w:tcPr>
          <w:p w14:paraId="4597745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Long-game; cooling market</w:t>
            </w:r>
          </w:p>
        </w:tc>
      </w:tr>
      <w:tr w:rsidR="0036652F" w:rsidRPr="006F4D23" w14:paraId="1B1A1DD2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2ADF2D0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Lankford &amp; Associates</w:t>
            </w:r>
          </w:p>
        </w:tc>
        <w:tc>
          <w:tcPr>
            <w:tcW w:w="1000" w:type="pct"/>
          </w:tcPr>
          <w:p w14:paraId="4ECE9BB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MU master-plan</w:t>
            </w:r>
          </w:p>
        </w:tc>
        <w:tc>
          <w:tcPr>
            <w:tcW w:w="1000" w:type="pct"/>
          </w:tcPr>
          <w:p w14:paraId="67397EB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Makers Quarter, East Village (2.5M sf, 800 resi units; BNIM architect)</w:t>
            </w:r>
          </w:p>
        </w:tc>
        <w:tc>
          <w:tcPr>
            <w:tcW w:w="1000" w:type="pct"/>
          </w:tcPr>
          <w:p w14:paraId="23BF499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UNVERIFIED</w:t>
            </w:r>
          </w:p>
        </w:tc>
        <w:tc>
          <w:tcPr>
            <w:tcW w:w="1000" w:type="pct"/>
          </w:tcPr>
          <w:p w14:paraId="7C77CDA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Open; BNIM relationship is the route</w:t>
            </w:r>
          </w:p>
        </w:tc>
      </w:tr>
    </w:tbl>
    <w:p w14:paraId="53F6CF23" w14:textId="77777777" w:rsidR="0036652F" w:rsidRDefault="00842221">
      <w:pPr>
        <w:pStyle w:val="BodyText"/>
      </w:pPr>
      <w:r>
        <w:rPr>
          <w:b/>
          <w:bCs/>
        </w:rPr>
        <w:t>CRM corrections:</w:t>
      </w:r>
      <w:r>
        <w:t xml:space="preserve"> “JMB Realty” → </w:t>
      </w:r>
      <w:r>
        <w:rPr>
          <w:b/>
          <w:bCs/>
        </w:rPr>
        <w:t>JMI Realty</w:t>
      </w:r>
      <w:r>
        <w:t xml:space="preserve"> (the real SD entity). </w:t>
      </w:r>
      <w:r>
        <w:rPr>
          <w:b/>
          <w:bCs/>
        </w:rPr>
        <w:t>Pacific Building Group</w:t>
      </w:r>
      <w:r>
        <w:t xml:space="preserve"> = a GC, not a developer. </w:t>
      </w:r>
      <w:r>
        <w:rPr>
          <w:b/>
          <w:bCs/>
        </w:rPr>
        <w:t>Swinerton</w:t>
      </w:r>
      <w:r>
        <w:t xml:space="preserve"> = GC/design-build lead (SDSU Evolve, LPC West), not a developer — but a key design-build channel partner.</w:t>
      </w:r>
    </w:p>
    <w:p w14:paraId="3E75675A" w14:textId="77777777" w:rsidR="0036652F" w:rsidRDefault="00842221">
      <w:pPr>
        <w:pStyle w:val="Heading3"/>
      </w:pPr>
      <w:bookmarkStart w:id="20" w:name="public-owners-capital-programs"/>
      <w:bookmarkEnd w:id="19"/>
      <w:r>
        <w:t>4.2 Public owners &amp; capital programs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1912"/>
        <w:gridCol w:w="1912"/>
        <w:gridCol w:w="1912"/>
        <w:gridCol w:w="1912"/>
        <w:gridCol w:w="1912"/>
      </w:tblGrid>
      <w:tr w:rsidR="0036652F" w:rsidRPr="006F4D23" w14:paraId="48C9AC75" w14:textId="77777777" w:rsidTr="006F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00" w:type="pct"/>
          </w:tcPr>
          <w:p w14:paraId="390AC847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Owner</w:t>
            </w:r>
          </w:p>
        </w:tc>
        <w:tc>
          <w:tcPr>
            <w:tcW w:w="1000" w:type="pct"/>
          </w:tcPr>
          <w:p w14:paraId="6DB22ACD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Program scale (verified)</w:t>
            </w:r>
          </w:p>
        </w:tc>
        <w:tc>
          <w:tcPr>
            <w:tcW w:w="1000" w:type="pct"/>
          </w:tcPr>
          <w:p w14:paraId="6720E099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Procurement</w:t>
            </w:r>
          </w:p>
        </w:tc>
        <w:tc>
          <w:tcPr>
            <w:tcW w:w="1000" w:type="pct"/>
          </w:tcPr>
          <w:p w14:paraId="73553D99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Verified SE</w:t>
            </w:r>
          </w:p>
        </w:tc>
        <w:tc>
          <w:tcPr>
            <w:tcW w:w="1000" w:type="pct"/>
          </w:tcPr>
          <w:p w14:paraId="282905A1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KOR read</w:t>
            </w:r>
          </w:p>
        </w:tc>
      </w:tr>
      <w:tr w:rsidR="0036652F" w:rsidRPr="006F4D23" w14:paraId="3D473404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7BE9DC7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UC San Diego</w:t>
            </w:r>
          </w:p>
        </w:tc>
        <w:tc>
          <w:tcPr>
            <w:tcW w:w="1000" w:type="pct"/>
          </w:tcPr>
          <w:p w14:paraId="55BBCAD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$3.2B capital</w:t>
            </w:r>
            <w:r w:rsidRPr="006F4D23">
              <w:rPr>
                <w:sz w:val="19"/>
              </w:rPr>
              <w:t>; LRDP to 36.2M GSF by 2040</w:t>
            </w:r>
          </w:p>
        </w:tc>
        <w:tc>
          <w:tcPr>
            <w:tcW w:w="1000" w:type="pct"/>
          </w:tcPr>
          <w:p w14:paraId="2062C0C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CM/GC at-risk</w:t>
            </w:r>
            <w:r w:rsidRPr="006F4D23">
              <w:rPr>
                <w:sz w:val="19"/>
              </w:rPr>
              <w:t xml:space="preserve"> (McCarthy, DPR, Clark repeat)</w:t>
            </w:r>
          </w:p>
        </w:tc>
        <w:tc>
          <w:tcPr>
            <w:tcW w:w="1000" w:type="pct"/>
          </w:tcPr>
          <w:p w14:paraId="078A5E2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KPFF</w:t>
            </w:r>
            <w:r w:rsidRPr="006F4D23">
              <w:rPr>
                <w:sz w:val="19"/>
              </w:rPr>
              <w:t xml:space="preserve"> (MDLS Life Sciences); Coffman (civil, Ridge Walk)</w:t>
            </w:r>
          </w:p>
        </w:tc>
        <w:tc>
          <w:tcPr>
            <w:tcW w:w="1000" w:type="pct"/>
          </w:tcPr>
          <w:p w14:paraId="62499E3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Hillcrest ($2.5–3B, </w:t>
            </w:r>
            <w:r w:rsidRPr="006F4D23">
              <w:rPr>
                <w:b/>
                <w:bCs/>
                <w:sz w:val="19"/>
              </w:rPr>
              <w:t>seismic/hospital-code by 2030</w:t>
            </w:r>
            <w:r w:rsidRPr="006F4D23">
              <w:rPr>
                <w:sz w:val="19"/>
              </w:rPr>
              <w:t>) + The Depot (seismic retrofit) = KOR’s heritage fit</w:t>
            </w:r>
          </w:p>
        </w:tc>
      </w:tr>
      <w:tr w:rsidR="0036652F" w:rsidRPr="006F4D23" w14:paraId="614B999D" w14:textId="77777777" w:rsidTr="006F4D23">
        <w:trPr>
          <w:cantSplit/>
        </w:trPr>
        <w:tc>
          <w:tcPr>
            <w:tcW w:w="1000" w:type="pct"/>
          </w:tcPr>
          <w:p w14:paraId="6FA3525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City of San Diego CIP</w:t>
            </w:r>
          </w:p>
        </w:tc>
        <w:tc>
          <w:tcPr>
            <w:tcW w:w="1000" w:type="pct"/>
          </w:tcPr>
          <w:p w14:paraId="679AF27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FY26 $843M</w:t>
            </w:r>
            <w:r w:rsidRPr="006F4D23">
              <w:rPr>
                <w:sz w:val="19"/>
              </w:rPr>
              <w:t>; 1,232 active projects; $466M to award</w:t>
            </w:r>
          </w:p>
        </w:tc>
        <w:tc>
          <w:tcPr>
            <w:tcW w:w="1000" w:type="pct"/>
          </w:tcPr>
          <w:p w14:paraId="3E5428F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Design-build / DBB / </w:t>
            </w:r>
            <w:r w:rsidRPr="006F4D23">
              <w:rPr>
                <w:b/>
                <w:bCs/>
                <w:sz w:val="19"/>
              </w:rPr>
              <w:t>JOC</w:t>
            </w:r>
          </w:p>
        </w:tc>
        <w:tc>
          <w:tcPr>
            <w:tcW w:w="1000" w:type="pct"/>
          </w:tcPr>
          <w:p w14:paraId="3DB4DAA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Moffatt &amp; Nichol</w:t>
            </w:r>
            <w:r w:rsidRPr="006F4D23">
              <w:rPr>
                <w:sz w:val="19"/>
              </w:rPr>
              <w:t xml:space="preserve"> (OB Pier — only named SE)</w:t>
            </w:r>
          </w:p>
        </w:tc>
        <w:tc>
          <w:tcPr>
            <w:tcW w:w="1000" w:type="pct"/>
          </w:tcPr>
          <w:p w14:paraId="5E36399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Marine/civic; limited resi-SE fit</w:t>
            </w:r>
          </w:p>
        </w:tc>
      </w:tr>
      <w:tr w:rsidR="0036652F" w:rsidRPr="006F4D23" w14:paraId="2F22DB41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2C50F46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City Affordable (Bridge to Home)</w:t>
            </w:r>
          </w:p>
        </w:tc>
        <w:tc>
          <w:tcPr>
            <w:tcW w:w="1000" w:type="pct"/>
          </w:tcPr>
          <w:p w14:paraId="38BBE6A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$123M / 28 projects / 2,676u</w:t>
            </w:r>
          </w:p>
        </w:tc>
        <w:tc>
          <w:tcPr>
            <w:tcW w:w="1000" w:type="pct"/>
          </w:tcPr>
          <w:p w14:paraId="1B8BB3F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Developer-procured</w:t>
            </w:r>
          </w:p>
        </w:tc>
        <w:tc>
          <w:tcPr>
            <w:tcW w:w="1000" w:type="pct"/>
          </w:tcPr>
          <w:p w14:paraId="5982C4E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None (developers pick SE)</w:t>
            </w:r>
          </w:p>
        </w:tc>
        <w:tc>
          <w:tcPr>
            <w:tcW w:w="1000" w:type="pct"/>
          </w:tcPr>
          <w:p w14:paraId="08C9573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Reach via Wakeland/Chelsea</w:t>
            </w:r>
          </w:p>
        </w:tc>
      </w:tr>
      <w:tr w:rsidR="0036652F" w:rsidRPr="006F4D23" w14:paraId="3CC70C6C" w14:textId="77777777" w:rsidTr="006F4D23">
        <w:trPr>
          <w:cantSplit/>
        </w:trPr>
        <w:tc>
          <w:tcPr>
            <w:tcW w:w="1000" w:type="pct"/>
          </w:tcPr>
          <w:p w14:paraId="6742080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San Diego Housing Commission</w:t>
            </w:r>
          </w:p>
        </w:tc>
        <w:tc>
          <w:tcPr>
            <w:tcW w:w="1000" w:type="pct"/>
          </w:tcPr>
          <w:p w14:paraId="6B3AF65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~$382M assets; $474M bonds</w:t>
            </w:r>
          </w:p>
        </w:tc>
        <w:tc>
          <w:tcPr>
            <w:tcW w:w="1000" w:type="pct"/>
          </w:tcPr>
          <w:p w14:paraId="50087258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Developer-procured</w:t>
            </w:r>
          </w:p>
        </w:tc>
        <w:tc>
          <w:tcPr>
            <w:tcW w:w="1000" w:type="pct"/>
          </w:tcPr>
          <w:p w14:paraId="6F17699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None</w:t>
            </w:r>
          </w:p>
        </w:tc>
        <w:tc>
          <w:tcPr>
            <w:tcW w:w="1000" w:type="pct"/>
          </w:tcPr>
          <w:p w14:paraId="703BAF7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Same — target the developers</w:t>
            </w:r>
          </w:p>
        </w:tc>
      </w:tr>
      <w:tr w:rsidR="0036652F" w:rsidRPr="006F4D23" w14:paraId="36ADF052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3B345AE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SDUSD</w:t>
            </w:r>
          </w:p>
        </w:tc>
        <w:tc>
          <w:tcPr>
            <w:tcW w:w="1000" w:type="pct"/>
          </w:tcPr>
          <w:p w14:paraId="628F6D2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$13B+ across 4 bonds</w:t>
            </w:r>
            <w:r w:rsidRPr="006F4D23">
              <w:rPr>
                <w:sz w:val="19"/>
              </w:rPr>
              <w:t xml:space="preserve"> </w:t>
            </w:r>
            <w:r w:rsidRPr="006F4D23">
              <w:rPr>
                <w:sz w:val="19"/>
              </w:rPr>
              <w:t>($2.6B unspent; Measure U $3.2B)</w:t>
            </w:r>
          </w:p>
        </w:tc>
        <w:tc>
          <w:tcPr>
            <w:tcW w:w="1000" w:type="pct"/>
          </w:tcPr>
          <w:p w14:paraId="335BAEAA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Lease-Leaseback</w:t>
            </w:r>
            <w:r w:rsidRPr="006F4D23">
              <w:rPr>
                <w:sz w:val="19"/>
              </w:rPr>
              <w:t xml:space="preserve"> (target the LLB GC, e.g. Turner)</w:t>
            </w:r>
          </w:p>
        </w:tc>
        <w:tc>
          <w:tcPr>
            <w:tcW w:w="1000" w:type="pct"/>
          </w:tcPr>
          <w:p w14:paraId="5F48716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None named</w:t>
            </w:r>
          </w:p>
        </w:tc>
        <w:tc>
          <w:tcPr>
            <w:tcW w:w="1000" w:type="pct"/>
          </w:tcPr>
          <w:p w14:paraId="79330E0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DSA credential required; reach via LLB GCs</w:t>
            </w:r>
          </w:p>
        </w:tc>
      </w:tr>
      <w:tr w:rsidR="0036652F" w:rsidRPr="006F4D23" w14:paraId="3F89FAC3" w14:textId="77777777" w:rsidTr="006F4D23">
        <w:trPr>
          <w:cantSplit/>
        </w:trPr>
        <w:tc>
          <w:tcPr>
            <w:tcW w:w="1000" w:type="pct"/>
          </w:tcPr>
          <w:p w14:paraId="49E9423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SDSU</w:t>
            </w:r>
          </w:p>
        </w:tc>
        <w:tc>
          <w:tcPr>
            <w:tcW w:w="1000" w:type="pct"/>
          </w:tcPr>
          <w:p w14:paraId="149F372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Evolve $1B (3,640 beds, </w:t>
            </w:r>
            <w:r w:rsidRPr="006F4D23">
              <w:rPr>
                <w:b/>
                <w:bCs/>
                <w:sz w:val="19"/>
              </w:rPr>
              <w:t>mass-timber</w:t>
            </w:r>
            <w:r w:rsidRPr="006F4D23">
              <w:rPr>
                <w:sz w:val="19"/>
              </w:rPr>
              <w:t>); Life Sciences $150M; Mission Valley</w:t>
            </w:r>
          </w:p>
        </w:tc>
        <w:tc>
          <w:tcPr>
            <w:tcW w:w="1000" w:type="pct"/>
          </w:tcPr>
          <w:p w14:paraId="3B141CA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Design-build (Evolve), CM-at-risk</w:t>
            </w:r>
          </w:p>
        </w:tc>
        <w:tc>
          <w:tcPr>
            <w:tcW w:w="1000" w:type="pct"/>
          </w:tcPr>
          <w:p w14:paraId="0D9BF6B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UNVERIFIED</w:t>
            </w:r>
            <w:r w:rsidRPr="006F4D23">
              <w:rPr>
                <w:sz w:val="19"/>
              </w:rPr>
              <w:t xml:space="preserve"> all</w:t>
            </w:r>
          </w:p>
        </w:tc>
        <w:tc>
          <w:tcPr>
            <w:tcW w:w="1000" w:type="pct"/>
          </w:tcPr>
          <w:p w14:paraId="33542E8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Mass-timber + housing fit; reach via Swinerton DB team</w:t>
            </w:r>
          </w:p>
        </w:tc>
      </w:tr>
      <w:tr w:rsidR="0036652F" w:rsidRPr="006F4D23" w14:paraId="7B9B850D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2B65DF2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County of San Diego</w:t>
            </w:r>
          </w:p>
        </w:tc>
        <w:tc>
          <w:tcPr>
            <w:tcW w:w="1000" w:type="pct"/>
          </w:tcPr>
          <w:p w14:paraId="7E2E027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$9.1B total budget (FY26-27); building work modest</w:t>
            </w:r>
          </w:p>
        </w:tc>
        <w:tc>
          <w:tcPr>
            <w:tcW w:w="1000" w:type="pct"/>
          </w:tcPr>
          <w:p w14:paraId="4620F39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Not specified</w:t>
            </w:r>
          </w:p>
        </w:tc>
        <w:tc>
          <w:tcPr>
            <w:tcW w:w="1000" w:type="pct"/>
          </w:tcPr>
          <w:p w14:paraId="792D741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None</w:t>
            </w:r>
          </w:p>
        </w:tc>
        <w:tc>
          <w:tcPr>
            <w:tcW w:w="1000" w:type="pct"/>
          </w:tcPr>
          <w:p w14:paraId="5FCAA15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Lower building-SE volume</w:t>
            </w:r>
          </w:p>
        </w:tc>
      </w:tr>
      <w:tr w:rsidR="0036652F" w:rsidRPr="006F4D23" w14:paraId="0F9AFDDF" w14:textId="77777777" w:rsidTr="006F4D23">
        <w:trPr>
          <w:cantSplit/>
        </w:trPr>
        <w:tc>
          <w:tcPr>
            <w:tcW w:w="1000" w:type="pct"/>
          </w:tcPr>
          <w:p w14:paraId="184C41C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NAVFAC Southwest</w:t>
            </w:r>
          </w:p>
        </w:tc>
        <w:tc>
          <w:tcPr>
            <w:tcW w:w="1000" w:type="pct"/>
          </w:tcPr>
          <w:p w14:paraId="408350A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$3B General IDIQ (8 holders, 90% CA work) + $750M Waterfront MACC; FY26 Navy/USMC MILCON $3.8B</w:t>
            </w:r>
          </w:p>
        </w:tc>
        <w:tc>
          <w:tcPr>
            <w:tcW w:w="1000" w:type="pct"/>
          </w:tcPr>
          <w:p w14:paraId="08BA9BD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Design-build, MACC/IDIQ task orders</w:t>
            </w:r>
          </w:p>
        </w:tc>
        <w:tc>
          <w:tcPr>
            <w:tcW w:w="1000" w:type="pct"/>
          </w:tcPr>
          <w:p w14:paraId="79FA752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Michael Baker (P-315 A-E)</w:t>
            </w:r>
          </w:p>
        </w:tc>
        <w:tc>
          <w:tcPr>
            <w:tcW w:w="1000" w:type="pct"/>
          </w:tcPr>
          <w:p w14:paraId="186C58E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 xml:space="preserve">Sub-to-IDIQ-prime ONLY — 8 holders: Clark, Gilbane, </w:t>
            </w:r>
            <w:r w:rsidRPr="006F4D23">
              <w:rPr>
                <w:b/>
                <w:bCs/>
                <w:sz w:val="19"/>
              </w:rPr>
              <w:t>Harper (SD)</w:t>
            </w:r>
            <w:r w:rsidRPr="006F4D23">
              <w:rPr>
                <w:sz w:val="19"/>
              </w:rPr>
              <w:t xml:space="preserve">, Hensel Phelps, R.A. Burch, </w:t>
            </w:r>
            <w:r w:rsidRPr="006F4D23">
              <w:rPr>
                <w:b/>
                <w:bCs/>
                <w:sz w:val="19"/>
              </w:rPr>
              <w:t>RQ (Carlsbad)</w:t>
            </w:r>
            <w:r w:rsidRPr="006F4D23">
              <w:rPr>
                <w:sz w:val="19"/>
              </w:rPr>
              <w:t>, Tutor Perini, Walsh</w:t>
            </w:r>
          </w:p>
        </w:tc>
      </w:tr>
      <w:tr w:rsidR="0036652F" w:rsidRPr="006F4D23" w14:paraId="5963A76A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4809FBB9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Port of San Diego</w:t>
            </w:r>
          </w:p>
        </w:tc>
        <w:tc>
          <w:tcPr>
            <w:tcW w:w="1000" w:type="pct"/>
          </w:tcPr>
          <w:p w14:paraId="420ACC6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Chula Vista Bayfront / Gaylord ($1.35B); Tenth Ave Terminal ($227M+)</w:t>
            </w:r>
          </w:p>
        </w:tc>
        <w:tc>
          <w:tcPr>
            <w:tcW w:w="1000" w:type="pct"/>
          </w:tcPr>
          <w:p w14:paraId="334FC62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Port Public Works</w:t>
            </w:r>
          </w:p>
        </w:tc>
        <w:tc>
          <w:tcPr>
            <w:tcW w:w="1000" w:type="pct"/>
          </w:tcPr>
          <w:p w14:paraId="1672D93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None named</w:t>
            </w:r>
          </w:p>
        </w:tc>
        <w:tc>
          <w:tcPr>
            <w:tcW w:w="1000" w:type="pct"/>
          </w:tcPr>
          <w:p w14:paraId="4F03A1D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Marine/civic; limited fit</w:t>
            </w:r>
          </w:p>
        </w:tc>
      </w:tr>
    </w:tbl>
    <w:p w14:paraId="5F1A7B34" w14:textId="77777777" w:rsidR="0036652F" w:rsidRDefault="00842221">
      <w:r>
        <w:pict w14:anchorId="68CC7787">
          <v:rect id="_x0000_i1030" style="width:0;height:1.5pt" o:hralign="center" o:hrstd="t" o:hr="t"/>
        </w:pict>
      </w:r>
    </w:p>
    <w:p w14:paraId="15F550BC" w14:textId="77777777" w:rsidR="0036652F" w:rsidRDefault="00842221" w:rsidP="006F4D23">
      <w:pPr>
        <w:pStyle w:val="Heading2"/>
        <w:pageBreakBefore/>
      </w:pPr>
      <w:bookmarkStart w:id="21" w:name="kor-position-strategy"/>
      <w:bookmarkEnd w:id="18"/>
      <w:bookmarkEnd w:id="20"/>
      <w:r>
        <w:t>5. KOR POSITION &amp; STRATEGY</w:t>
      </w:r>
    </w:p>
    <w:p w14:paraId="7F2703C6" w14:textId="77777777" w:rsidR="0036652F" w:rsidRDefault="00842221">
      <w:pPr>
        <w:pStyle w:val="Heading3"/>
      </w:pPr>
      <w:bookmarkStart w:id="22" w:name="honest-read-of-kors-current-sd-position"/>
      <w:r>
        <w:t>5.1 Honest read of KOR’s current SD position</w:t>
      </w:r>
    </w:p>
    <w:p w14:paraId="16C8CE13" w14:textId="77777777" w:rsidR="0036652F" w:rsidRDefault="00842221">
      <w:pPr>
        <w:pStyle w:val="Compact"/>
        <w:numPr>
          <w:ilvl w:val="0"/>
          <w:numId w:val="13"/>
        </w:numPr>
      </w:pPr>
      <w:r>
        <w:rPr>
          <w:b/>
          <w:bCs/>
        </w:rPr>
        <w:t>Two real footholds, not zero:</w:t>
      </w:r>
      <w:r>
        <w:t xml:space="preserve"> KOR is the </w:t>
      </w:r>
      <w:r>
        <w:rPr>
          <w:b/>
          <w:bCs/>
        </w:rPr>
        <w:t>confirmed SE-of-record on The Lindley</w:t>
      </w:r>
      <w:r>
        <w:t xml:space="preserve"> (37-story JWDA tower, completed 2025) — a blue-chip, verifiable SD high-rise credential — and is </w:t>
      </w:r>
      <w:r>
        <w:rPr>
          <w:b/>
          <w:bCs/>
        </w:rPr>
        <w:t>on DBRDS’s structural bid list</w:t>
      </w:r>
      <w:r>
        <w:t xml:space="preserve"> (warm hospitality/multifamily architect).</w:t>
      </w:r>
    </w:p>
    <w:p w14:paraId="30966E38" w14:textId="77777777" w:rsidR="0036652F" w:rsidRDefault="00842221">
      <w:pPr>
        <w:pStyle w:val="Compact"/>
        <w:numPr>
          <w:ilvl w:val="0"/>
          <w:numId w:val="13"/>
        </w:numPr>
      </w:pPr>
      <w:r>
        <w:rPr>
          <w:b/>
          <w:bCs/>
        </w:rPr>
        <w:t>The incumbent reality:</w:t>
      </w:r>
      <w:r>
        <w:t xml:space="preserve"> KPFF is the firm KOR will most often displace — named SE for DBRDS, Carrier Johnson, and Safdie Rabines, and the largest structural team in the market. DCI owns downtown concrete resi towers. KOR cannot win on scale.</w:t>
      </w:r>
    </w:p>
    <w:p w14:paraId="160F207B" w14:textId="77777777" w:rsidR="0036652F" w:rsidRDefault="00842221">
      <w:pPr>
        <w:pStyle w:val="Compact"/>
        <w:numPr>
          <w:ilvl w:val="0"/>
          <w:numId w:val="13"/>
        </w:numPr>
      </w:pPr>
      <w:r>
        <w:rPr>
          <w:b/>
          <w:bCs/>
        </w:rPr>
        <w:t>No SD track record in most segments</w:t>
      </w:r>
      <w:r>
        <w:t xml:space="preserve"> — but The Lindley + a Vancouver-developer-residential pedigree + mass-timber/seismic depth are genuine, transferable assets.</w:t>
      </w:r>
    </w:p>
    <w:p w14:paraId="5D5DC2C2" w14:textId="77777777" w:rsidR="0036652F" w:rsidRDefault="00842221">
      <w:pPr>
        <w:pStyle w:val="Compact"/>
        <w:numPr>
          <w:ilvl w:val="0"/>
          <w:numId w:val="13"/>
        </w:numPr>
      </w:pPr>
      <w:r>
        <w:rPr>
          <w:b/>
          <w:bCs/>
        </w:rPr>
        <w:t>The Glotman Simpson wedge (sharpened by the deep-hone — KOR’s cleanest displacement vector):</w:t>
      </w:r>
      <w:r>
        <w:t xml:space="preserve"> Bosa and Pinnacle import </w:t>
      </w:r>
      <w:r>
        <w:rPr>
          <w:b/>
          <w:bCs/>
        </w:rPr>
        <w:t>Glotman Simpson</w:t>
      </w:r>
      <w:r>
        <w:t xml:space="preserve"> for their SD towers. Glotman has an </w:t>
      </w:r>
      <w:r>
        <w:rPr>
          <w:b/>
          <w:bCs/>
        </w:rPr>
        <w:t>LA office but NO San Diego office</w:t>
      </w:r>
      <w:r>
        <w:t xml:space="preserve">, and has served </w:t>
      </w:r>
      <w:r>
        <w:rPr>
          <w:b/>
          <w:bCs/>
        </w:rPr>
        <w:t>~50 SD high-rises remotely from Vancouver/LA</w:t>
      </w:r>
      <w:r>
        <w:t xml:space="preserve">. That is the one major rival genuinely lacking SD boots — unlike </w:t>
      </w:r>
      <w:r>
        <w:rPr>
          <w:b/>
          <w:bCs/>
        </w:rPr>
        <w:t>KPFF (SD office since 1994) and DCI (SD office since 2001)</w:t>
      </w:r>
      <w:r>
        <w:t xml:space="preserve">, which are </w:t>
      </w:r>
      <w:r>
        <w:rPr>
          <w:i/>
          <w:iCs/>
        </w:rPr>
        <w:t>local</w:t>
      </w:r>
      <w:r>
        <w:t xml:space="preserve"> incumbents that must be displaced on principal-attention/sector grounds, not presence. Pitch Bosa SD / Pinnacle SD before they auto-dial Vancouver. </w:t>
      </w:r>
      <w:r>
        <w:rPr>
          <w:i/>
          <w:iCs/>
        </w:rPr>
        <w:t xml:space="preserve">(Caveat: Glotman is already pursuing CA — Seaport </w:t>
      </w:r>
      <w:r>
        <w:rPr>
          <w:i/>
          <w:iCs/>
        </w:rPr>
        <w:t>SD team + an LA mass-timber project — so speed matters; the mass-timber niche is open now but won’t stay open.)</w:t>
      </w:r>
    </w:p>
    <w:p w14:paraId="71056F87" w14:textId="77777777" w:rsidR="0036652F" w:rsidRDefault="00842221">
      <w:pPr>
        <w:pStyle w:val="Compact"/>
        <w:numPr>
          <w:ilvl w:val="0"/>
          <w:numId w:val="13"/>
        </w:numPr>
      </w:pPr>
      <w:r>
        <w:rPr>
          <w:b/>
          <w:bCs/>
        </w:rPr>
        <w:t>Licensing gate (must confirm before any pursuit):</w:t>
      </w:r>
      <w:r>
        <w:t xml:space="preserve"> All SD work requires a </w:t>
      </w:r>
      <w:r>
        <w:rPr>
          <w:b/>
          <w:bCs/>
        </w:rPr>
        <w:t>California-licensed SE</w:t>
      </w:r>
      <w:r>
        <w:t xml:space="preserve"> (or CA Civil PE with SE authorization for lower-seismic structures). Civic/K-12 work additionally requires </w:t>
      </w:r>
      <w:r>
        <w:rPr>
          <w:b/>
          <w:bCs/>
        </w:rPr>
        <w:t>DSA</w:t>
      </w:r>
      <w:r>
        <w:t xml:space="preserve"> approval; acute-care healthcare requires </w:t>
      </w:r>
      <w:r>
        <w:rPr>
          <w:b/>
          <w:bCs/>
        </w:rPr>
        <w:t>HCAI/OSHPD</w:t>
      </w:r>
      <w:r>
        <w:t>. NAVFAC/military requires teaming with one of the 8 IDIQ prime GCs (and clearance readiness on some projects). KOR’s CA registration status should be confirmed as step one — it gates everything below.</w:t>
      </w:r>
    </w:p>
    <w:p w14:paraId="78949330" w14:textId="77777777" w:rsidR="0036652F" w:rsidRDefault="00842221">
      <w:pPr>
        <w:pStyle w:val="Compact"/>
        <w:numPr>
          <w:ilvl w:val="0"/>
          <w:numId w:val="13"/>
        </w:numPr>
      </w:pPr>
      <w:r>
        <w:rPr>
          <w:b/>
          <w:bCs/>
        </w:rPr>
        <w:t>1650 Hotel Circle — VERIFY THE ADDRESS:</w:t>
      </w:r>
      <w:r>
        <w:t xml:space="preserve"> Public records show an active 12-story mixed-use SDP at </w:t>
      </w:r>
      <w:r>
        <w:rPr>
          <w:b/>
          <w:bCs/>
        </w:rPr>
        <w:t>1650 Hotel Circle NORTH</w:t>
      </w:r>
      <w:r>
        <w:t xml:space="preserve"> (149 units, filed Mar-2025, developer/architect unnamed in the notice). </w:t>
      </w:r>
      <w:r>
        <w:rPr>
          <w:b/>
          <w:bCs/>
        </w:rPr>
        <w:t>No active project verified at 1650 Hotel Circle SOUTH.</w:t>
      </w:r>
      <w:r>
        <w:t xml:space="preserve"> </w:t>
      </w:r>
      <w:r>
        <w:rPr>
          <w:rStyle w:val="VerbatimChar"/>
        </w:rPr>
        <w:t>[UNVERIFIED]</w:t>
      </w:r>
      <w:r>
        <w:t xml:space="preserve"> Confirm the address and the DBRDS connection with the referral source before the trip — this is the stated SD beachhead and the data does not cleanly corroborate it.</w:t>
      </w:r>
    </w:p>
    <w:p w14:paraId="76DF9018" w14:textId="77777777" w:rsidR="0036652F" w:rsidRDefault="00842221">
      <w:pPr>
        <w:pStyle w:val="Heading3"/>
      </w:pPr>
      <w:bookmarkStart w:id="23" w:name="where-to-play-priority-segments"/>
      <w:bookmarkEnd w:id="22"/>
      <w:r>
        <w:t>5.2 Where to play (priority segments)</w:t>
      </w:r>
    </w:p>
    <w:p w14:paraId="79A7EC11" w14:textId="77777777" w:rsidR="0036652F" w:rsidRDefault="00842221">
      <w:pPr>
        <w:pStyle w:val="Compact"/>
        <w:numPr>
          <w:ilvl w:val="0"/>
          <w:numId w:val="14"/>
        </w:numPr>
      </w:pPr>
      <w:r>
        <w:rPr>
          <w:b/>
          <w:bCs/>
        </w:rPr>
        <w:t>Developer-residential mid-rise podium (5–8 story wood-over-concrete)</w:t>
      </w:r>
      <w:r>
        <w:t xml:space="preserve"> — KOR’s BC core competency; fragmented field below KPFF (institutional) and DCI (concrete trophy towers). The highest-volume, lowest-resistance entry.</w:t>
      </w:r>
    </w:p>
    <w:p w14:paraId="3A18320D" w14:textId="77777777" w:rsidR="0036652F" w:rsidRDefault="00842221">
      <w:pPr>
        <w:pStyle w:val="Compact"/>
        <w:numPr>
          <w:ilvl w:val="0"/>
          <w:numId w:val="14"/>
        </w:numPr>
      </w:pPr>
      <w:r>
        <w:rPr>
          <w:b/>
          <w:bCs/>
        </w:rPr>
        <w:t>Mass timber / CLT</w:t>
      </w:r>
      <w:r>
        <w:t xml:space="preserve"> — open niche, no SD incumbent; CALGreen 2025 embodied-carbon mandate makes it structurally relevant on every ≥50k sf project; BC is North America’s most advanced MT market; Kalesnikoff (BC supplier on Niima Outpost) is a ready relationship bridge.</w:t>
      </w:r>
    </w:p>
    <w:p w14:paraId="4D44E986" w14:textId="77777777" w:rsidR="0036652F" w:rsidRDefault="00842221">
      <w:pPr>
        <w:pStyle w:val="Compact"/>
        <w:numPr>
          <w:ilvl w:val="0"/>
          <w:numId w:val="14"/>
        </w:numPr>
      </w:pPr>
      <w:r>
        <w:rPr>
          <w:b/>
          <w:bCs/>
        </w:rPr>
        <w:t>Boutique/mid-size hospitality</w:t>
      </w:r>
      <w:r>
        <w:t xml:space="preserve"> — via DBRDS, where KPFF’s lock is on the large/gaming end, not Margot-scale.</w:t>
      </w:r>
    </w:p>
    <w:p w14:paraId="67BF9A7C" w14:textId="77777777" w:rsidR="0036652F" w:rsidRDefault="00842221">
      <w:pPr>
        <w:pStyle w:val="Compact"/>
        <w:numPr>
          <w:ilvl w:val="0"/>
          <w:numId w:val="14"/>
        </w:numPr>
      </w:pPr>
      <w:r>
        <w:rPr>
          <w:b/>
          <w:bCs/>
        </w:rPr>
        <w:t>Seismic retrofit / soft-story residential</w:t>
      </w:r>
      <w:r>
        <w:t xml:space="preserve"> — Degenkolb is thin locally; City of SD has a retrofit program; KOR’s seismic/heritage heritage applies (manage the EGBC-2019 disclosure).</w:t>
      </w:r>
    </w:p>
    <w:p w14:paraId="3C967AF6" w14:textId="77777777" w:rsidR="0036652F" w:rsidRDefault="00842221">
      <w:pPr>
        <w:pStyle w:val="Heading3"/>
      </w:pPr>
      <w:bookmarkStart w:id="24" w:name="how-to-win"/>
      <w:bookmarkEnd w:id="23"/>
      <w:r>
        <w:t>5.3 How to win</w:t>
      </w:r>
    </w:p>
    <w:p w14:paraId="73F80921" w14:textId="77777777" w:rsidR="0036652F" w:rsidRDefault="00842221">
      <w:pPr>
        <w:pStyle w:val="Compact"/>
        <w:numPr>
          <w:ilvl w:val="0"/>
          <w:numId w:val="15"/>
        </w:numPr>
      </w:pPr>
      <w:r>
        <w:rPr>
          <w:b/>
          <w:bCs/>
        </w:rPr>
        <w:t>Teaming via warm architects</w:t>
      </w:r>
      <w:r>
        <w:t xml:space="preserve"> — JWDA and DBRDS are the front doors; lead with The Lindley as proof.</w:t>
      </w:r>
    </w:p>
    <w:p w14:paraId="0D83280F" w14:textId="77777777" w:rsidR="0036652F" w:rsidRDefault="00842221">
      <w:pPr>
        <w:pStyle w:val="Compact"/>
        <w:numPr>
          <w:ilvl w:val="0"/>
          <w:numId w:val="15"/>
        </w:numPr>
      </w:pPr>
      <w:r>
        <w:rPr>
          <w:b/>
          <w:bCs/>
        </w:rPr>
        <w:t>Displacement plays</w:t>
      </w:r>
      <w:r>
        <w:t xml:space="preserve"> — (1) </w:t>
      </w:r>
      <w:r>
        <w:rPr>
          <w:b/>
          <w:bCs/>
        </w:rPr>
        <w:t>Glotman Simpson</w:t>
      </w:r>
      <w:r>
        <w:t xml:space="preserve"> on Bosa/Pinnacle imported work — the no-SD-office gap is the wedge, KOR can be in the room locally; (2) </w:t>
      </w:r>
      <w:r>
        <w:rPr>
          <w:b/>
          <w:bCs/>
        </w:rPr>
        <w:t>KPFF</w:t>
      </w:r>
      <w:r>
        <w:t xml:space="preserve"> on DBRDS/Carrier Johnson pursuits (principal attention, mass-timber fluency, design collaboration — </w:t>
      </w:r>
      <w:r>
        <w:rPr>
          <w:i/>
          <w:iCs/>
        </w:rPr>
        <w:t>not</w:t>
      </w:r>
      <w:r>
        <w:t xml:space="preserve"> presence; KPFF is local); (3) </w:t>
      </w:r>
      <w:r>
        <w:rPr>
          <w:b/>
          <w:bCs/>
        </w:rPr>
        <w:t>DCI</w:t>
      </w:r>
      <w:r>
        <w:t xml:space="preserve"> on the mid-rise tier they don’t prioritize.</w:t>
      </w:r>
    </w:p>
    <w:p w14:paraId="7BA47EAB" w14:textId="77777777" w:rsidR="0036652F" w:rsidRDefault="00842221">
      <w:pPr>
        <w:pStyle w:val="Compact"/>
        <w:numPr>
          <w:ilvl w:val="0"/>
          <w:numId w:val="15"/>
        </w:numPr>
      </w:pPr>
      <w:r>
        <w:rPr>
          <w:b/>
          <w:bCs/>
        </w:rPr>
        <w:t>Differentiation</w:t>
      </w:r>
      <w:r>
        <w:t xml:space="preserve"> — (a) seismic/heritage; (b) dual BC+SD presence and cross-border design experience; (c) woodframe + large-scale concrete range; (d) </w:t>
      </w:r>
      <w:r>
        <w:rPr>
          <w:b/>
          <w:bCs/>
        </w:rPr>
        <w:t>mass-timber + embodied-carbon/LCA fluency</w:t>
      </w:r>
      <w:r>
        <w:t xml:space="preserve"> as a CALGreen-2026 selling point no local rival owns.</w:t>
      </w:r>
    </w:p>
    <w:p w14:paraId="709C614D" w14:textId="77777777" w:rsidR="0036652F" w:rsidRDefault="00842221">
      <w:pPr>
        <w:pStyle w:val="Heading3"/>
      </w:pPr>
      <w:bookmarkStart w:id="25" w:name="prioritized-target-shortlist-entry-move"/>
      <w:bookmarkEnd w:id="24"/>
      <w:r>
        <w:t>5.4 Prioritized target shortlist + entry move</w:t>
      </w:r>
    </w:p>
    <w:p w14:paraId="3A4DB87D" w14:textId="77777777" w:rsidR="0036652F" w:rsidRDefault="00842221">
      <w:pPr>
        <w:pStyle w:val="FirstParagraph"/>
      </w:pPr>
      <w:r>
        <w:rPr>
          <w:b/>
          <w:bCs/>
        </w:rPr>
        <w:t>Architects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188"/>
        <w:gridCol w:w="3187"/>
        <w:gridCol w:w="3185"/>
      </w:tblGrid>
      <w:tr w:rsidR="0036652F" w:rsidRPr="006F4D23" w14:paraId="293E7151" w14:textId="77777777" w:rsidTr="006F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52AB7471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Rank</w:t>
            </w:r>
          </w:p>
        </w:tc>
        <w:tc>
          <w:tcPr>
            <w:tcW w:w="1667" w:type="pct"/>
          </w:tcPr>
          <w:p w14:paraId="169EF582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Target</w:t>
            </w:r>
          </w:p>
        </w:tc>
        <w:tc>
          <w:tcPr>
            <w:tcW w:w="1667" w:type="pct"/>
          </w:tcPr>
          <w:p w14:paraId="6B3D49A0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Entry move</w:t>
            </w:r>
          </w:p>
        </w:tc>
      </w:tr>
      <w:tr w:rsidR="0036652F" w:rsidRPr="006F4D23" w14:paraId="0E97BC5A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5B8E035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1</w:t>
            </w:r>
          </w:p>
        </w:tc>
        <w:tc>
          <w:tcPr>
            <w:tcW w:w="1667" w:type="pct"/>
          </w:tcPr>
          <w:p w14:paraId="7224304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JWDA</w:t>
            </w:r>
          </w:p>
        </w:tc>
        <w:tc>
          <w:tcPr>
            <w:tcW w:w="1667" w:type="pct"/>
          </w:tcPr>
          <w:p w14:paraId="715CC25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Convert The Lindley into a pipeline — pursue their Bosa/Greystar tower work; ask for the next-project intro directly.</w:t>
            </w:r>
          </w:p>
        </w:tc>
      </w:tr>
      <w:tr w:rsidR="0036652F" w:rsidRPr="006F4D23" w14:paraId="480D03A1" w14:textId="77777777" w:rsidTr="006F4D23">
        <w:trPr>
          <w:cantSplit/>
        </w:trPr>
        <w:tc>
          <w:tcPr>
            <w:tcW w:w="1667" w:type="pct"/>
          </w:tcPr>
          <w:p w14:paraId="6E21863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2</w:t>
            </w:r>
          </w:p>
        </w:tc>
        <w:tc>
          <w:tcPr>
            <w:tcW w:w="1667" w:type="pct"/>
          </w:tcPr>
          <w:p w14:paraId="1726A45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DBRDS</w:t>
            </w:r>
          </w:p>
        </w:tc>
        <w:tc>
          <w:tcPr>
            <w:tcW w:w="1667" w:type="pct"/>
          </w:tcPr>
          <w:p w14:paraId="407AF4C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Get onto the next hospitality/multifamily RFP; lead with The Lindley + Margot-scale fit; position as the responsive alternative to KPFF.</w:t>
            </w:r>
          </w:p>
        </w:tc>
      </w:tr>
      <w:tr w:rsidR="0036652F" w:rsidRPr="006F4D23" w14:paraId="243574B7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36511E1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3</w:t>
            </w:r>
          </w:p>
        </w:tc>
        <w:tc>
          <w:tcPr>
            <w:tcW w:w="1667" w:type="pct"/>
          </w:tcPr>
          <w:p w14:paraId="60FB3F33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BNIM</w:t>
            </w:r>
          </w:p>
        </w:tc>
        <w:tc>
          <w:tcPr>
            <w:tcW w:w="1667" w:type="pct"/>
          </w:tcPr>
          <w:p w14:paraId="21B47D3E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No SE lock + growing fast; pursue mixed-use high-rise + affordable; aim to unseat Burkett &amp; Wong on their next Block.</w:t>
            </w:r>
          </w:p>
        </w:tc>
      </w:tr>
      <w:tr w:rsidR="0036652F" w:rsidRPr="006F4D23" w14:paraId="49585A39" w14:textId="77777777" w:rsidTr="006F4D23">
        <w:trPr>
          <w:cantSplit/>
        </w:trPr>
        <w:tc>
          <w:tcPr>
            <w:tcW w:w="1667" w:type="pct"/>
          </w:tcPr>
          <w:p w14:paraId="31CB450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4</w:t>
            </w:r>
          </w:p>
        </w:tc>
        <w:tc>
          <w:tcPr>
            <w:tcW w:w="1667" w:type="pct"/>
          </w:tcPr>
          <w:p w14:paraId="5E231DDD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HMC</w:t>
            </w:r>
          </w:p>
        </w:tc>
        <w:tc>
          <w:tcPr>
            <w:tcW w:w="1667" w:type="pct"/>
          </w:tcPr>
          <w:p w14:paraId="043D93B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Cold outreach on healthcare/K-12 — confirm/pursue DSA + HCAI credentials first (the gate).</w:t>
            </w:r>
          </w:p>
        </w:tc>
      </w:tr>
      <w:tr w:rsidR="0036652F" w:rsidRPr="006F4D23" w14:paraId="7BF0D06C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5D8A23E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5</w:t>
            </w:r>
          </w:p>
        </w:tc>
        <w:tc>
          <w:tcPr>
            <w:tcW w:w="1667" w:type="pct"/>
          </w:tcPr>
          <w:p w14:paraId="178F738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Miller Hull</w:t>
            </w:r>
          </w:p>
        </w:tc>
        <w:tc>
          <w:tcPr>
            <w:tcW w:w="1667" w:type="pct"/>
          </w:tcPr>
          <w:p w14:paraId="754F3D55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Enter via mixed-use residential (DCI’s lane on Parco) where their SE selection is type-matched, not locked.</w:t>
            </w:r>
          </w:p>
        </w:tc>
      </w:tr>
    </w:tbl>
    <w:p w14:paraId="6078CAD3" w14:textId="77777777" w:rsidR="0036652F" w:rsidRDefault="00842221">
      <w:pPr>
        <w:pStyle w:val="BodyText"/>
      </w:pPr>
      <w:r>
        <w:rPr>
          <w:b/>
          <w:bCs/>
        </w:rPr>
        <w:t>Developers / owners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188"/>
        <w:gridCol w:w="3187"/>
        <w:gridCol w:w="3185"/>
      </w:tblGrid>
      <w:tr w:rsidR="0036652F" w:rsidRPr="006F4D23" w14:paraId="10BAD96E" w14:textId="77777777" w:rsidTr="006F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1509E9C8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Rank</w:t>
            </w:r>
          </w:p>
        </w:tc>
        <w:tc>
          <w:tcPr>
            <w:tcW w:w="1667" w:type="pct"/>
          </w:tcPr>
          <w:p w14:paraId="385A4B10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Target</w:t>
            </w:r>
          </w:p>
        </w:tc>
        <w:tc>
          <w:tcPr>
            <w:tcW w:w="1667" w:type="pct"/>
          </w:tcPr>
          <w:p w14:paraId="7AFE817F" w14:textId="77777777" w:rsidR="0036652F" w:rsidRPr="006F4D23" w:rsidRDefault="00842221">
            <w:pPr>
              <w:pStyle w:val="Compact"/>
              <w:rPr>
                <w:b w:val="0"/>
                <w:sz w:val="19"/>
              </w:rPr>
            </w:pPr>
            <w:r w:rsidRPr="006F4D23">
              <w:rPr>
                <w:b w:val="0"/>
                <w:sz w:val="19"/>
              </w:rPr>
              <w:t>Entry move</w:t>
            </w:r>
          </w:p>
        </w:tc>
      </w:tr>
      <w:tr w:rsidR="0036652F" w:rsidRPr="006F4D23" w14:paraId="5BAF87CB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6B3400D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1</w:t>
            </w:r>
          </w:p>
        </w:tc>
        <w:tc>
          <w:tcPr>
            <w:tcW w:w="1667" w:type="pct"/>
          </w:tcPr>
          <w:p w14:paraId="4511149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Wakeland Housing</w:t>
            </w:r>
          </w:p>
        </w:tc>
        <w:tc>
          <w:tcPr>
            <w:tcW w:w="1667" w:type="pct"/>
          </w:tcPr>
          <w:p w14:paraId="3B4EDE3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Open lane — $70–140M affordable pipeline, no named SE; introduce directly.</w:t>
            </w:r>
          </w:p>
        </w:tc>
      </w:tr>
      <w:tr w:rsidR="0036652F" w:rsidRPr="006F4D23" w14:paraId="586F3419" w14:textId="77777777" w:rsidTr="006F4D23">
        <w:trPr>
          <w:cantSplit/>
        </w:trPr>
        <w:tc>
          <w:tcPr>
            <w:tcW w:w="1667" w:type="pct"/>
          </w:tcPr>
          <w:p w14:paraId="77F97034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2</w:t>
            </w:r>
          </w:p>
        </w:tc>
        <w:tc>
          <w:tcPr>
            <w:tcW w:w="1667" w:type="pct"/>
          </w:tcPr>
          <w:p w14:paraId="37526597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Sudberry Properties</w:t>
            </w:r>
          </w:p>
        </w:tc>
        <w:tc>
          <w:tcPr>
            <w:tcW w:w="1667" w:type="pct"/>
          </w:tcPr>
          <w:p w14:paraId="6F101E81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4,780 units entitled at Civita, civil-only named; pursue the next residential phase.</w:t>
            </w:r>
          </w:p>
        </w:tc>
      </w:tr>
      <w:tr w:rsidR="0036652F" w:rsidRPr="006F4D23" w14:paraId="34B1C1AB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3D2E7906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3</w:t>
            </w:r>
          </w:p>
        </w:tc>
        <w:tc>
          <w:tcPr>
            <w:tcW w:w="1667" w:type="pct"/>
          </w:tcPr>
          <w:p w14:paraId="3AE5C22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Hines (Riverwalk)</w:t>
            </w:r>
          </w:p>
        </w:tc>
        <w:tc>
          <w:tcPr>
            <w:tcW w:w="1667" w:type="pct"/>
          </w:tcPr>
          <w:p w14:paraId="1B555BD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$3B multi-phase; long-game relationship for Phase 1 (~2029).</w:t>
            </w:r>
          </w:p>
        </w:tc>
      </w:tr>
      <w:tr w:rsidR="0036652F" w:rsidRPr="006F4D23" w14:paraId="3A1E20C4" w14:textId="77777777" w:rsidTr="006F4D23">
        <w:trPr>
          <w:cantSplit/>
        </w:trPr>
        <w:tc>
          <w:tcPr>
            <w:tcW w:w="1667" w:type="pct"/>
          </w:tcPr>
          <w:p w14:paraId="225F802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4</w:t>
            </w:r>
          </w:p>
        </w:tc>
        <w:tc>
          <w:tcPr>
            <w:tcW w:w="1667" w:type="pct"/>
          </w:tcPr>
          <w:p w14:paraId="44C5545B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SDSU Evolve / Swinerton DB team</w:t>
            </w:r>
          </w:p>
        </w:tc>
        <w:tc>
          <w:tcPr>
            <w:tcW w:w="1667" w:type="pct"/>
          </w:tcPr>
          <w:p w14:paraId="6141F342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Mass-timber + housing fit; reach via the design-build GC.</w:t>
            </w:r>
          </w:p>
        </w:tc>
      </w:tr>
      <w:tr w:rsidR="0036652F" w:rsidRPr="006F4D23" w14:paraId="69C02109" w14:textId="77777777" w:rsidTr="006F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30DBC75C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5</w:t>
            </w:r>
          </w:p>
        </w:tc>
        <w:tc>
          <w:tcPr>
            <w:tcW w:w="1667" w:type="pct"/>
          </w:tcPr>
          <w:p w14:paraId="7A7BEB30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b/>
                <w:bCs/>
                <w:sz w:val="19"/>
              </w:rPr>
              <w:t>UCSD Hillcrest</w:t>
            </w:r>
          </w:p>
        </w:tc>
        <w:tc>
          <w:tcPr>
            <w:tcW w:w="1667" w:type="pct"/>
          </w:tcPr>
          <w:p w14:paraId="7EFA774F" w14:textId="77777777" w:rsidR="0036652F" w:rsidRPr="006F4D23" w:rsidRDefault="00842221">
            <w:pPr>
              <w:pStyle w:val="Compact"/>
              <w:rPr>
                <w:sz w:val="19"/>
              </w:rPr>
            </w:pPr>
            <w:r w:rsidRPr="006F4D23">
              <w:rPr>
                <w:sz w:val="19"/>
              </w:rPr>
              <w:t>Seismic/hospital-code mega-program; KOR heritage fit; reach via the CM/GC.</w:t>
            </w:r>
          </w:p>
        </w:tc>
      </w:tr>
    </w:tbl>
    <w:p w14:paraId="0AC0428B" w14:textId="77777777" w:rsidR="0036652F" w:rsidRDefault="00842221">
      <w:r>
        <w:pict w14:anchorId="07126AEF">
          <v:rect id="_x0000_i1031" style="width:0;height:1.5pt" o:hralign="center" o:hrstd="t" o:hr="t"/>
        </w:pict>
      </w:r>
    </w:p>
    <w:p w14:paraId="0CC59408" w14:textId="77777777" w:rsidR="0036652F" w:rsidRDefault="00842221" w:rsidP="006F4D23">
      <w:pPr>
        <w:pStyle w:val="Heading2"/>
        <w:pageBreakBefore/>
      </w:pPr>
      <w:bookmarkStart w:id="26" w:name="data-gaps-orgs-flagged-for-ingest"/>
      <w:bookmarkEnd w:id="21"/>
      <w:bookmarkEnd w:id="25"/>
      <w:r>
        <w:t>DATA GAPS &amp; ORGS FLAGGED FOR INGEST</w:t>
      </w:r>
    </w:p>
    <w:p w14:paraId="12CCBFF7" w14:textId="77777777" w:rsidR="0036652F" w:rsidRDefault="00842221">
      <w:pPr>
        <w:pStyle w:val="FirstParagraph"/>
      </w:pPr>
      <w:r>
        <w:rPr>
          <w:b/>
          <w:bCs/>
        </w:rPr>
        <w:t>Major data gaps:</w:t>
      </w:r>
    </w:p>
    <w:p w14:paraId="53ED1E07" w14:textId="77777777" w:rsidR="0036652F" w:rsidRDefault="00842221">
      <w:pPr>
        <w:pStyle w:val="Compact"/>
        <w:numPr>
          <w:ilvl w:val="0"/>
          <w:numId w:val="16"/>
        </w:numPr>
      </w:pPr>
      <w:r>
        <w:rPr>
          <w:b/>
          <w:bCs/>
        </w:rPr>
        <w:t>SE-of-record is unpublished for ~90% of named projects.</w:t>
      </w:r>
      <w:r>
        <w:t xml:space="preserve"> The single highest-value next BD/research action is mapping who actually stamps SD structures — best obtained via SEAOSD/EGBC network, permit records, or direct outreach, not web search.</w:t>
      </w:r>
    </w:p>
    <w:p w14:paraId="4AA5CE54" w14:textId="77777777" w:rsidR="0036652F" w:rsidRDefault="00842221">
      <w:pPr>
        <w:pStyle w:val="Compact"/>
        <w:numPr>
          <w:ilvl w:val="0"/>
          <w:numId w:val="16"/>
        </w:numPr>
      </w:pPr>
      <w:r>
        <w:rPr>
          <w:b/>
          <w:bCs/>
        </w:rPr>
        <w:t>1650 Hotel Circle “South” does not exist</w:t>
      </w:r>
      <w:r>
        <w:t xml:space="preserve"> — the real project is 1650 Hotel Circle </w:t>
      </w:r>
      <w:r>
        <w:rPr>
          <w:i/>
          <w:iCs/>
        </w:rPr>
        <w:t>North</w:t>
      </w:r>
      <w:r>
        <w:t xml:space="preserve"> (PRJ-1130310); the DBRDS-as-architect link is unverified. Do not assert it; confirm with the referral source.</w:t>
      </w:r>
    </w:p>
    <w:p w14:paraId="55E959E9" w14:textId="77777777" w:rsidR="0036652F" w:rsidRDefault="00842221">
      <w:pPr>
        <w:pStyle w:val="Compact"/>
        <w:numPr>
          <w:ilvl w:val="0"/>
          <w:numId w:val="16"/>
        </w:numPr>
      </w:pPr>
      <w:r>
        <w:t>SD vs Vancouver construction-volume head-to-head not available (incompatible data formats).</w:t>
      </w:r>
    </w:p>
    <w:p w14:paraId="742B20F9" w14:textId="77777777" w:rsidR="0036652F" w:rsidRDefault="00842221">
      <w:pPr>
        <w:pStyle w:val="Compact"/>
        <w:numPr>
          <w:ilvl w:val="0"/>
          <w:numId w:val="16"/>
        </w:numPr>
      </w:pPr>
      <w:r>
        <w:rPr>
          <w:b/>
          <w:bCs/>
        </w:rPr>
        <w:t>Chelsea Investment Corp’s affordable-housing SE is still unidentified</w:t>
      </w:r>
      <w:r>
        <w:t xml:space="preserve"> (Fuscoe = civil only) — dedicated follow-up search flagged.</w:t>
      </w:r>
    </w:p>
    <w:p w14:paraId="359CEEC9" w14:textId="77777777" w:rsidR="0036652F" w:rsidRDefault="00842221">
      <w:pPr>
        <w:pStyle w:val="FirstParagraph"/>
      </w:pPr>
      <w:r>
        <w:rPr>
          <w:b/>
          <w:bCs/>
        </w:rPr>
        <w:t>Competitive-set ingest status (resolved this pass — all now canonicals with enrichment):</w:t>
      </w:r>
    </w:p>
    <w:p w14:paraId="60817873" w14:textId="77777777" w:rsidR="0036652F" w:rsidRDefault="00842221">
      <w:pPr>
        <w:pStyle w:val="Compact"/>
        <w:numPr>
          <w:ilvl w:val="0"/>
          <w:numId w:val="17"/>
        </w:numPr>
      </w:pPr>
      <w:r>
        <w:t>✅</w:t>
      </w:r>
      <w:r>
        <w:t xml:space="preserve"> </w:t>
      </w:r>
      <w:r>
        <w:rPr>
          <w:b/>
          <w:bCs/>
        </w:rPr>
        <w:t>VCA Structural</w:t>
      </w:r>
      <w:r>
        <w:t xml:space="preserve"> (77668, Trammell Crow’s remote SE — no SD office), </w:t>
      </w:r>
      <w:r>
        <w:rPr>
          <w:b/>
          <w:bCs/>
        </w:rPr>
        <w:t>Josephson-Werdowatz</w:t>
      </w:r>
      <w:r>
        <w:t xml:space="preserve"> (77669, domusstudio’s SE) — newly ingested.</w:t>
      </w:r>
    </w:p>
    <w:p w14:paraId="61F6AF0A" w14:textId="77777777" w:rsidR="0036652F" w:rsidRDefault="00842221">
      <w:pPr>
        <w:pStyle w:val="Compact"/>
        <w:numPr>
          <w:ilvl w:val="0"/>
          <w:numId w:val="17"/>
        </w:numPr>
      </w:pPr>
      <w:r>
        <w:t>✅</w:t>
      </w:r>
      <w:r>
        <w:t xml:space="preserve"> Honed: Thornton Tomasetti (68746, Carrier Johnson blocker, SD office), SGH (76786), Risha (68619 — </w:t>
      </w:r>
      <w:r>
        <w:rPr>
          <w:b/>
          <w:bCs/>
        </w:rPr>
        <w:t>LA-only, not a SD SE</w:t>
      </w:r>
      <w:r>
        <w:t>), Labib Funk (77097, SD multifamily — top displacement target), Glotman Simpson (38926), KPFF (38927), DCI (38923), Coffman (38921), Holmes (77661).</w:t>
      </w:r>
    </w:p>
    <w:p w14:paraId="4FA5F59D" w14:textId="77777777" w:rsidR="0036652F" w:rsidRDefault="00842221">
      <w:pPr>
        <w:pStyle w:val="Compact"/>
        <w:numPr>
          <w:ilvl w:val="0"/>
          <w:numId w:val="17"/>
        </w:numPr>
      </w:pPr>
      <w:r>
        <w:rPr>
          <w:b/>
          <w:bCs/>
        </w:rPr>
        <w:t>Corrected:</w:t>
      </w:r>
      <w:r>
        <w:t xml:space="preserve"> Fuscoe (77639) = civil, not SE; “Fard Engineers” = MEP, not SE (BNIM’s Keeler Court SE is DCI 38923).</w:t>
      </w:r>
    </w:p>
    <w:p w14:paraId="2CCC5FDA" w14:textId="77777777" w:rsidR="0036652F" w:rsidRDefault="00842221">
      <w:pPr>
        <w:pStyle w:val="Compact"/>
        <w:numPr>
          <w:ilvl w:val="0"/>
          <w:numId w:val="17"/>
        </w:numPr>
      </w:pPr>
      <w:r>
        <w:rPr>
          <w:b/>
          <w:bCs/>
        </w:rPr>
        <w:t>Still open:</w:t>
      </w:r>
      <w:r>
        <w:t xml:space="preserve"> Envision Engineering California, Facet NW, Steven Crook, StructureCraft (mass-timber SE holders); A.B. Court &amp; Associates, Patterson Engineering, MDEP (mid-market field); the unidentified Chelsea SE.</w:t>
      </w:r>
    </w:p>
    <w:p w14:paraId="3786038A" w14:textId="77777777" w:rsidR="0036652F" w:rsidRDefault="00842221">
      <w:r>
        <w:pict w14:anchorId="689D1416">
          <v:rect id="_x0000_i1032" style="width:0;height:1.5pt" o:hralign="center" o:hrstd="t" o:hr="t"/>
        </w:pict>
      </w:r>
    </w:p>
    <w:p w14:paraId="2B429AB4" w14:textId="77777777" w:rsidR="0036652F" w:rsidRDefault="00842221" w:rsidP="006F4D23">
      <w:pPr>
        <w:pStyle w:val="Heading2"/>
        <w:pageBreakBefore/>
      </w:pPr>
      <w:bookmarkStart w:id="27" w:name="sources"/>
      <w:bookmarkEnd w:id="26"/>
      <w:r>
        <w:t>SOURCES</w:t>
      </w:r>
    </w:p>
    <w:p w14:paraId="3535AF80" w14:textId="77777777" w:rsidR="0036652F" w:rsidRDefault="00842221">
      <w:pPr>
        <w:pStyle w:val="FirstParagraph"/>
      </w:pPr>
      <w:r>
        <w:rPr>
          <w:b/>
          <w:bCs/>
        </w:rPr>
        <w:t>Competitive landscape:</w:t>
      </w:r>
      <w:r>
        <w:t xml:space="preserve"> kpff.com (office/SD + project pages: Hard Rock, Sempra, Renaissance, Manchester Pacific Gateway, Jamul, Hotel Churchill, MDLS, 7th &amp; Market); bwesd.com; dci-engineers.com (San Diego location + Park 12, Shift, Alexan ALX, Parco, The Q); coffman.com (SD location + Franklin Antonio Hall, San Ysidro, Sanford Consortium, Hope-Amundson merger); degenkolb.com (SD office); saifulbouquet.com (SD contact + portfolio); nyase.com; sgh.com (SD locations + MCASD, K1, UCSD projects); globenewswire (WSP–Englekirk acquisit</w:t>
      </w:r>
      <w:r>
        <w:t>ion); latitude33.com; soha.com; tylin.com; johnmartin.com; mka.com (Snapdragon, SAN FIS, San Ysidro); seaportsandiego.com/the-team.html; glotmansimpson.com; woodworksinnovationnetwork.org (843 N Spring St).</w:t>
      </w:r>
    </w:p>
    <w:p w14:paraId="679A9F9C" w14:textId="77777777" w:rsidR="0036652F" w:rsidRDefault="00842221">
      <w:pPr>
        <w:pStyle w:val="BodyText"/>
      </w:pPr>
      <w:r>
        <w:rPr>
          <w:b/>
          <w:bCs/>
        </w:rPr>
        <w:t>Architect-primes:</w:t>
      </w:r>
      <w:r>
        <w:t xml:space="preserve"> kpff.com/project/7th-market-mixed-use; jwdainc.com/projects/the-lindley; korstructural.com/project/the-lindley; dbrds.com (hospitality + project pages); carrierjohnson.com; millerhull.com (Parco, Torrey Pines, East County, UCSD SME); bnim.com + archdaily.com/944795 (Makers Quarter D); coffman.com (Miller Hull projects); lpadesignstudios.com (in-house SE); stantec.com; aecom.com; leoadaly.com/news/delawie-joins-leoadaly; domusstudio.com; avrpstudios.com/work/element; gensler.com.</w:t>
      </w:r>
    </w:p>
    <w:p w14:paraId="31EA02E8" w14:textId="77777777" w:rsidR="0036652F" w:rsidRDefault="00842221">
      <w:pPr>
        <w:pStyle w:val="BodyText"/>
      </w:pPr>
      <w:r>
        <w:rPr>
          <w:b/>
          <w:bCs/>
        </w:rPr>
        <w:t>Demand side (developers/owners):</w:t>
      </w:r>
      <w:r>
        <w:t xml:space="preserve"> chelseainvestco.com; sdsu.edu/news; multifamilyaffordablehousing.com (Becker/Hines); sdhc.org (Cuatro, Teralta, partnership-development); suffolk.com (Union Tower); affirmedhousing.com; sudprop.com; hines.com/properties/riverwalk-san-diego; multihousingnews.com; cisterra.com; jmirealty.com/ballpark-village; lankfordandassociates.com; prnewswire.com (Alexandria/Novartis, Pacific Center); novartis.com; mccarthy.com (Bioterra); turnerconstruction.com (IQHQ, Sempra, Mann); stockdalecapital.com; sandiego.gov/ci</w:t>
      </w:r>
      <w:r>
        <w:t>p + /cip/reports; insidesandiego.org; countynewscenter.com; sandiegounified.org; voiceofsandiego.org; plandesignbuild.ucsd.edu; housing.sdsu.edu/evolve-student-housing; tradelineinc.com; dvidshub.net (NAVFAC $3B, P-315, Camp Pendleton); mansonconstruction.com (P-443/508); portofsandiego.org.</w:t>
      </w:r>
    </w:p>
    <w:p w14:paraId="797E52F2" w14:textId="77777777" w:rsidR="0036652F" w:rsidRDefault="00842221">
      <w:pPr>
        <w:pStyle w:val="BodyText"/>
      </w:pPr>
      <w:r>
        <w:rPr>
          <w:b/>
          <w:bCs/>
        </w:rPr>
        <w:t>Market size / dynamics / seismic / mass timber:</w:t>
      </w:r>
      <w:r>
        <w:t xml:space="preserve"> sdbj.com (Suffolk forecast); insidesandiego.org (permits); fred.stlouisfed.org/series/BPPRIV006073; k2staffinginc.com (SD vs LA labor); rand.org (2025 MF cost); turnerconstruction.com (T1 topping-out); amsires.com (Seaport); monograph.com + cadcrowd.com + pe-se.com + calichi.com + pricinglink.com (SE fee/business-model benchmarks); sandiego.gov IB-101 (construction-cost benchmarks); timesofsandiego.com + livingthesandiegolife.com (high-rise timelines); en.wikipedia.org/wiki/Rose_Canyon_Fault; sandiego.eeri</w:t>
      </w:r>
      <w:r>
        <w:t>.org; 10news.com (Rose Canyon scenario); optimumseismic.com (LA EAL ranking); iseengineers.com + pacificbeachbuilder.com (2025 CBC/ASCE 7-22); miyamotointernational.com (Julian M5.2, SD office); temblor.net + stantec.com (Vancouver NBCC 2020); woodworksinnovationnetwork.org (Niima Outpost, 9625 Towne Centre); buildsd.org + harveyhillcrest.com (Harvey Mini); swinerton.com (2100 Kettner, SDSU Evolve); today.ucsd.edu (NHERI TallWood); aiacalifornia.org + usgbc-ca.org (CALGreen 2025 embodied carbon); archpaper.</w:t>
      </w:r>
      <w:r>
        <w:t>com (CA mass-timber facility); savills.us + cbre.com (life-science vacancy); stories.hilton.com (The Margot); sdvoyager.com (DBRDS profile).</w:t>
      </w:r>
    </w:p>
    <w:p w14:paraId="7E4117DB" w14:textId="77777777" w:rsidR="0036652F" w:rsidRDefault="00842221">
      <w:pPr>
        <w:pStyle w:val="BodyText"/>
      </w:pPr>
      <w:r>
        <w:rPr>
          <w:i/>
          <w:iCs/>
        </w:rPr>
        <w:t>Claims marked UNVERIFIED were not confirmable from accessible public sources and must not be cited client-facing without confirmation.</w:t>
      </w:r>
      <w:bookmarkEnd w:id="0"/>
      <w:bookmarkEnd w:id="27"/>
    </w:p>
    <w:sectPr w:rsidR="003665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0630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608F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58CCB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1319984">
    <w:abstractNumId w:val="0"/>
  </w:num>
  <w:num w:numId="2" w16cid:durableId="1609242557">
    <w:abstractNumId w:val="1"/>
  </w:num>
  <w:num w:numId="3" w16cid:durableId="1884365096">
    <w:abstractNumId w:val="1"/>
  </w:num>
  <w:num w:numId="4" w16cid:durableId="764960490">
    <w:abstractNumId w:val="1"/>
  </w:num>
  <w:num w:numId="5" w16cid:durableId="298343508">
    <w:abstractNumId w:val="1"/>
  </w:num>
  <w:num w:numId="6" w16cid:durableId="721245890">
    <w:abstractNumId w:val="1"/>
  </w:num>
  <w:num w:numId="7" w16cid:durableId="2098137358">
    <w:abstractNumId w:val="1"/>
  </w:num>
  <w:num w:numId="8" w16cid:durableId="458956741">
    <w:abstractNumId w:val="1"/>
  </w:num>
  <w:num w:numId="9" w16cid:durableId="1991254023">
    <w:abstractNumId w:val="1"/>
  </w:num>
  <w:num w:numId="10" w16cid:durableId="1641424902">
    <w:abstractNumId w:val="1"/>
  </w:num>
  <w:num w:numId="11" w16cid:durableId="1230844007">
    <w:abstractNumId w:val="1"/>
  </w:num>
  <w:num w:numId="12" w16cid:durableId="1090738761">
    <w:abstractNumId w:val="1"/>
  </w:num>
  <w:num w:numId="13" w16cid:durableId="1512796224">
    <w:abstractNumId w:val="1"/>
  </w:num>
  <w:num w:numId="14" w16cid:durableId="10284869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33236849">
    <w:abstractNumId w:val="1"/>
  </w:num>
  <w:num w:numId="16" w16cid:durableId="501774369">
    <w:abstractNumId w:val="1"/>
  </w:num>
  <w:num w:numId="17" w16cid:durableId="1896966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52F"/>
    <w:rsid w:val="0036652F"/>
    <w:rsid w:val="006F4D23"/>
    <w:rsid w:val="00842221"/>
    <w:rsid w:val="0095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D1A54"/>
  <w15:docId w15:val="{B8611BF0-2582-4F8B-815A-E9145CAC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6F4D2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5275</Words>
  <Characters>30069</Characters>
  <Application>Microsoft Office Word</Application>
  <DocSecurity>0</DocSecurity>
  <Lines>250</Lines>
  <Paragraphs>70</Paragraphs>
  <ScaleCrop>false</ScaleCrop>
  <Company/>
  <LinksUpToDate>false</LinksUpToDate>
  <CharactersWithSpaces>35274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2026-06-27T03:42:00Z</dcterms:created>
  <dcterms:modified xsi:type="dcterms:W3CDTF">2026-06-27T03:42:00Z</dcterms:modified>
</cp:coreProperties>
</file>