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50ECF" w14:textId="77777777" w:rsidR="00732207" w:rsidRDefault="000739B1" w:rsidP="00E936A4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01161B2E" w14:textId="77777777" w:rsidR="00732207" w:rsidRPr="00E936A4" w:rsidRDefault="000739B1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E936A4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481D707A" w14:textId="77777777" w:rsidR="00732207" w:rsidRDefault="000739B1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2C70DE13" w14:textId="77777777" w:rsidR="00732207" w:rsidRDefault="000739B1">
      <w:pPr>
        <w:pStyle w:val="Heading2"/>
      </w:pPr>
      <w:bookmarkStart w:id="2" w:name="what-is-moving"/>
      <w:bookmarkEnd w:id="1"/>
      <w:r>
        <w:t>What is moving</w:t>
      </w:r>
    </w:p>
    <w:p w14:paraId="01045779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, a </w:t>
      </w:r>
      <w:r>
        <w:rPr>
          <w:b/>
          <w:bCs/>
        </w:rPr>
        <w:t>BCIT lab</w:t>
      </w:r>
      <w:r>
        <w:t xml:space="preserve"> and, if their bid lands, a </w:t>
      </w:r>
      <w:r>
        <w:rPr>
          <w:b/>
          <w:bCs/>
        </w:rPr>
        <w:t>Surrey arena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1E9C64E5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70D777E9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15201F5E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 (partners Jeremy Beintema and Wil Wiens), who appear to hold most of that developer’s work. Rory to follow up.</w:t>
      </w:r>
    </w:p>
    <w:p w14:paraId="0C6022CE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5F240184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035B0624" w14:textId="77777777" w:rsidR="00732207" w:rsidRDefault="000739B1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560736BE" w14:textId="77777777" w:rsidR="00732207" w:rsidRDefault="000739B1">
      <w:pPr>
        <w:pStyle w:val="Heading2"/>
      </w:pPr>
      <w:bookmarkStart w:id="3" w:name="decisions"/>
      <w:bookmarkEnd w:id="2"/>
      <w:r>
        <w:t>Decisions</w:t>
      </w:r>
    </w:p>
    <w:p w14:paraId="6DCC028B" w14:textId="77777777" w:rsidR="00732207" w:rsidRDefault="000739B1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contact, so three people do not call the same architect. Ian prepares the list and talking points.</w:t>
      </w:r>
    </w:p>
    <w:p w14:paraId="468A8170" w14:textId="77777777" w:rsidR="00732207" w:rsidRDefault="000739B1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Seismic assessments and change-of-use work</w:t>
      </w:r>
      <w:r>
        <w:t xml:space="preserve"> </w:t>
      </w:r>
      <w:r>
        <w:t>(office to hotel or residential, S3 bylaw thresholds) become a promoted service line. Quote the report only; the upgrade work follows. Rory suggested a website and LinkedIn blurb, Ian will draft it; Omar raises it with Colliers as the thing we can do for them.</w:t>
      </w:r>
    </w:p>
    <w:p w14:paraId="4A9471BD" w14:textId="77777777" w:rsidR="00732207" w:rsidRDefault="000739B1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3BDC4783" w14:textId="77777777" w:rsidR="00732207" w:rsidRDefault="000739B1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0CB03CFE" w14:textId="77777777" w:rsidR="00732207" w:rsidRDefault="000739B1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732207" w:rsidRPr="00E936A4" w14:paraId="7A2A1001" w14:textId="77777777" w:rsidTr="00E936A4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60208BED" w14:textId="77777777" w:rsidR="00732207" w:rsidRPr="00E936A4" w:rsidRDefault="000739B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936A4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5BA4F104" w14:textId="77777777" w:rsidR="00732207" w:rsidRPr="00E936A4" w:rsidRDefault="000739B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936A4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61BF1233" w14:textId="77777777" w:rsidR="00732207" w:rsidRPr="00E936A4" w:rsidRDefault="000739B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936A4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732207" w:rsidRPr="00E936A4" w14:paraId="74D8C513" w14:textId="77777777" w:rsidTr="00E936A4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3AB502A1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4D32B587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2D6ACA1F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732207" w:rsidRPr="00E936A4" w14:paraId="393AE6EC" w14:textId="77777777" w:rsidTr="00E936A4">
        <w:trPr>
          <w:cantSplit/>
        </w:trPr>
        <w:tc>
          <w:tcPr>
            <w:tcW w:w="1667" w:type="pct"/>
          </w:tcPr>
          <w:p w14:paraId="3B0D647C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0BD4C92F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7D36C545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732207" w:rsidRPr="00E936A4" w14:paraId="3BFCDD97" w14:textId="77777777" w:rsidTr="00E936A4">
        <w:trPr>
          <w:cantSplit/>
        </w:trPr>
        <w:tc>
          <w:tcPr>
            <w:tcW w:w="1667" w:type="pct"/>
          </w:tcPr>
          <w:p w14:paraId="23B9B325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261A49E4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59917330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732207" w:rsidRPr="00E936A4" w14:paraId="4F959461" w14:textId="77777777" w:rsidTr="00E936A4">
        <w:trPr>
          <w:cantSplit/>
        </w:trPr>
        <w:tc>
          <w:tcPr>
            <w:tcW w:w="1667" w:type="pct"/>
          </w:tcPr>
          <w:p w14:paraId="6ECDCBEF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6815871C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1CED1D9B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732207" w:rsidRPr="00E936A4" w14:paraId="0BF1768D" w14:textId="77777777" w:rsidTr="00E936A4">
        <w:trPr>
          <w:cantSplit/>
        </w:trPr>
        <w:tc>
          <w:tcPr>
            <w:tcW w:w="1667" w:type="pct"/>
          </w:tcPr>
          <w:p w14:paraId="386A3B9C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5E7D9880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1350559F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732207" w:rsidRPr="00E936A4" w14:paraId="517BA2FA" w14:textId="77777777" w:rsidTr="00E936A4">
        <w:trPr>
          <w:cantSplit/>
        </w:trPr>
        <w:tc>
          <w:tcPr>
            <w:tcW w:w="1667" w:type="pct"/>
          </w:tcPr>
          <w:p w14:paraId="495DC521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2D606EE3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678AC385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732207" w:rsidRPr="00E936A4" w14:paraId="6E553E2C" w14:textId="77777777" w:rsidTr="00E936A4">
        <w:trPr>
          <w:cantSplit/>
        </w:trPr>
        <w:tc>
          <w:tcPr>
            <w:tcW w:w="1667" w:type="pct"/>
          </w:tcPr>
          <w:p w14:paraId="0F282C9C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134423B5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381A91B9" w14:textId="77777777" w:rsidR="00732207" w:rsidRPr="00E936A4" w:rsidRDefault="000739B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936A4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573F0143" w14:textId="77777777" w:rsidR="00732207" w:rsidRDefault="000739B1">
      <w:pPr>
        <w:pStyle w:val="Heading2"/>
      </w:pPr>
      <w:bookmarkStart w:id="5" w:name="owner-by-owner"/>
      <w:bookmarkEnd w:id="4"/>
      <w:r>
        <w:t>Owner by owner</w:t>
      </w:r>
    </w:p>
    <w:p w14:paraId="27205B1B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1F53E6A3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Jim:</w:t>
      </w:r>
      <w:r>
        <w:t xml:space="preserve"> the </w:t>
      </w:r>
      <w:r>
        <w:t>“no transfers” presentation; lunch with Giovanni Gunawan at Aquilini; the San Diego RFP this week; the CDA lunch on the 11th; a call to Michael De Cotiis at Pinnacle for lunch after the long weekend; check with Daler that MVE’s insurance update went back.</w:t>
      </w:r>
    </w:p>
    <w:p w14:paraId="70C3CE28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Vose at Arcadis for lunch; confirm with Beedie whether we are in the Fraser Mills tryout (nobody was sure on the call); Calgary, with Anthem and GGA direct; the intro to Berry Architecture’s new Kelowna studio for Conor; call Brad Burnett at ITC. MCM is worth a visit and JM’s contact Peter Odegaard is a partner there.</w:t>
      </w:r>
    </w:p>
    <w:p w14:paraId="22C8D7A8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Nichele, the decision maker, this week or early next.</w:t>
      </w:r>
    </w:p>
    <w:p w14:paraId="0E061D14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1B9641F7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6E6D4EF5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Macaulay at Arcadis Kelowna for the three developer intros; follow Mission Group’s departed contact, Stefan Hertel, to wherever he lands.</w:t>
      </w:r>
    </w:p>
    <w:p w14:paraId="727B0FFA" w14:textId="77777777" w:rsidR="00732207" w:rsidRDefault="000739B1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7620D723" w14:textId="77777777" w:rsidR="00732207" w:rsidRDefault="000739B1">
      <w:pPr>
        <w:pStyle w:val="Heading2"/>
      </w:pPr>
      <w:bookmarkStart w:id="6" w:name="unknowns"/>
      <w:bookmarkEnd w:id="5"/>
      <w:r>
        <w:t>Unknowns</w:t>
      </w:r>
    </w:p>
    <w:p w14:paraId="64EA5A84" w14:textId="77777777" w:rsidR="00732207" w:rsidRDefault="000739B1">
      <w:pPr>
        <w:pStyle w:val="FirstParagraph"/>
      </w:pPr>
      <w:r>
        <w:t>Four things from the call not yet pinned down. A one-line reply from the owner closes each.</w:t>
      </w:r>
    </w:p>
    <w:p w14:paraId="0D9F5D16" w14:textId="77777777" w:rsidR="00732207" w:rsidRDefault="000739B1">
      <w:pPr>
        <w:pStyle w:val="Compact"/>
        <w:numPr>
          <w:ilvl w:val="0"/>
          <w:numId w:val="5"/>
        </w:numPr>
      </w:pPr>
      <w:r>
        <w:rPr>
          <w:b/>
          <w:bCs/>
        </w:rPr>
        <w:t>Jim:</w:t>
      </w:r>
      <w:r>
        <w:t xml:space="preserve"> Ben Smith’s company; recorded as “BAM”, not found under that name.</w:t>
      </w:r>
    </w:p>
    <w:p w14:paraId="35C2D462" w14:textId="77777777" w:rsidR="00732207" w:rsidRDefault="000739B1">
      <w:pPr>
        <w:pStyle w:val="Compact"/>
        <w:numPr>
          <w:ilvl w:val="0"/>
          <w:numId w:val="5"/>
        </w:numPr>
      </w:pPr>
      <w:r>
        <w:rPr>
          <w:b/>
          <w:bCs/>
        </w:rPr>
        <w:t>Rory:</w:t>
      </w:r>
      <w:r>
        <w:t xml:space="preserve"> Ike’s surname at Perkins&amp;Will.</w:t>
      </w:r>
    </w:p>
    <w:p w14:paraId="0E5A80B5" w14:textId="77777777" w:rsidR="00732207" w:rsidRDefault="000739B1">
      <w:pPr>
        <w:pStyle w:val="Compact"/>
        <w:numPr>
          <w:ilvl w:val="0"/>
          <w:numId w:val="5"/>
        </w:numPr>
      </w:pPr>
      <w:r>
        <w:rPr>
          <w:b/>
          <w:bCs/>
        </w:rPr>
        <w:t>Omar:</w:t>
      </w:r>
      <w:r>
        <w:t xml:space="preserve"> </w:t>
      </w:r>
      <w:r>
        <w:t>the Colliers contact’s name, and whether she is at Colliers Project Leaders or Colliers International.</w:t>
      </w:r>
    </w:p>
    <w:p w14:paraId="41084FB5" w14:textId="77777777" w:rsidR="00732207" w:rsidRDefault="000739B1">
      <w:pPr>
        <w:pStyle w:val="Compact"/>
        <w:numPr>
          <w:ilvl w:val="0"/>
          <w:numId w:val="5"/>
        </w:numPr>
      </w:pPr>
      <w:r>
        <w:rPr>
          <w:b/>
          <w:bCs/>
        </w:rPr>
        <w:t>Conor:</w:t>
      </w:r>
      <w:r>
        <w:t xml:space="preserve"> where Stefan Hertel went after Mission Group, and the name of the townhouse project we lost.</w:t>
      </w:r>
    </w:p>
    <w:p w14:paraId="76E6B62E" w14:textId="77777777" w:rsidR="00732207" w:rsidRDefault="000739B1">
      <w:pPr>
        <w:pStyle w:val="FirstParagraph"/>
      </w:pPr>
      <w:r>
        <w:rPr>
          <w:i/>
          <w:iCs/>
        </w:rPr>
        <w:t>Full synopsis with contacts, org history and the app’s existing records: see Ian.</w:t>
      </w:r>
      <w:bookmarkEnd w:id="0"/>
      <w:bookmarkEnd w:id="6"/>
    </w:p>
    <w:sectPr w:rsidR="00732207" w:rsidSect="00E936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47CB3" w14:textId="77777777" w:rsidR="000739B1" w:rsidRDefault="000739B1" w:rsidP="00E936A4">
      <w:pPr>
        <w:spacing w:after="0" w:line="240" w:lineRule="auto"/>
      </w:pPr>
      <w:r>
        <w:separator/>
      </w:r>
    </w:p>
  </w:endnote>
  <w:endnote w:type="continuationSeparator" w:id="0">
    <w:p w14:paraId="630E0225" w14:textId="77777777" w:rsidR="000739B1" w:rsidRDefault="000739B1" w:rsidP="00E93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3C29B" w14:textId="77777777" w:rsidR="00E936A4" w:rsidRDefault="00E936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C3577" w14:textId="3CFE8598" w:rsidR="00E936A4" w:rsidRPr="00E936A4" w:rsidRDefault="00E936A4" w:rsidP="00E936A4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2904A" w14:textId="77777777" w:rsidR="00E936A4" w:rsidRDefault="00E936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C2CF3" w14:textId="77777777" w:rsidR="000739B1" w:rsidRDefault="000739B1" w:rsidP="00E936A4">
      <w:pPr>
        <w:spacing w:after="0" w:line="240" w:lineRule="auto"/>
      </w:pPr>
      <w:r>
        <w:separator/>
      </w:r>
    </w:p>
  </w:footnote>
  <w:footnote w:type="continuationSeparator" w:id="0">
    <w:p w14:paraId="08BFFE5C" w14:textId="77777777" w:rsidR="000739B1" w:rsidRDefault="000739B1" w:rsidP="00E93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6FDA9" w14:textId="77777777" w:rsidR="00E936A4" w:rsidRDefault="00E936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B914A" w14:textId="77777777" w:rsidR="00E936A4" w:rsidRDefault="00E936A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E68A1" w14:textId="77777777" w:rsidR="00E936A4" w:rsidRDefault="00E936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C88F8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DA6C8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30611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0628603">
    <w:abstractNumId w:val="0"/>
  </w:num>
  <w:num w:numId="2" w16cid:durableId="1076516316">
    <w:abstractNumId w:val="1"/>
  </w:num>
  <w:num w:numId="3" w16cid:durableId="15976371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70078911">
    <w:abstractNumId w:val="1"/>
  </w:num>
  <w:num w:numId="5" w16cid:durableId="1621035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2207"/>
    <w:rsid w:val="000739B1"/>
    <w:rsid w:val="004B2540"/>
    <w:rsid w:val="00732207"/>
    <w:rsid w:val="00E9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8A640"/>
  <w15:docId w15:val="{E3AA46C8-7213-48EE-AE5B-E3FC34FE3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E936A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93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E936A4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E93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E936A4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841</Words>
  <Characters>4796</Characters>
  <Application>Microsoft Office Word</Application>
  <DocSecurity>0</DocSecurity>
  <Lines>39</Lines>
  <Paragraphs>11</Paragraphs>
  <ScaleCrop>false</ScaleCrop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2026-09-08T04:40:00Z</dcterms:created>
  <dcterms:modified xsi:type="dcterms:W3CDTF">2026-09-08T04:40:00Z</dcterms:modified>
</cp:coreProperties>
</file>