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3AE6" w14:textId="77777777" w:rsidR="00422D1A" w:rsidRDefault="006F5E09">
      <w:pPr>
        <w:pStyle w:val="Heading1"/>
      </w:pPr>
      <w:bookmarkStart w:id="0" w:name="kor-edmonton-trip-pack-july-10-2026"/>
      <w:r>
        <w:t>KOR Edmonton Trip Pack — July 10, 2026</w:t>
      </w:r>
    </w:p>
    <w:p w14:paraId="4C784FE9" w14:textId="77777777" w:rsidR="00422D1A" w:rsidRDefault="006F5E09">
      <w:pPr>
        <w:pStyle w:val="FirstParagraph"/>
      </w:pPr>
      <w:r>
        <w:rPr>
          <w:b/>
          <w:bCs/>
        </w:rPr>
        <w:t>For the travelling engineers · Compiled + verified 2026-07-01 · Companions: DIALOG Walk-In Card (one-pager) + full DIALOG brief</w:t>
      </w:r>
    </w:p>
    <w:p w14:paraId="3E9E8CFD" w14:textId="77777777" w:rsidR="00422D1A" w:rsidRDefault="006F5E09">
      <w:pPr>
        <w:pStyle w:val="BodyText"/>
      </w:pPr>
      <w:r>
        <w:t xml:space="preserve">Every claim below is </w:t>
      </w:r>
      <w:r>
        <w:rPr>
          <w:b/>
          <w:bCs/>
        </w:rPr>
        <w:t>[V]</w:t>
      </w:r>
      <w:r>
        <w:t xml:space="preserve"> verified (primary source, checked 2026-06-30/07-01) or </w:t>
      </w:r>
      <w:r>
        <w:rPr>
          <w:b/>
          <w:bCs/>
        </w:rPr>
        <w:t>[H]</w:t>
      </w:r>
      <w:r>
        <w:t xml:space="preserve"> hypothesis to test in the room. Confidence noted where it matters.</w:t>
      </w:r>
    </w:p>
    <w:p w14:paraId="63939C9A" w14:textId="77777777" w:rsidR="00422D1A" w:rsidRDefault="006F5E09">
      <w:pPr>
        <w:pStyle w:val="Heading2"/>
      </w:pPr>
      <w:bookmarkStart w:id="1" w:name="trip-at-a-glance"/>
      <w:r>
        <w:t>1. Trip at a glance</w:t>
      </w:r>
    </w:p>
    <w:p w14:paraId="30EB9FDB" w14:textId="77777777" w:rsidR="00422D1A" w:rsidRDefault="006F5E09">
      <w:pPr>
        <w:pStyle w:val="Compact"/>
        <w:numPr>
          <w:ilvl w:val="0"/>
          <w:numId w:val="2"/>
        </w:numPr>
      </w:pPr>
      <w:r>
        <w:rPr>
          <w:b/>
          <w:bCs/>
        </w:rPr>
        <w:t>Anchor:</w:t>
      </w:r>
      <w:r>
        <w:t xml:space="preserve"> DIALOG Edmonton (Georg Josi), July 10 — relationship meeting; no open seat to pitch. Use the Walk-In Card.</w:t>
      </w:r>
    </w:p>
    <w:p w14:paraId="5A605B37" w14:textId="77777777" w:rsidR="00422D1A" w:rsidRDefault="006F5E09">
      <w:pPr>
        <w:pStyle w:val="Compact"/>
        <w:numPr>
          <w:ilvl w:val="0"/>
          <w:numId w:val="2"/>
        </w:numPr>
      </w:pPr>
      <w:r>
        <w:rPr>
          <w:b/>
          <w:bCs/>
        </w:rPr>
        <w:t>Stack:</w:t>
      </w:r>
      <w:r>
        <w:t xml:space="preserve"> </w:t>
      </w:r>
      <w:r>
        <w:t>2–3 additional meetings below. All three ranked meetings are Edmonton-local and complement the DIALOG conversation (Clark and GEC are DIALOG’s own project partners — natural bridges).</w:t>
      </w:r>
    </w:p>
    <w:p w14:paraId="3D9831D6" w14:textId="77777777" w:rsidR="00422D1A" w:rsidRDefault="006F5E09">
      <w:pPr>
        <w:pStyle w:val="Compact"/>
        <w:numPr>
          <w:ilvl w:val="0"/>
          <w:numId w:val="2"/>
        </w:numPr>
      </w:pPr>
      <w:r>
        <w:rPr>
          <w:b/>
          <w:bCs/>
        </w:rPr>
        <w:t>Trip goal:</w:t>
      </w:r>
      <w:r>
        <w:t xml:space="preserve"> come home with (1) DIALOG knowing exactly what KOR is </w:t>
      </w:r>
      <w:r>
        <w:rPr>
          <w:i/>
          <w:iCs/>
        </w:rPr>
        <w:t>for</w:t>
      </w:r>
      <w:r>
        <w:t>, (2) one live prequalification path started (Enoch), (3) one roster/relationship opened (Clark or GEC), (4) a first-hand read on Edmonton capacity pressure.</w:t>
      </w:r>
    </w:p>
    <w:p w14:paraId="12BCA4F4" w14:textId="77777777" w:rsidR="00422D1A" w:rsidRDefault="006F5E09">
      <w:pPr>
        <w:pStyle w:val="Heading2"/>
      </w:pPr>
      <w:bookmarkStart w:id="2" w:name="ranked-meeting-list"/>
      <w:bookmarkEnd w:id="1"/>
      <w:r>
        <w:t>2. Ranked meeting list</w:t>
      </w:r>
    </w:p>
    <w:p w14:paraId="6A10DFAF" w14:textId="77777777" w:rsidR="00422D1A" w:rsidRDefault="006F5E09">
      <w:pPr>
        <w:pStyle w:val="Heading3"/>
      </w:pPr>
      <w:bookmarkStart w:id="3" w:name="Xc97e7aea925fdba92bdbf37673f608e45eb6ac9"/>
      <w:r>
        <w:t>#1 — Enoch Cree Nation (Infrastructure &amp; Capital Projects) — the live open program [V 0.85–0.95]</w:t>
      </w:r>
    </w:p>
    <w:p w14:paraId="24621B83" w14:textId="77777777" w:rsidR="00422D1A" w:rsidRDefault="006F5E09">
      <w:pPr>
        <w:pStyle w:val="Compact"/>
        <w:numPr>
          <w:ilvl w:val="0"/>
          <w:numId w:val="3"/>
        </w:numPr>
      </w:pPr>
      <w:r>
        <w:rPr>
          <w:b/>
          <w:bCs/>
        </w:rPr>
        <w:t>Who:</w:t>
      </w:r>
      <w:r>
        <w:t xml:space="preserve"> </w:t>
      </w:r>
      <w:r>
        <w:rPr>
          <w:b/>
          <w:bCs/>
        </w:rPr>
        <w:t>Craig McDonald</w:t>
      </w:r>
      <w:r>
        <w:t xml:space="preserve"> — Manager, Infrastructure — craig.mcdonald@enochnation.ca, </w:t>
      </w:r>
      <w:r>
        <w:rPr>
          <w:b/>
          <w:bCs/>
        </w:rPr>
        <w:t>780-470-4505</w:t>
      </w:r>
      <w:r>
        <w:t xml:space="preserve"> (phone verified against enochnation.ca) + </w:t>
      </w:r>
      <w:r>
        <w:rPr>
          <w:b/>
          <w:bCs/>
        </w:rPr>
        <w:t>Ryan Morin</w:t>
      </w:r>
      <w:r>
        <w:t xml:space="preserve"> — Capital Projects — same line. Their senior: </w:t>
      </w:r>
      <w:r>
        <w:rPr>
          <w:b/>
          <w:bCs/>
        </w:rPr>
        <w:t>Troy McDonald</w:t>
      </w:r>
      <w:r>
        <w:t xml:space="preserve">, Senior Manager, Infrastructure &amp; Capital Projects (site lists </w:t>
      </w:r>
      <w:r>
        <w:rPr>
          <w:b/>
          <w:bCs/>
        </w:rPr>
        <w:t>780-984-2662</w:t>
      </w:r>
      <w:r>
        <w:t xml:space="preserve"> — our older number is stale; verify before dialing). Political level: Chief </w:t>
      </w:r>
      <w:r>
        <w:rPr>
          <w:b/>
          <w:bCs/>
        </w:rPr>
        <w:t>Cody Thomas</w:t>
      </w:r>
      <w:r>
        <w:t xml:space="preserve"> </w:t>
      </w:r>
      <w:r>
        <w:t>(also Grand Chief, Treaty 6) — sign-off, not working-level.</w:t>
      </w:r>
    </w:p>
    <w:p w14:paraId="62C62962" w14:textId="77777777" w:rsidR="00422D1A" w:rsidRDefault="006F5E09">
      <w:pPr>
        <w:pStyle w:val="Compact"/>
        <w:numPr>
          <w:ilvl w:val="0"/>
          <w:numId w:val="3"/>
        </w:numPr>
      </w:pPr>
      <w:r>
        <w:rPr>
          <w:b/>
          <w:bCs/>
        </w:rPr>
        <w:t>The hook [V 0.9]:</w:t>
      </w:r>
      <w:r>
        <w:t xml:space="preserve"> </w:t>
      </w:r>
      <w:r>
        <w:rPr>
          <w:b/>
          <w:bCs/>
        </w:rPr>
        <w:t>Northeast Development</w:t>
      </w:r>
      <w:r>
        <w:t xml:space="preserve"> — 256 acres, </w:t>
      </w:r>
      <w:r>
        <w:rPr>
          <w:b/>
          <w:bCs/>
        </w:rPr>
        <w:t>$100M CIB loan (closed) + $194M First Nations Finance Authority financing</w:t>
      </w:r>
      <w:r>
        <w:t xml:space="preserve">. Civil/enabling works </w:t>
      </w:r>
      <w:r>
        <w:rPr>
          <w:b/>
          <w:bCs/>
        </w:rPr>
        <w:t>under construction now</w:t>
      </w:r>
      <w:r>
        <w:t xml:space="preserve"> (Nation-owned Enoch Civil Construction LP), completion target 2027. The </w:t>
      </w:r>
      <w:r>
        <w:rPr>
          <w:b/>
          <w:bCs/>
        </w:rPr>
        <w:t>vertical builds — Elders lodge, cultural centre, health facility, office/retail — are separately financed and their structural seats are plausibly still open.</w:t>
      </w:r>
      <w:r>
        <w:t xml:space="preserve"> Architect on the program side: </w:t>
      </w:r>
      <w:r>
        <w:rPr>
          <w:b/>
          <w:bCs/>
        </w:rPr>
        <w:t>Tawaw Architecture Collective</w:t>
      </w:r>
      <w:r>
        <w:t xml:space="preserve"> (AOR on the Interpretive Centre; wrote Enoch’s design guidelines/master plan) — </w:t>
      </w:r>
      <w:r>
        <w:rPr>
          <w:b/>
          <w:bCs/>
        </w:rPr>
        <w:t>Tawaw has no in-house structural</w:t>
      </w:r>
      <w:r>
        <w:t xml:space="preserve"> [V 0.85]. Also live: maskekosihk Recovery Community ($30M) opens this summer.</w:t>
      </w:r>
    </w:p>
    <w:p w14:paraId="672E88AA" w14:textId="77777777" w:rsidR="00422D1A" w:rsidRDefault="006F5E09">
      <w:pPr>
        <w:pStyle w:val="Compact"/>
        <w:numPr>
          <w:ilvl w:val="0"/>
          <w:numId w:val="3"/>
        </w:numPr>
      </w:pPr>
      <w:r>
        <w:rPr>
          <w:b/>
          <w:bCs/>
        </w:rPr>
        <w:t>The ask:</w:t>
      </w:r>
      <w:r>
        <w:t xml:space="preserve"> </w:t>
      </w:r>
      <w:r>
        <w:rPr>
          <w:i/>
          <w:iCs/>
        </w:rPr>
        <w:t>“Prequalify KOR as structural consultant for the Northeast Development vertical builds — and we’d welcome supporting Tawaw as their structural partner.”</w:t>
      </w:r>
      <w:r>
        <w:t xml:space="preserve"> Health facility = KOR’s core.</w:t>
      </w:r>
    </w:p>
    <w:p w14:paraId="7F3DC974" w14:textId="77777777" w:rsidR="00422D1A" w:rsidRDefault="006F5E09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Fit note:</w:t>
      </w:r>
      <w:r>
        <w:t xml:space="preserve"> </w:t>
      </w:r>
      <w:r>
        <w:t>owner-direct Indigenous development is a KOR strike zone (te’tuxwtun pattern); engineers talking directly to an infrastructure manager is the right altitude.</w:t>
      </w:r>
    </w:p>
    <w:p w14:paraId="00667655" w14:textId="77777777" w:rsidR="00422D1A" w:rsidRDefault="006F5E09">
      <w:pPr>
        <w:pStyle w:val="Heading3"/>
      </w:pPr>
      <w:bookmarkStart w:id="4" w:name="X8e412701bb40ec28ec4d8052b0ac5c69faa14f0"/>
      <w:bookmarkEnd w:id="3"/>
      <w:r>
        <w:t>#2 — Clark Builders (Turner) — best decision-maker access [V 0.85–0.95]</w:t>
      </w:r>
    </w:p>
    <w:p w14:paraId="75D652D9" w14:textId="77777777" w:rsidR="00422D1A" w:rsidRDefault="006F5E09">
      <w:pPr>
        <w:pStyle w:val="Compact"/>
        <w:numPr>
          <w:ilvl w:val="0"/>
          <w:numId w:val="4"/>
        </w:numPr>
      </w:pPr>
      <w:r>
        <w:rPr>
          <w:b/>
          <w:bCs/>
        </w:rPr>
        <w:t>Who:</w:t>
      </w:r>
      <w:r>
        <w:t xml:space="preserve"> </w:t>
      </w:r>
      <w:r>
        <w:rPr>
          <w:b/>
          <w:bCs/>
        </w:rPr>
        <w:t>Steve Lenarduzzi</w:t>
      </w:r>
      <w:r>
        <w:t xml:space="preserve"> — </w:t>
      </w:r>
      <w:r>
        <w:rPr>
          <w:b/>
          <w:bCs/>
        </w:rPr>
        <w:t>President</w:t>
      </w:r>
      <w:r>
        <w:t xml:space="preserve"> (Edmonton, promoted 2022) — slenarduzzi@tcco.com · </w:t>
      </w:r>
      <w:r>
        <w:rPr>
          <w:b/>
          <w:bCs/>
        </w:rPr>
        <w:t>Jay Harding</w:t>
      </w:r>
      <w:r>
        <w:t xml:space="preserve"> — Preconstruction Services lead (Edmonton) — jharding@tcco.com. </w:t>
      </w:r>
      <w:r>
        <w:rPr>
          <w:i/>
          <w:iCs/>
        </w:rPr>
        <w:t>Caveat: some directories list @clarkbuilders.com — confirm working domain on first contact.</w:t>
      </w:r>
      <w:r>
        <w:t xml:space="preserve"> </w:t>
      </w:r>
      <w:r>
        <w:rPr>
          <w:b/>
          <w:bCs/>
        </w:rPr>
        <w:t>Scott Benoit is in Clark’s Vancouver office — meet him at home, not on this trip.</w:t>
      </w:r>
    </w:p>
    <w:p w14:paraId="3A3542F9" w14:textId="77777777" w:rsidR="00422D1A" w:rsidRDefault="006F5E09">
      <w:pPr>
        <w:pStyle w:val="Compact"/>
        <w:numPr>
          <w:ilvl w:val="0"/>
          <w:numId w:val="4"/>
        </w:numPr>
      </w:pPr>
      <w:r>
        <w:rPr>
          <w:b/>
          <w:bCs/>
        </w:rPr>
        <w:t>Context [V]:</w:t>
      </w:r>
      <w:r>
        <w:t xml:space="preserve"> HQ Edmonton (5555 Calgary Trail SW); Turner has held 51% since 2011. Live work: </w:t>
      </w:r>
      <w:r>
        <w:rPr>
          <w:b/>
          <w:bCs/>
        </w:rPr>
        <w:t>Red Deer Regional Hospital (~$1.8B, Clark CM, DIALOG architect — in detailed design; SE effectively locked → shared context, not an opening)</w:t>
      </w:r>
      <w:r>
        <w:t xml:space="preserve"> and </w:t>
      </w:r>
      <w:r>
        <w:rPr>
          <w:b/>
          <w:bCs/>
        </w:rPr>
        <w:t>YEG North Tower</w:t>
      </w:r>
      <w:r>
        <w:t xml:space="preserve"> (~63k sqft; Clark builds under Edmonton Airports’ CM </w:t>
      </w:r>
      <w:r>
        <w:rPr>
          <w:b/>
          <w:bCs/>
        </w:rPr>
        <w:t>Avatex Group</w:t>
      </w:r>
      <w:r>
        <w:t>; no structural sub named in any public source — unknown, not “open”</w:t>
      </w:r>
      <w:r>
        <w:t>). Clark partners with external design firms; no in-house structural found [Inferred 0.6].</w:t>
      </w:r>
    </w:p>
    <w:p w14:paraId="28572127" w14:textId="77777777" w:rsidR="00422D1A" w:rsidRDefault="006F5E09">
      <w:pPr>
        <w:pStyle w:val="Compact"/>
        <w:numPr>
          <w:ilvl w:val="0"/>
          <w:numId w:val="4"/>
        </w:numPr>
      </w:pPr>
      <w:r>
        <w:rPr>
          <w:b/>
          <w:bCs/>
        </w:rPr>
        <w:t>The ask:</w:t>
      </w:r>
      <w:r>
        <w:t xml:space="preserve"> </w:t>
      </w:r>
      <w:r>
        <w:rPr>
          <w:i/>
          <w:iCs/>
        </w:rPr>
        <w:t>“Put KOR on Clark’s structural design-partner roster for upcoming Alberta design-build/CM pursuits”</w:t>
      </w:r>
      <w:r>
        <w:t xml:space="preserve"> — with RDRHC/DIALOG as the shared story.</w:t>
      </w:r>
    </w:p>
    <w:p w14:paraId="319F8EB7" w14:textId="77777777" w:rsidR="00422D1A" w:rsidRDefault="006F5E09">
      <w:pPr>
        <w:pStyle w:val="Heading3"/>
      </w:pPr>
      <w:bookmarkStart w:id="5" w:name="Xc155845131788f8322f9da5999e8947e829d76e"/>
      <w:bookmarkEnd w:id="4"/>
      <w:r>
        <w:t>#3 — GEC Architecture (Edmonton studio) — the architecture-only channel [V 0.85–0.95]</w:t>
      </w:r>
    </w:p>
    <w:p w14:paraId="5132C923" w14:textId="77777777" w:rsidR="00422D1A" w:rsidRDefault="006F5E09">
      <w:pPr>
        <w:pStyle w:val="Compact"/>
        <w:numPr>
          <w:ilvl w:val="0"/>
          <w:numId w:val="5"/>
        </w:numPr>
      </w:pPr>
      <w:r>
        <w:rPr>
          <w:b/>
          <w:bCs/>
        </w:rPr>
        <w:t>Who:</w:t>
      </w:r>
      <w:r>
        <w:t xml:space="preserve"> </w:t>
      </w:r>
      <w:r>
        <w:rPr>
          <w:b/>
          <w:bCs/>
        </w:rPr>
        <w:t>Peter Osborne</w:t>
      </w:r>
      <w:r>
        <w:t xml:space="preserve"> — Partner, established/leads the Edmonton studio — peter.osborne@gecarchitecture.com, </w:t>
      </w:r>
      <w:r>
        <w:rPr>
          <w:b/>
          <w:bCs/>
        </w:rPr>
        <w:t>780-421-8060</w:t>
      </w:r>
      <w:r>
        <w:t xml:space="preserve"> </w:t>
      </w:r>
      <w:r>
        <w:t>(verified against his GEC bio); past president, Alberta Association of Architects; ECA board.</w:t>
      </w:r>
    </w:p>
    <w:p w14:paraId="245B2892" w14:textId="77777777" w:rsidR="00422D1A" w:rsidRDefault="006F5E09">
      <w:pPr>
        <w:pStyle w:val="Compact"/>
        <w:numPr>
          <w:ilvl w:val="0"/>
          <w:numId w:val="5"/>
        </w:numPr>
      </w:pPr>
      <w:r>
        <w:rPr>
          <w:b/>
          <w:bCs/>
        </w:rPr>
        <w:t>The hook [V 0.85]:</w:t>
      </w:r>
      <w:r>
        <w:t xml:space="preserve"> </w:t>
      </w:r>
      <w:r>
        <w:rPr>
          <w:b/>
          <w:bCs/>
        </w:rPr>
        <w:t>NorQuest College Career Skills Centre (~$240–250M)</w:t>
      </w:r>
      <w:r>
        <w:t xml:space="preserve"> — GEC architect; Alberta Budget 2025 gave only </w:t>
      </w:r>
      <w:r>
        <w:rPr>
          <w:b/>
          <w:bCs/>
        </w:rPr>
        <w:t>$4M planning/design money; the main capital grant is NOT yet approved</w:t>
      </w:r>
      <w:r>
        <w:t xml:space="preserve">; construction 2027 at earliest, opening 2029+. </w:t>
      </w:r>
      <w:r>
        <w:rPr>
          <w:b/>
          <w:bCs/>
        </w:rPr>
        <w:t>No structural engineer publicly engaged.</w:t>
      </w:r>
      <w:r>
        <w:t xml:space="preserve"> Position now, before funding lands. Second bridge: GEC is </w:t>
      </w:r>
      <w:r>
        <w:rPr>
          <w:b/>
          <w:bCs/>
        </w:rPr>
        <w:t>co-architect with DIALOG on NAIT ASC</w:t>
      </w:r>
      <w:r>
        <w:t xml:space="preserve"> — natural segue from the anchor meeting.</w:t>
      </w:r>
    </w:p>
    <w:p w14:paraId="58302F3F" w14:textId="77777777" w:rsidR="00422D1A" w:rsidRDefault="006F5E09">
      <w:pPr>
        <w:pStyle w:val="Compact"/>
        <w:numPr>
          <w:ilvl w:val="0"/>
          <w:numId w:val="5"/>
        </w:numPr>
      </w:pPr>
      <w:r>
        <w:rPr>
          <w:b/>
          <w:bCs/>
        </w:rPr>
        <w:t>The ask:</w:t>
      </w:r>
      <w:r>
        <w:t xml:space="preserve"> </w:t>
      </w:r>
      <w:r>
        <w:rPr>
          <w:i/>
          <w:iCs/>
        </w:rPr>
        <w:t>“When the NorQuest grant lands, KOR wants to be your structural partner — and on future GEC Edmonton institutional pursuits.”</w:t>
      </w:r>
      <w:r>
        <w:t xml:space="preserve"> GEC is architecture-only (no in-house SE).</w:t>
      </w:r>
    </w:p>
    <w:p w14:paraId="4B91654B" w14:textId="77777777" w:rsidR="00422D1A" w:rsidRDefault="006F5E09">
      <w:pPr>
        <w:pStyle w:val="Heading3"/>
      </w:pPr>
      <w:bookmarkStart w:id="6" w:name="Xd5ed0ea01b23d8c1e764132512951b11ed5d2d8"/>
      <w:bookmarkEnd w:id="5"/>
      <w:r>
        <w:t>Fillers / swap-ins (book only if schedule allows)</w:t>
      </w:r>
    </w:p>
    <w:p w14:paraId="23E7CD2F" w14:textId="77777777" w:rsidR="00422D1A" w:rsidRDefault="006F5E09">
      <w:pPr>
        <w:pStyle w:val="Compact"/>
        <w:numPr>
          <w:ilvl w:val="0"/>
          <w:numId w:val="6"/>
        </w:numPr>
      </w:pPr>
      <w:r>
        <w:rPr>
          <w:b/>
          <w:bCs/>
        </w:rPr>
        <w:t>Group2 Architecture</w:t>
      </w:r>
      <w:r>
        <w:t xml:space="preserve"> (Craig Webber, 780-447-2990) — Edmonton institutional/K-12; </w:t>
      </w:r>
      <w:r>
        <w:rPr>
          <w:b/>
          <w:bCs/>
        </w:rPr>
        <w:t>pre-call first</w:t>
      </w:r>
      <w:r>
        <w:t xml:space="preserve"> (Webber may split time with IPDA). No hard live hook.</w:t>
      </w:r>
    </w:p>
    <w:p w14:paraId="0EB73CE0" w14:textId="77777777" w:rsidR="00422D1A" w:rsidRDefault="006F5E09">
      <w:pPr>
        <w:pStyle w:val="Compact"/>
        <w:numPr>
          <w:ilvl w:val="0"/>
          <w:numId w:val="6"/>
        </w:numPr>
      </w:pPr>
      <w:r>
        <w:rPr>
          <w:b/>
          <w:bCs/>
        </w:rPr>
        <w:t>Reimagine Architects</w:t>
      </w:r>
      <w:r>
        <w:t xml:space="preserve"> </w:t>
      </w:r>
      <w:r>
        <w:t>(ex-Manasc Isaac, Edmonton) — viable but cold (no contact on file); strong swap-in if a warm intro appears (Royal Alberta Museum redevelopment context).</w:t>
      </w:r>
    </w:p>
    <w:p w14:paraId="26A704B7" w14:textId="77777777" w:rsidR="00422D1A" w:rsidRDefault="006F5E09">
      <w:pPr>
        <w:pStyle w:val="Heading3"/>
      </w:pPr>
      <w:bookmarkStart w:id="7" w:name="do-not-book"/>
      <w:bookmarkEnd w:id="6"/>
      <w:r>
        <w:lastRenderedPageBreak/>
        <w:t>Do NOT book</w:t>
      </w:r>
    </w:p>
    <w:p w14:paraId="706CA1D1" w14:textId="77777777" w:rsidR="00422D1A" w:rsidRDefault="006F5E09">
      <w:pPr>
        <w:pStyle w:val="Compact"/>
        <w:numPr>
          <w:ilvl w:val="0"/>
          <w:numId w:val="7"/>
        </w:numPr>
      </w:pPr>
      <w:r>
        <w:rPr>
          <w:b/>
          <w:bCs/>
        </w:rPr>
        <w:t>School boards (EPSB/ECSD):</w:t>
      </w:r>
      <w:r>
        <w:t xml:space="preserve"> accelerator-program schools procure SEs via </w:t>
      </w:r>
      <w:r>
        <w:rPr>
          <w:b/>
          <w:bCs/>
        </w:rPr>
        <w:t>Alberta Infrastructure delivery consortiums, not the boards</w:t>
      </w:r>
      <w:r>
        <w:t xml:space="preserve"> [V]. John Fiacco (ECSD) is educational planning, not facilities.</w:t>
      </w:r>
    </w:p>
    <w:p w14:paraId="1288B7C1" w14:textId="77777777" w:rsidR="00422D1A" w:rsidRDefault="006F5E09">
      <w:pPr>
        <w:pStyle w:val="Compact"/>
        <w:numPr>
          <w:ilvl w:val="0"/>
          <w:numId w:val="7"/>
        </w:numPr>
      </w:pPr>
      <w:r>
        <w:rPr>
          <w:b/>
          <w:bCs/>
        </w:rPr>
        <w:t>Misericordia tower:</w:t>
      </w:r>
      <w:r>
        <w:t xml:space="preserve"> no architect named, planning-money only, no findable working contact — watch from home.</w:t>
      </w:r>
    </w:p>
    <w:p w14:paraId="21FE1F16" w14:textId="77777777" w:rsidR="00422D1A" w:rsidRDefault="006F5E09">
      <w:pPr>
        <w:pStyle w:val="Compact"/>
        <w:numPr>
          <w:ilvl w:val="0"/>
          <w:numId w:val="7"/>
        </w:numPr>
      </w:pPr>
      <w:r>
        <w:rPr>
          <w:b/>
          <w:bCs/>
        </w:rPr>
        <w:t>Edmonton Public Library:</w:t>
      </w:r>
      <w:r>
        <w:t xml:space="preserve"> </w:t>
      </w:r>
      <w:r>
        <w:t>our on-file contacts were corrupt (now cleaned) — nothing actionable.</w:t>
      </w:r>
    </w:p>
    <w:p w14:paraId="2CFB5CC5" w14:textId="77777777" w:rsidR="00422D1A" w:rsidRDefault="006F5E09">
      <w:pPr>
        <w:pStyle w:val="Heading2"/>
      </w:pPr>
      <w:bookmarkStart w:id="8" w:name="edmonton-market-brief-the-macro-picture"/>
      <w:bookmarkEnd w:id="2"/>
      <w:bookmarkEnd w:id="7"/>
      <w:r>
        <w:t>3. Edmonton market brief (the macro picture)</w:t>
      </w:r>
    </w:p>
    <w:p w14:paraId="4222B9DF" w14:textId="77777777" w:rsidR="00422D1A" w:rsidRDefault="006F5E09">
      <w:pPr>
        <w:pStyle w:val="Compact"/>
        <w:numPr>
          <w:ilvl w:val="0"/>
          <w:numId w:val="8"/>
        </w:numPr>
      </w:pPr>
      <w:r>
        <w:rPr>
          <w:b/>
          <w:bCs/>
        </w:rPr>
        <w:t>Size &amp; momentum [V 0.9]:</w:t>
      </w:r>
      <w:r>
        <w:t xml:space="preserve"> </w:t>
      </w:r>
      <w:r>
        <w:rPr>
          <w:b/>
          <w:bCs/>
        </w:rPr>
        <w:t>$37.2B in major projects (2025), #1 in Alberta, +6.1% YoY</w:t>
      </w:r>
      <w:r>
        <w:t xml:space="preserve"> (provincial Regional Dashboard — use this figure; the “$43.3B/167 projects” number floating around is a trade-association quote, retire it). Edmonton led </w:t>
      </w:r>
      <w:r>
        <w:rPr>
          <w:b/>
          <w:bCs/>
        </w:rPr>
        <w:t>all Canadian CMAs in population growth</w:t>
      </w:r>
      <w:r>
        <w:t xml:space="preserve"> Jul 2024–25 (+3.0%); back-to-back record housing starts 2024/2025.</w:t>
      </w:r>
    </w:p>
    <w:p w14:paraId="494184B7" w14:textId="77777777" w:rsidR="00422D1A" w:rsidRDefault="006F5E09">
      <w:pPr>
        <w:pStyle w:val="Compact"/>
        <w:numPr>
          <w:ilvl w:val="0"/>
          <w:numId w:val="8"/>
        </w:numPr>
      </w:pPr>
      <w:r>
        <w:rPr>
          <w:b/>
          <w:bCs/>
        </w:rPr>
        <w:t>The three demand drivers for institutional structural [V]:</w:t>
      </w:r>
    </w:p>
    <w:p w14:paraId="718D3F1D" w14:textId="77777777" w:rsidR="00422D1A" w:rsidRDefault="006F5E09">
      <w:pPr>
        <w:pStyle w:val="Compact"/>
        <w:numPr>
          <w:ilvl w:val="1"/>
          <w:numId w:val="9"/>
        </w:numPr>
      </w:pPr>
      <w:r>
        <w:rPr>
          <w:b/>
          <w:bCs/>
        </w:rPr>
        <w:t>Post-secondary:</w:t>
      </w:r>
      <w:r>
        <w:t xml:space="preserve"> NAIT ASC — $384M provincial / </w:t>
      </w:r>
      <w:r>
        <w:rPr>
          <w:b/>
          <w:bCs/>
        </w:rPr>
        <w:t>~$560M total</w:t>
      </w:r>
      <w:r>
        <w:t>, DIALOG+GEC, PCL, major construction 2027, complete 2030. NorQuest CSC (~$240M) behind it awaiting its grant.</w:t>
      </w:r>
    </w:p>
    <w:p w14:paraId="52BB252F" w14:textId="77777777" w:rsidR="00422D1A" w:rsidRDefault="006F5E09">
      <w:pPr>
        <w:pStyle w:val="Compact"/>
        <w:numPr>
          <w:ilvl w:val="1"/>
          <w:numId w:val="9"/>
        </w:numPr>
      </w:pPr>
      <w:r>
        <w:rPr>
          <w:b/>
          <w:bCs/>
        </w:rPr>
        <w:t>Healthcare:</w:t>
      </w:r>
      <w:r>
        <w:t xml:space="preserve"> Acute Care Action Plan — </w:t>
      </w:r>
      <w:r>
        <w:rPr>
          <w:b/>
          <w:bCs/>
        </w:rPr>
        <w:t>up to 700 new Edmonton beds</w:t>
      </w:r>
      <w:r>
        <w:t xml:space="preserve"> (Grey Nuns + Misericordia towers; </w:t>
      </w:r>
      <w:r>
        <w:rPr>
          <w:b/>
          <w:bCs/>
        </w:rPr>
        <w:t>no construction timeline published</w:t>
      </w:r>
      <w:r>
        <w:t xml:space="preserve"> </w:t>
      </w:r>
      <w:r>
        <w:t>— explicitly criticized gap). Stollery standalone hospital is long-lead (planning funded; budget lines of $38M planning / $76M construction-directed exist across cycles — treat as sequential data points, not a near-term project).</w:t>
      </w:r>
    </w:p>
    <w:p w14:paraId="708E5A68" w14:textId="77777777" w:rsidR="00422D1A" w:rsidRDefault="006F5E09">
      <w:pPr>
        <w:pStyle w:val="Compact"/>
        <w:numPr>
          <w:ilvl w:val="1"/>
          <w:numId w:val="9"/>
        </w:numPr>
      </w:pPr>
      <w:r>
        <w:rPr>
          <w:b/>
          <w:bCs/>
        </w:rPr>
        <w:t>K-12:</w:t>
      </w:r>
      <w:r>
        <w:t xml:space="preserve"> </w:t>
      </w:r>
      <w:r>
        <w:rPr>
          <w:b/>
          <w:bCs/>
        </w:rPr>
        <w:t>$8.6B provincewide School Construction Accelerator</w:t>
      </w:r>
      <w:r>
        <w:t xml:space="preserve"> with multiple Edmonton schools underway — but SE selection runs through Alberta Infrastructure consortiums/architects, not boards.</w:t>
      </w:r>
    </w:p>
    <w:p w14:paraId="202F3BEC" w14:textId="77777777" w:rsidR="00422D1A" w:rsidRDefault="006F5E09">
      <w:pPr>
        <w:pStyle w:val="Compact"/>
        <w:numPr>
          <w:ilvl w:val="0"/>
          <w:numId w:val="8"/>
        </w:numPr>
      </w:pPr>
      <w:r>
        <w:rPr>
          <w:b/>
          <w:bCs/>
        </w:rPr>
        <w:t>Capacity read [H — test with DIALOG]:</w:t>
      </w:r>
      <w:r>
        <w:t xml:space="preserve"> no direct “turning down work” </w:t>
      </w:r>
      <w:r>
        <w:t>evidence, but two independent Edmonton structural boutiques were absorbed within 5 years (</w:t>
      </w:r>
      <w:r>
        <w:rPr>
          <w:b/>
          <w:bCs/>
        </w:rPr>
        <w:t>Protostatix → Englobe 2021; BPTEC → McElhanney 2024</w:t>
      </w:r>
      <w:r>
        <w:t xml:space="preserve">) and 95% of AEC firms raised fees 2022–25. Ask Josi where </w:t>
      </w:r>
      <w:r>
        <w:rPr>
          <w:i/>
          <w:iCs/>
        </w:rPr>
        <w:t>his</w:t>
      </w:r>
      <w:r>
        <w:t xml:space="preserve"> bandwidth is tightest — that’s the primary intel target of the trip.</w:t>
      </w:r>
    </w:p>
    <w:p w14:paraId="4F1A9530" w14:textId="77777777" w:rsidR="00422D1A" w:rsidRDefault="006F5E09">
      <w:pPr>
        <w:pStyle w:val="Compact"/>
        <w:numPr>
          <w:ilvl w:val="0"/>
          <w:numId w:val="8"/>
        </w:numPr>
      </w:pPr>
      <w:r>
        <w:rPr>
          <w:b/>
          <w:bCs/>
        </w:rPr>
        <w:t>SE competitive landscape [V]:</w:t>
      </w:r>
      <w:r>
        <w:t xml:space="preserve"> </w:t>
      </w:r>
      <w:r>
        <w:rPr>
          <w:b/>
          <w:bCs/>
        </w:rPr>
        <w:t>RJC</w:t>
      </w:r>
      <w:r>
        <w:t xml:space="preserve"> — the incumbent to displace; </w:t>
      </w:r>
      <w:r>
        <w:rPr>
          <w:b/>
          <w:bCs/>
        </w:rPr>
        <w:t>2 Alberta offices</w:t>
      </w:r>
      <w:r>
        <w:t xml:space="preserve"> (Calgary + Edmonton — not 4; Frank Cavaliere leads Edmonton structural). </w:t>
      </w:r>
      <w:r>
        <w:rPr>
          <w:b/>
          <w:bCs/>
        </w:rPr>
        <w:t>DIALOG</w:t>
      </w:r>
      <w:r>
        <w:t xml:space="preserve"> — in-house. </w:t>
      </w:r>
      <w:r>
        <w:rPr>
          <w:b/>
          <w:bCs/>
        </w:rPr>
        <w:t>Entuitive</w:t>
      </w:r>
      <w:r>
        <w:t xml:space="preserve"> </w:t>
      </w:r>
      <w:r>
        <w:t xml:space="preserve">— Edmonton since 2016 (institutional, no AB acute-care record). </w:t>
      </w:r>
      <w:r>
        <w:rPr>
          <w:b/>
          <w:bCs/>
        </w:rPr>
        <w:t>Krahn</w:t>
      </w:r>
      <w:r>
        <w:t xml:space="preserve"> — Edmonton HQ, group model. </w:t>
      </w:r>
      <w:r>
        <w:rPr>
          <w:b/>
          <w:bCs/>
        </w:rPr>
        <w:t>Protostatix/Englobe</w:t>
      </w:r>
      <w:r>
        <w:t xml:space="preserve">, </w:t>
      </w:r>
      <w:r>
        <w:rPr>
          <w:b/>
          <w:bCs/>
        </w:rPr>
        <w:t>BPTEC/McElhanney</w:t>
      </w:r>
      <w:r>
        <w:t xml:space="preserve"> — platform-backed incumbents. </w:t>
      </w:r>
      <w:r>
        <w:rPr>
          <w:b/>
          <w:bCs/>
        </w:rPr>
        <w:t>Fast+Epp</w:t>
      </w:r>
      <w:r>
        <w:t xml:space="preserve"> — Edmonton since 2012. </w:t>
      </w:r>
      <w:r>
        <w:rPr>
          <w:b/>
          <w:bCs/>
        </w:rPr>
        <w:t>Stantec</w:t>
      </w:r>
      <w:r>
        <w:t xml:space="preserve"> — Edmonton-HQ’d multidiscipline. (WSP: unresearched — don’t assume either way.)</w:t>
      </w:r>
    </w:p>
    <w:p w14:paraId="49DA4514" w14:textId="77777777" w:rsidR="00422D1A" w:rsidRDefault="006F5E09">
      <w:pPr>
        <w:pStyle w:val="Compact"/>
        <w:numPr>
          <w:ilvl w:val="0"/>
          <w:numId w:val="8"/>
        </w:numPr>
      </w:pPr>
      <w:r>
        <w:rPr>
          <w:b/>
          <w:bCs/>
        </w:rPr>
        <w:t>Market-entry playbook for KOR [V unless noted]:</w:t>
      </w:r>
    </w:p>
    <w:p w14:paraId="5598E6A8" w14:textId="77777777" w:rsidR="00422D1A" w:rsidRDefault="006F5E09">
      <w:pPr>
        <w:pStyle w:val="Compact"/>
        <w:numPr>
          <w:ilvl w:val="1"/>
          <w:numId w:val="10"/>
        </w:numPr>
      </w:pPr>
      <w:r>
        <w:rPr>
          <w:b/>
          <w:bCs/>
        </w:rPr>
        <w:t>APEGA Permit to Practice</w:t>
      </w:r>
      <w:r>
        <w:t xml:space="preserve"> — mandatory; mechanism: Service Alberta extra-provincial registration → APEGA consent letter (name contains “engineering”</w:t>
      </w:r>
      <w:r>
        <w:t xml:space="preserve">… n/a for KOR) → Permit application with an APEGA-licensed </w:t>
      </w:r>
      <w:r>
        <w:rPr>
          <w:b/>
          <w:bCs/>
        </w:rPr>
        <w:t>Responsible Member</w:t>
      </w:r>
      <w:r>
        <w:t>.</w:t>
      </w:r>
    </w:p>
    <w:p w14:paraId="65D5A56D" w14:textId="77777777" w:rsidR="00422D1A" w:rsidRDefault="006F5E09">
      <w:pPr>
        <w:pStyle w:val="Compact"/>
        <w:numPr>
          <w:ilvl w:val="1"/>
          <w:numId w:val="10"/>
        </w:numPr>
      </w:pPr>
      <w:r>
        <w:rPr>
          <w:b/>
          <w:bCs/>
        </w:rPr>
        <w:t>Local presence is market norm, not law</w:t>
      </w:r>
      <w:r>
        <w:t xml:space="preserve"> [Inferred 0.3-0.6]: the </w:t>
      </w:r>
      <w:r>
        <w:rPr>
          <w:b/>
          <w:bCs/>
        </w:rPr>
        <w:t>Fast+Epp precedent</w:t>
      </w:r>
      <w:r>
        <w:t xml:space="preserve"> (Vancouver HQ, durable Edmonton branch since Nov 2012) proves the organic-branch model; </w:t>
      </w:r>
      <w:r>
        <w:rPr>
          <w:b/>
          <w:bCs/>
        </w:rPr>
        <w:t>McElhanney’s BPTEC acquisition</w:t>
      </w:r>
      <w:r>
        <w:t xml:space="preserve"> shows the buy-in model. Test the fly-in/local-associate question directly with DIALOG/GEC.</w:t>
      </w:r>
    </w:p>
    <w:p w14:paraId="5038441A" w14:textId="77777777" w:rsidR="00422D1A" w:rsidRDefault="006F5E09">
      <w:pPr>
        <w:pStyle w:val="Compact"/>
        <w:numPr>
          <w:ilvl w:val="1"/>
          <w:numId w:val="10"/>
        </w:numPr>
      </w:pPr>
      <w:r>
        <w:rPr>
          <w:b/>
          <w:bCs/>
        </w:rPr>
        <w:t>Register on Alberta Purchasing Connection</w:t>
      </w:r>
      <w:r>
        <w:t xml:space="preserve"> </w:t>
      </w:r>
      <w:r>
        <w:t>(purchasing.alberta.ca) — the front door to provincial RFQ/prequalification rosters; low cost, real visibility. (Many institutional SE seats still flow via the architect’s own sub selection — both channels matter.)</w:t>
      </w:r>
    </w:p>
    <w:p w14:paraId="19997CCE" w14:textId="77777777" w:rsidR="00422D1A" w:rsidRDefault="006F5E09">
      <w:pPr>
        <w:pStyle w:val="Compact"/>
        <w:numPr>
          <w:ilvl w:val="0"/>
          <w:numId w:val="8"/>
        </w:numPr>
      </w:pPr>
      <w:r>
        <w:rPr>
          <w:b/>
          <w:bCs/>
        </w:rPr>
        <w:t>Headwind to acknowledge:</w:t>
      </w:r>
      <w:r>
        <w:t xml:space="preserve"> the capital plan is oil-price/fiscally sensitive; the healthcare towers have funding but no timelines. Don’t build the Edmonton case on any single project.</w:t>
      </w:r>
    </w:p>
    <w:p w14:paraId="305598C5" w14:textId="77777777" w:rsidR="00422D1A" w:rsidRDefault="006F5E09">
      <w:pPr>
        <w:pStyle w:val="Heading2"/>
      </w:pPr>
      <w:bookmarkStart w:id="9" w:name="Xc3fc0b570f4e7691e6a9b6eb88f202da49c8a4d"/>
      <w:bookmarkEnd w:id="8"/>
      <w:r>
        <w:t>4. KOR prerequisites — close BEFORE the flight</w:t>
      </w:r>
    </w:p>
    <w:p w14:paraId="5ED27E4E" w14:textId="77777777" w:rsidR="00422D1A" w:rsidRDefault="006F5E09">
      <w:pPr>
        <w:pStyle w:val="Compact"/>
        <w:numPr>
          <w:ilvl w:val="0"/>
          <w:numId w:val="11"/>
        </w:numPr>
      </w:pPr>
      <w:r>
        <w:rPr>
          <w:b/>
          <w:bCs/>
        </w:rPr>
        <w:t>APEGA Permit to Practice status</w:t>
      </w:r>
      <w:r>
        <w:t xml:space="preserve"> </w:t>
      </w:r>
      <w:r>
        <w:t>— confirmed, in progress, or not started? (Blocks all AB work; not needed for BC scope like UHNBC.)</w:t>
      </w:r>
    </w:p>
    <w:p w14:paraId="4C444DC7" w14:textId="77777777" w:rsidR="00422D1A" w:rsidRDefault="006F5E09">
      <w:pPr>
        <w:pStyle w:val="Compact"/>
        <w:numPr>
          <w:ilvl w:val="0"/>
          <w:numId w:val="11"/>
        </w:numPr>
      </w:pPr>
      <w:r>
        <w:rPr>
          <w:b/>
          <w:bCs/>
        </w:rPr>
        <w:t>2–3 nameable BC hospital / post-disaster structural references</w:t>
      </w:r>
      <w:r>
        <w:t xml:space="preserve"> — the healthcare wedge is hollow without them.</w:t>
      </w:r>
    </w:p>
    <w:p w14:paraId="7368A428" w14:textId="77777777" w:rsidR="00422D1A" w:rsidRDefault="006F5E09">
      <w:pPr>
        <w:pStyle w:val="Compact"/>
        <w:numPr>
          <w:ilvl w:val="0"/>
          <w:numId w:val="11"/>
        </w:numPr>
      </w:pPr>
      <w:r>
        <w:rPr>
          <w:b/>
          <w:bCs/>
        </w:rPr>
        <w:t>The embodied-carbon / LCA story</w:t>
      </w:r>
      <w:r>
        <w:t xml:space="preserve"> — one slide/paragraph; DIALOG (B Corp, SE 2050) will expect it.</w:t>
      </w:r>
    </w:p>
    <w:p w14:paraId="106E7CB5" w14:textId="77777777" w:rsidR="00422D1A" w:rsidRDefault="006F5E09">
      <w:pPr>
        <w:pStyle w:val="Compact"/>
        <w:numPr>
          <w:ilvl w:val="0"/>
          <w:numId w:val="11"/>
        </w:numPr>
      </w:pPr>
      <w:r>
        <w:rPr>
          <w:b/>
          <w:bCs/>
        </w:rPr>
        <w:t>Confirm Clark email domain</w:t>
      </w:r>
      <w:r>
        <w:t xml:space="preserve"> (tcco.com vs clarkbuilders.com) and </w:t>
      </w:r>
      <w:r>
        <w:rPr>
          <w:b/>
          <w:bCs/>
        </w:rPr>
        <w:t>Troy McDonald’s current phone</w:t>
      </w:r>
      <w:r>
        <w:t xml:space="preserve"> before outreach.</w:t>
      </w:r>
    </w:p>
    <w:p w14:paraId="79B2EE10" w14:textId="77777777" w:rsidR="00422D1A" w:rsidRDefault="006F5E09">
      <w:pPr>
        <w:pStyle w:val="Compact"/>
        <w:numPr>
          <w:ilvl w:val="0"/>
          <w:numId w:val="11"/>
        </w:numPr>
      </w:pPr>
      <w:r>
        <w:t>Print: this pack + the Walk-In Card + the full DIALOG brief (reference copy).</w:t>
      </w:r>
    </w:p>
    <w:p w14:paraId="6063D27F" w14:textId="77777777" w:rsidR="00422D1A" w:rsidRDefault="006F5E09">
      <w:pPr>
        <w:pStyle w:val="Heading2"/>
      </w:pPr>
      <w:bookmarkStart w:id="10" w:name="Xb259a235748fd2eb1dfbfbcc24a2e27d8adf5f6"/>
      <w:bookmarkEnd w:id="9"/>
      <w:r>
        <w:t>5. Debrief capture — within 24h of landing home</w:t>
      </w:r>
    </w:p>
    <w:p w14:paraId="708F478C" w14:textId="77777777" w:rsidR="00422D1A" w:rsidRDefault="006F5E09">
      <w:pPr>
        <w:pStyle w:val="FirstParagraph"/>
      </w:pPr>
      <w:r>
        <w:t xml:space="preserve">For </w:t>
      </w:r>
      <w:r>
        <w:rPr>
          <w:b/>
          <w:bCs/>
        </w:rPr>
        <w:t>each</w:t>
      </w:r>
      <w:r>
        <w:t xml:space="preserve"> meeting, record (a voice memo is fine — it all gets filed into KOR’s business-development database):</w:t>
      </w:r>
    </w:p>
    <w:p w14:paraId="43B8B7E6" w14:textId="77777777" w:rsidR="00422D1A" w:rsidRDefault="006F5E09">
      <w:pPr>
        <w:pStyle w:val="Compact"/>
        <w:numPr>
          <w:ilvl w:val="0"/>
          <w:numId w:val="12"/>
        </w:numPr>
      </w:pPr>
      <w:r>
        <w:rPr>
          <w:b/>
          <w:bCs/>
        </w:rPr>
        <w:t>DIALOG:</w:t>
      </w:r>
      <w:r>
        <w:t xml:space="preserve"> Is UHNBC structural in-house at DIALOG BC or open to a partner? Who do they reach for on the next Kaye-scale co-SE? Where is Edmonton structural bandwidth tightest (sectors, months)? Any names mentioned (partners, competitors, projects)?</w:t>
      </w:r>
    </w:p>
    <w:p w14:paraId="2073DE14" w14:textId="77777777" w:rsidR="00422D1A" w:rsidRDefault="006F5E09">
      <w:pPr>
        <w:pStyle w:val="Compact"/>
        <w:numPr>
          <w:ilvl w:val="0"/>
          <w:numId w:val="12"/>
        </w:numPr>
      </w:pPr>
      <w:r>
        <w:rPr>
          <w:b/>
          <w:bCs/>
        </w:rPr>
        <w:t>Enoch:</w:t>
      </w:r>
      <w:r>
        <w:t xml:space="preserve"> </w:t>
      </w:r>
      <w:r>
        <w:t>Status + procurement route for each vertical build (Elders lodge / cultural centre / health facility); Tawaw’s structural arrangement; prequalification process and timing.</w:t>
      </w:r>
    </w:p>
    <w:p w14:paraId="181B71D8" w14:textId="77777777" w:rsidR="00422D1A" w:rsidRDefault="006F5E09">
      <w:pPr>
        <w:pStyle w:val="Compact"/>
        <w:numPr>
          <w:ilvl w:val="0"/>
          <w:numId w:val="12"/>
        </w:numPr>
      </w:pPr>
      <w:r>
        <w:rPr>
          <w:b/>
          <w:bCs/>
        </w:rPr>
        <w:t>Clark:</w:t>
      </w:r>
      <w:r>
        <w:t xml:space="preserve"> How the design-partner roster works, who owns it, next pursuit where a structural partner is needed; YEG North Tower SE status.</w:t>
      </w:r>
    </w:p>
    <w:p w14:paraId="6FEB375E" w14:textId="77777777" w:rsidR="00422D1A" w:rsidRDefault="006F5E09">
      <w:pPr>
        <w:pStyle w:val="Compact"/>
        <w:numPr>
          <w:ilvl w:val="0"/>
          <w:numId w:val="12"/>
        </w:numPr>
      </w:pPr>
      <w:r>
        <w:rPr>
          <w:b/>
          <w:bCs/>
        </w:rPr>
        <w:t>GEC:</w:t>
      </w:r>
      <w:r>
        <w:t xml:space="preserve"> NorQuest grant timing expectation; how GEC picks SEs; other GEC Edmonton pursuits 2026-27.</w:t>
      </w:r>
    </w:p>
    <w:p w14:paraId="2DB8116D" w14:textId="77777777" w:rsidR="00422D1A" w:rsidRDefault="006F5E09">
      <w:pPr>
        <w:pStyle w:val="Compact"/>
        <w:numPr>
          <w:ilvl w:val="0"/>
          <w:numId w:val="12"/>
        </w:numPr>
      </w:pPr>
      <w:r>
        <w:rPr>
          <w:b/>
          <w:bCs/>
        </w:rPr>
        <w:t>Everything:</w:t>
      </w:r>
      <w:r>
        <w:t xml:space="preserve"> </w:t>
      </w:r>
      <w:r>
        <w:t>every firm/person/project named in any room — even in passing. These become platform records; they’re how the next trip starts warmer than this one.</w:t>
      </w:r>
    </w:p>
    <w:p w14:paraId="09815B3E" w14:textId="77777777" w:rsidR="00422D1A" w:rsidRDefault="006F5E09">
      <w:pPr>
        <w:pStyle w:val="FirstParagraph"/>
      </w:pPr>
      <w:r>
        <w:rPr>
          <w:b/>
          <w:bCs/>
        </w:rPr>
        <w:t>Hand the notes to Ian — they get fact-checked and filed into the BD database, the same way this pack was built. Every name and project you catch makes the next trip start warmer.</w:t>
      </w:r>
    </w:p>
    <w:p w14:paraId="4296086E" w14:textId="77777777" w:rsidR="00422D1A" w:rsidRDefault="006F5E09">
      <w:r>
        <w:pict w14:anchorId="5176868B">
          <v:rect id="_x0000_i1025" style="width:0;height:1.5pt" o:hralign="center" o:hrstd="t" o:hr="t"/>
        </w:pict>
      </w:r>
    </w:p>
    <w:p w14:paraId="10CE3290" w14:textId="77777777" w:rsidR="00422D1A" w:rsidRDefault="006F5E09">
      <w:pPr>
        <w:pStyle w:val="FirstParagraph"/>
      </w:pPr>
      <w:r>
        <w:rPr>
          <w:i/>
          <w:iCs/>
        </w:rPr>
        <w:t>Verification: built first from KOR’s existing research database (295 prior Alberta/Edmonton records reviewed), then two targeted research passes (meeting candidates; market picture), every claim checked against a primary source. Figures corrected along the way: $43.3B→$37.2B (sourced provincial number); RJC has 2 AB offices not 4; Scott Benoit is Vancouver-based; school boards don’t hire the structural engineers. Sources: enochnation.ca, cib-bic.ca, gecarchitecture.com, norquest.ca, majorprojects.alberta.ca</w:t>
      </w:r>
      <w:r>
        <w:rPr>
          <w:i/>
          <w:iCs/>
        </w:rPr>
        <w:t>, clarkbuilders.com, alberta.ca, apega.ca, purchasing.alberta.ca, rjc.ca, englobecorp.com, mcelhanney.com, entuitive.com, CBC/CTV. All firm and contact details in this pack were filed into KOR’s BD database on 2026-07-01.</w:t>
      </w:r>
      <w:bookmarkEnd w:id="0"/>
      <w:bookmarkEnd w:id="10"/>
    </w:p>
    <w:sectPr w:rsidR="00422D1A" w:rsidSect="009074FE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FC6D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3473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B1EC9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37346951">
    <w:abstractNumId w:val="0"/>
  </w:num>
  <w:num w:numId="2" w16cid:durableId="1203395719">
    <w:abstractNumId w:val="1"/>
  </w:num>
  <w:num w:numId="3" w16cid:durableId="1348482222">
    <w:abstractNumId w:val="1"/>
  </w:num>
  <w:num w:numId="4" w16cid:durableId="384767149">
    <w:abstractNumId w:val="1"/>
  </w:num>
  <w:num w:numId="5" w16cid:durableId="1120493064">
    <w:abstractNumId w:val="1"/>
  </w:num>
  <w:num w:numId="6" w16cid:durableId="183253134">
    <w:abstractNumId w:val="1"/>
  </w:num>
  <w:num w:numId="7" w16cid:durableId="678653507">
    <w:abstractNumId w:val="1"/>
  </w:num>
  <w:num w:numId="8" w16cid:durableId="1201238151">
    <w:abstractNumId w:val="1"/>
  </w:num>
  <w:num w:numId="9" w16cid:durableId="162941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8238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8072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68833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D1A"/>
    <w:rsid w:val="00422D1A"/>
    <w:rsid w:val="004B601E"/>
    <w:rsid w:val="006F5E09"/>
    <w:rsid w:val="0090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883D4"/>
  <w15:docId w15:val="{3E60FE70-9288-4BDA-AA52-15CEF0AF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1579</Words>
  <Characters>9005</Characters>
  <Application>Microsoft Office Word</Application>
  <DocSecurity>0</DocSecurity>
  <Lines>75</Lines>
  <Paragraphs>21</Paragraphs>
  <ScaleCrop>false</ScaleCrop>
  <Company/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2026-07-01T21:38:00Z</dcterms:created>
  <dcterms:modified xsi:type="dcterms:W3CDTF">2026-07-01T21:38:00Z</dcterms:modified>
</cp:coreProperties>
</file>